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B7" w:rsidRPr="009C17B7" w:rsidRDefault="009C17B7" w:rsidP="009C17B7">
      <w:pPr>
        <w:pStyle w:val="Ttulo1"/>
        <w:numPr>
          <w:ilvl w:val="0"/>
          <w:numId w:val="0"/>
        </w:numPr>
        <w:ind w:left="432"/>
        <w:rPr>
          <w:rFonts w:ascii="Arial" w:eastAsia="Arial" w:hAnsi="Arial" w:cs="Arial"/>
          <w:b w:val="0"/>
          <w:sz w:val="22"/>
          <w:szCs w:val="22"/>
        </w:rPr>
      </w:pPr>
      <w:bookmarkStart w:id="0" w:name="_Toc19101268"/>
      <w:r w:rsidRPr="009C17B7">
        <w:rPr>
          <w:rFonts w:ascii="Arial" w:eastAsia="Arial" w:hAnsi="Arial" w:cs="Arial"/>
          <w:sz w:val="22"/>
          <w:szCs w:val="22"/>
        </w:rPr>
        <w:t>ANEXO No. 1 PROPUESTA ECONÓMICA Y VALORES AGREGADOS</w:t>
      </w:r>
      <w:bookmarkEnd w:id="0"/>
    </w:p>
    <w:p w:rsidR="009C17B7" w:rsidRPr="009C17B7" w:rsidRDefault="009C17B7" w:rsidP="009C17B7">
      <w:pPr>
        <w:pStyle w:val="Ttulo"/>
        <w:rPr>
          <w:rFonts w:eastAsia="Arial"/>
          <w:sz w:val="22"/>
        </w:rPr>
      </w:pPr>
      <w:r w:rsidRPr="009C17B7">
        <w:rPr>
          <w:rFonts w:eastAsia="Arial"/>
          <w:b/>
          <w:sz w:val="22"/>
        </w:rPr>
        <w:t>INVITACIÓN A COTIZAR</w:t>
      </w:r>
      <w:r w:rsidRPr="009C17B7">
        <w:rPr>
          <w:rFonts w:eastAsia="Arial"/>
          <w:sz w:val="22"/>
        </w:rPr>
        <w:t xml:space="preserve"> </w:t>
      </w:r>
      <w:r w:rsidRPr="009C17B7">
        <w:rPr>
          <w:rFonts w:eastAsia="Arial"/>
          <w:b/>
          <w:sz w:val="22"/>
        </w:rPr>
        <w:t>10410022- IV91180103-002-2019</w:t>
      </w:r>
    </w:p>
    <w:p w:rsidR="009C17B7" w:rsidRPr="009C17B7" w:rsidRDefault="009C17B7" w:rsidP="009C17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sz w:val="8"/>
        </w:rPr>
      </w:pPr>
    </w:p>
    <w:p w:rsidR="009C17B7" w:rsidRPr="009C17B7" w:rsidRDefault="009C17B7" w:rsidP="009C17B7">
      <w:pPr>
        <w:pStyle w:val="Prrafodelista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</w:rPr>
      </w:pPr>
      <w:r w:rsidRPr="009C17B7">
        <w:rPr>
          <w:rFonts w:ascii="Arial" w:eastAsia="Arial" w:hAnsi="Arial" w:cs="Arial"/>
          <w:b/>
        </w:rPr>
        <w:t>PROPUESTA ECONÓMICA</w:t>
      </w:r>
      <w:r w:rsidRPr="009C17B7">
        <w:rPr>
          <w:rFonts w:ascii="Arial" w:eastAsia="Arial" w:hAnsi="Arial" w:cs="Arial"/>
        </w:rPr>
        <w:t xml:space="preserve"> </w:t>
      </w:r>
    </w:p>
    <w:p w:rsidR="009C17B7" w:rsidRPr="009C17B7" w:rsidRDefault="009C17B7" w:rsidP="009C17B7">
      <w:pPr>
        <w:jc w:val="both"/>
        <w:rPr>
          <w:rFonts w:ascii="Arial" w:hAnsi="Arial" w:cs="Arial"/>
        </w:rPr>
      </w:pPr>
      <w:r w:rsidRPr="009C17B7">
        <w:rPr>
          <w:rFonts w:ascii="Arial" w:eastAsia="Arial" w:hAnsi="Arial" w:cs="Arial"/>
        </w:rPr>
        <w:t xml:space="preserve">Valor UNITARIO de las evaluaciones médicas, valoraciones clínicas, ayudas diagnósticas y exámenes de laboratorio </w:t>
      </w: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43"/>
        <w:gridCol w:w="2551"/>
        <w:gridCol w:w="1134"/>
        <w:gridCol w:w="1417"/>
        <w:gridCol w:w="1135"/>
        <w:gridCol w:w="992"/>
        <w:gridCol w:w="1418"/>
      </w:tblGrid>
      <w:tr w:rsidR="009C17B7" w:rsidRPr="009C17B7" w:rsidTr="000024C4">
        <w:trPr>
          <w:trHeight w:val="300"/>
          <w:tblHeader/>
        </w:trPr>
        <w:tc>
          <w:tcPr>
            <w:tcW w:w="1343" w:type="dxa"/>
            <w:vMerge w:val="restart"/>
            <w:shd w:val="clear" w:color="auto" w:fill="FFFFFF"/>
            <w:vAlign w:val="center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18"/>
                <w:szCs w:val="20"/>
              </w:rPr>
              <w:t>TIPOLOGIA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18"/>
                <w:szCs w:val="20"/>
              </w:rPr>
              <w:t>SERVICIO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C17B7" w:rsidRPr="009C17B7" w:rsidRDefault="009C17B7" w:rsidP="000024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18"/>
                <w:szCs w:val="20"/>
              </w:rPr>
              <w:t>a-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C17B7" w:rsidRPr="009C17B7" w:rsidRDefault="009C17B7" w:rsidP="000024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18"/>
                <w:szCs w:val="20"/>
              </w:rPr>
              <w:t>b-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C17B7" w:rsidRPr="009C17B7" w:rsidRDefault="009C17B7" w:rsidP="000024C4">
            <w:pPr>
              <w:spacing w:after="0" w:line="240" w:lineRule="auto"/>
              <w:ind w:left="73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18"/>
                <w:szCs w:val="20"/>
              </w:rPr>
              <w:t>c-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C17B7" w:rsidRPr="009C17B7" w:rsidRDefault="009C17B7" w:rsidP="000024C4">
            <w:pPr>
              <w:spacing w:after="0" w:line="240" w:lineRule="auto"/>
              <w:ind w:left="73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18"/>
                <w:szCs w:val="20"/>
              </w:rPr>
              <w:t>d-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C17B7" w:rsidRPr="009C17B7" w:rsidRDefault="009C17B7" w:rsidP="000024C4">
            <w:pPr>
              <w:spacing w:after="0" w:line="240" w:lineRule="auto"/>
              <w:ind w:left="73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18"/>
                <w:szCs w:val="20"/>
              </w:rPr>
              <w:t>e-</w:t>
            </w:r>
          </w:p>
        </w:tc>
      </w:tr>
      <w:tr w:rsidR="009C17B7" w:rsidRPr="009C17B7" w:rsidTr="000024C4">
        <w:trPr>
          <w:trHeight w:val="300"/>
          <w:tblHeader/>
        </w:trPr>
        <w:tc>
          <w:tcPr>
            <w:tcW w:w="1343" w:type="dxa"/>
            <w:vMerge/>
            <w:shd w:val="clear" w:color="auto" w:fill="FFFFFF"/>
            <w:vAlign w:val="center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C17B7" w:rsidRPr="009C17B7" w:rsidRDefault="009C17B7" w:rsidP="000024C4">
            <w:pPr>
              <w:spacing w:after="0" w:line="240" w:lineRule="auto"/>
              <w:ind w:left="73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18"/>
                <w:szCs w:val="20"/>
              </w:rPr>
              <w:t>Valor unitario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C17B7" w:rsidRPr="009C17B7" w:rsidRDefault="009C17B7" w:rsidP="000024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18"/>
                <w:szCs w:val="20"/>
              </w:rPr>
              <w:t>Valor IVA unitario-si aplica-</w:t>
            </w:r>
          </w:p>
          <w:p w:rsidR="009C17B7" w:rsidRPr="009C17B7" w:rsidRDefault="009C17B7" w:rsidP="000024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18"/>
                <w:szCs w:val="20"/>
              </w:rPr>
              <w:t>(</w:t>
            </w:r>
            <w:r w:rsidRPr="009C17B7">
              <w:rPr>
                <w:rFonts w:ascii="Arial" w:eastAsia="Arial" w:hAnsi="Arial" w:cs="Arial"/>
                <w:b/>
                <w:i/>
                <w:sz w:val="16"/>
                <w:szCs w:val="20"/>
              </w:rPr>
              <w:t>valor $0 si no aplica)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C17B7" w:rsidRPr="009C17B7" w:rsidRDefault="009C17B7" w:rsidP="000024C4">
            <w:pPr>
              <w:spacing w:after="0" w:line="240" w:lineRule="auto"/>
              <w:ind w:left="73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18"/>
                <w:szCs w:val="20"/>
              </w:rPr>
              <w:t>Valor unitario con IVA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C17B7" w:rsidRPr="009C17B7" w:rsidRDefault="009C17B7" w:rsidP="000024C4">
            <w:pPr>
              <w:spacing w:after="0" w:line="240" w:lineRule="auto"/>
              <w:ind w:left="73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18"/>
                <w:szCs w:val="20"/>
              </w:rPr>
              <w:t>Cantidad Aprox. anual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C17B7" w:rsidRPr="009C17B7" w:rsidRDefault="009C17B7" w:rsidP="000024C4">
            <w:pPr>
              <w:spacing w:after="0" w:line="240" w:lineRule="auto"/>
              <w:ind w:left="73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18"/>
                <w:szCs w:val="20"/>
              </w:rPr>
              <w:t>Valor total para la cantidad aproximada anual</w:t>
            </w:r>
          </w:p>
          <w:p w:rsidR="009C17B7" w:rsidRPr="009C17B7" w:rsidRDefault="009C17B7" w:rsidP="000024C4">
            <w:pPr>
              <w:spacing w:after="0" w:line="240" w:lineRule="auto"/>
              <w:ind w:left="73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i/>
                <w:sz w:val="18"/>
                <w:szCs w:val="20"/>
              </w:rPr>
              <w:t>( c*d)</w:t>
            </w: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 w:val="restart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  <w:r w:rsidRPr="009C17B7">
              <w:rPr>
                <w:rFonts w:ascii="Arial" w:eastAsia="Arial" w:hAnsi="Arial" w:cs="Arial"/>
                <w:sz w:val="16"/>
                <w:szCs w:val="20"/>
              </w:rPr>
              <w:t>EVALUACIÓN MÉDICA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C17B7" w:rsidRPr="009C17B7" w:rsidRDefault="009C17B7" w:rsidP="000024C4">
            <w:pPr>
              <w:spacing w:after="0" w:line="240" w:lineRule="auto"/>
              <w:ind w:left="79" w:hanging="7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20"/>
                <w:szCs w:val="20"/>
              </w:rPr>
              <w:t xml:space="preserve">(*) </w:t>
            </w:r>
            <w:r w:rsidRPr="009C17B7">
              <w:rPr>
                <w:rFonts w:ascii="Arial" w:eastAsia="Arial" w:hAnsi="Arial" w:cs="Arial"/>
                <w:sz w:val="20"/>
                <w:szCs w:val="20"/>
              </w:rPr>
              <w:t xml:space="preserve">Examen por médico ocupacional con evaluación visual y énfasis en sistema osteomuscular. </w:t>
            </w:r>
          </w:p>
        </w:tc>
        <w:tc>
          <w:tcPr>
            <w:tcW w:w="1134" w:type="dxa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1537</w:t>
            </w:r>
          </w:p>
        </w:tc>
        <w:tc>
          <w:tcPr>
            <w:tcW w:w="1418" w:type="dxa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C17B7" w:rsidRPr="009C17B7" w:rsidRDefault="009C17B7" w:rsidP="000024C4">
            <w:pPr>
              <w:spacing w:after="0" w:line="240" w:lineRule="auto"/>
              <w:ind w:left="79" w:hanging="7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 xml:space="preserve">Examen por médico ocupacional con evaluación visual y énfasis en </w:t>
            </w:r>
            <w:r w:rsidRPr="009C17B7">
              <w:rPr>
                <w:rFonts w:ascii="Arial" w:eastAsia="Arial" w:hAnsi="Arial" w:cs="Arial"/>
                <w:b/>
                <w:sz w:val="20"/>
                <w:szCs w:val="20"/>
              </w:rPr>
              <w:t>sistema osteomuscular y cardiovascular sin exámenes paraclínicos ni de laboratorio.</w:t>
            </w:r>
          </w:p>
        </w:tc>
        <w:tc>
          <w:tcPr>
            <w:tcW w:w="1134" w:type="dxa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>76</w:t>
            </w:r>
          </w:p>
        </w:tc>
        <w:tc>
          <w:tcPr>
            <w:tcW w:w="1418" w:type="dxa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C17B7" w:rsidRPr="009C17B7" w:rsidRDefault="009C17B7" w:rsidP="000024C4">
            <w:pPr>
              <w:spacing w:after="0" w:line="240" w:lineRule="auto"/>
              <w:ind w:left="79" w:hanging="7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 xml:space="preserve">Examen por médico ocupacional con evaluación visual, énfasis en sistema </w:t>
            </w:r>
            <w:r w:rsidRPr="009C17B7">
              <w:rPr>
                <w:rFonts w:ascii="Arial" w:eastAsia="Arial" w:hAnsi="Arial" w:cs="Arial"/>
                <w:b/>
                <w:sz w:val="20"/>
                <w:szCs w:val="20"/>
              </w:rPr>
              <w:t xml:space="preserve">osteomuscular, piel y sistema respiratorio. </w:t>
            </w:r>
          </w:p>
        </w:tc>
        <w:tc>
          <w:tcPr>
            <w:tcW w:w="1134" w:type="dxa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418" w:type="dxa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C17B7" w:rsidRPr="009C17B7" w:rsidRDefault="009C17B7" w:rsidP="000024C4">
            <w:pPr>
              <w:spacing w:after="0" w:line="240" w:lineRule="auto"/>
              <w:ind w:left="79" w:hanging="7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 xml:space="preserve">Examen por médico ocupacional con énfasis </w:t>
            </w:r>
            <w:r w:rsidRPr="009C17B7">
              <w:rPr>
                <w:rFonts w:ascii="Arial" w:eastAsia="Arial" w:hAnsi="Arial" w:cs="Arial"/>
                <w:b/>
                <w:sz w:val="20"/>
                <w:szCs w:val="20"/>
              </w:rPr>
              <w:t>osteomuscular, piel, sistema reproductor y sistema neurológico</w:t>
            </w:r>
          </w:p>
        </w:tc>
        <w:tc>
          <w:tcPr>
            <w:tcW w:w="1134" w:type="dxa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1418" w:type="dxa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C17B7" w:rsidRPr="009C17B7" w:rsidRDefault="009C17B7" w:rsidP="000024C4">
            <w:pPr>
              <w:spacing w:after="0" w:line="240" w:lineRule="auto"/>
              <w:ind w:left="79" w:hanging="7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 xml:space="preserve">Examen por médico ocupacional con evaluación visual y </w:t>
            </w:r>
            <w:r w:rsidRPr="009C17B7">
              <w:rPr>
                <w:rFonts w:ascii="Arial" w:eastAsia="Arial" w:hAnsi="Arial" w:cs="Arial"/>
                <w:b/>
                <w:sz w:val="20"/>
                <w:szCs w:val="20"/>
              </w:rPr>
              <w:t>énfasis en sistema osteomuscular y piel</w:t>
            </w:r>
          </w:p>
        </w:tc>
        <w:tc>
          <w:tcPr>
            <w:tcW w:w="1134" w:type="dxa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>58</w:t>
            </w:r>
          </w:p>
        </w:tc>
        <w:tc>
          <w:tcPr>
            <w:tcW w:w="1418" w:type="dxa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C17B7" w:rsidRPr="009C17B7" w:rsidRDefault="009C17B7" w:rsidP="000024C4">
            <w:pPr>
              <w:spacing w:after="0" w:line="240" w:lineRule="auto"/>
              <w:ind w:left="79" w:hanging="7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>Examen por médico ocupacional con evaluación visual, énfasis en s</w:t>
            </w:r>
            <w:r w:rsidRPr="009C17B7">
              <w:rPr>
                <w:rFonts w:ascii="Arial" w:eastAsia="Arial" w:hAnsi="Arial" w:cs="Arial"/>
                <w:b/>
                <w:sz w:val="20"/>
                <w:szCs w:val="20"/>
              </w:rPr>
              <w:t>istema osteomuscular y sistema respiratorio</w:t>
            </w:r>
            <w:r w:rsidRPr="009C17B7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 w:val="restart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  <w:r w:rsidRPr="009C17B7">
              <w:rPr>
                <w:rFonts w:ascii="Arial" w:eastAsia="Arial" w:hAnsi="Arial" w:cs="Arial"/>
                <w:sz w:val="16"/>
                <w:szCs w:val="20"/>
              </w:rPr>
              <w:t>VALORACIÓN CLÍNICA</w:t>
            </w: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20"/>
                <w:szCs w:val="20"/>
              </w:rPr>
              <w:t xml:space="preserve">(*) </w:t>
            </w:r>
            <w:r w:rsidRPr="009C17B7">
              <w:rPr>
                <w:rFonts w:ascii="Arial" w:eastAsia="Arial" w:hAnsi="Arial" w:cs="Arial"/>
                <w:sz w:val="20"/>
                <w:szCs w:val="20"/>
              </w:rPr>
              <w:t xml:space="preserve">Audiometría clínica </w:t>
            </w:r>
          </w:p>
        </w:tc>
        <w:tc>
          <w:tcPr>
            <w:tcW w:w="1134" w:type="dxa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18" w:type="dxa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>Audiometría tamiz</w:t>
            </w:r>
          </w:p>
        </w:tc>
        <w:tc>
          <w:tcPr>
            <w:tcW w:w="1134" w:type="dxa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1781</w:t>
            </w:r>
          </w:p>
        </w:tc>
        <w:tc>
          <w:tcPr>
            <w:tcW w:w="1418" w:type="dxa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>Optometría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20"/>
                <w:szCs w:val="20"/>
              </w:rPr>
              <w:t xml:space="preserve">(*) </w:t>
            </w:r>
            <w:r w:rsidRPr="009C17B7">
              <w:rPr>
                <w:rFonts w:ascii="Arial" w:eastAsia="Arial" w:hAnsi="Arial" w:cs="Arial"/>
                <w:sz w:val="20"/>
                <w:szCs w:val="20"/>
              </w:rPr>
              <w:t xml:space="preserve">Optometría que incluya estereopsis y visión del color 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20"/>
                <w:szCs w:val="20"/>
              </w:rPr>
              <w:t xml:space="preserve">(*) </w:t>
            </w:r>
            <w:r w:rsidRPr="009C17B7">
              <w:rPr>
                <w:rFonts w:ascii="Arial" w:eastAsia="Arial" w:hAnsi="Arial" w:cs="Arial"/>
                <w:sz w:val="20"/>
                <w:szCs w:val="20"/>
              </w:rPr>
              <w:t xml:space="preserve">Valoración foniátrica para voz 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976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 w:val="restart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  <w:r w:rsidRPr="009C17B7">
              <w:rPr>
                <w:rFonts w:ascii="Arial" w:eastAsia="Arial" w:hAnsi="Arial" w:cs="Arial"/>
                <w:sz w:val="16"/>
                <w:szCs w:val="20"/>
              </w:rPr>
              <w:t>AYUDA DIAGNÓSTICA</w:t>
            </w: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>Electrocardiograma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20"/>
                <w:szCs w:val="20"/>
              </w:rPr>
              <w:t xml:space="preserve">(*) </w:t>
            </w:r>
            <w:r w:rsidRPr="009C17B7">
              <w:rPr>
                <w:rFonts w:ascii="Arial" w:eastAsia="Arial" w:hAnsi="Arial" w:cs="Arial"/>
                <w:sz w:val="20"/>
                <w:szCs w:val="20"/>
              </w:rPr>
              <w:t xml:space="preserve">Espirometría 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 xml:space="preserve">RX de tórax 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20"/>
        </w:trPr>
        <w:tc>
          <w:tcPr>
            <w:tcW w:w="1343" w:type="dxa"/>
            <w:vMerge w:val="restart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  <w:r w:rsidRPr="009C17B7">
              <w:rPr>
                <w:rFonts w:ascii="Arial" w:eastAsia="Arial" w:hAnsi="Arial" w:cs="Arial"/>
                <w:sz w:val="16"/>
                <w:szCs w:val="20"/>
              </w:rPr>
              <w:t>LABORATORIO</w:t>
            </w:r>
          </w:p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>Bilirrubina total y directa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ind w:left="7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>Citoquímico de orina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ind w:left="7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>Colinesterasas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ind w:left="7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>Coprológico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ind w:left="7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>Creatinina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20"/>
                <w:szCs w:val="20"/>
              </w:rPr>
              <w:t xml:space="preserve">(*) </w:t>
            </w:r>
            <w:r w:rsidRPr="009C17B7">
              <w:rPr>
                <w:rFonts w:ascii="Arial" w:eastAsia="Arial" w:hAnsi="Arial" w:cs="Arial"/>
                <w:sz w:val="20"/>
                <w:szCs w:val="20"/>
              </w:rPr>
              <w:t xml:space="preserve">Espermograma 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ind w:left="7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>Fosfatasas alcalinas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ind w:left="7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>Frotis faríngeo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ind w:left="7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>Frotis KOH uñas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20"/>
                <w:szCs w:val="20"/>
              </w:rPr>
              <w:t xml:space="preserve">(*) </w:t>
            </w:r>
            <w:r w:rsidRPr="009C17B7">
              <w:rPr>
                <w:rFonts w:ascii="Arial" w:eastAsia="Arial" w:hAnsi="Arial" w:cs="Arial"/>
                <w:sz w:val="20"/>
                <w:szCs w:val="20"/>
              </w:rPr>
              <w:t xml:space="preserve">Glicemia 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20"/>
                <w:szCs w:val="20"/>
              </w:rPr>
              <w:t xml:space="preserve">(*) </w:t>
            </w:r>
            <w:r w:rsidRPr="009C17B7">
              <w:rPr>
                <w:rFonts w:ascii="Arial" w:eastAsia="Arial" w:hAnsi="Arial" w:cs="Arial"/>
                <w:sz w:val="20"/>
                <w:szCs w:val="20"/>
              </w:rPr>
              <w:t xml:space="preserve">Hemograma y extendido de sangre periférica 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20"/>
                <w:szCs w:val="20"/>
              </w:rPr>
              <w:t xml:space="preserve">(*) </w:t>
            </w:r>
            <w:r w:rsidRPr="009C17B7">
              <w:rPr>
                <w:rFonts w:ascii="Arial" w:eastAsia="Arial" w:hAnsi="Arial" w:cs="Arial"/>
                <w:sz w:val="20"/>
                <w:szCs w:val="20"/>
              </w:rPr>
              <w:t xml:space="preserve">Nitrógeno Ureico 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ind w:left="7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>Perfil lipídico (Colesterol, Triglicéridos, HDL, VLDL, LDL)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ind w:left="7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>Prueba de embarazo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ind w:left="7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>Prueba de proteína C reactiva (PCR)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6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ind w:left="7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>Pruebas confirmatorias de alcohol y sustancias psicoactivas (cocaína y marihuana).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6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ind w:left="7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sz w:val="20"/>
                <w:szCs w:val="20"/>
              </w:rPr>
              <w:t>Pruebas orientadoras de alcohol y sustancias psicoactivas (cocaína y marihuana)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20"/>
                <w:szCs w:val="20"/>
              </w:rPr>
              <w:t xml:space="preserve">(*) </w:t>
            </w:r>
            <w:r w:rsidRPr="009C17B7">
              <w:rPr>
                <w:rFonts w:ascii="Arial" w:eastAsia="Arial" w:hAnsi="Arial" w:cs="Arial"/>
                <w:sz w:val="20"/>
                <w:szCs w:val="20"/>
              </w:rPr>
              <w:t>T3,T4 Y TSH</w:t>
            </w:r>
            <w:r w:rsidRPr="009C17B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20"/>
                <w:szCs w:val="20"/>
              </w:rPr>
              <w:t>(*)</w:t>
            </w:r>
            <w:r w:rsidRPr="009C17B7">
              <w:rPr>
                <w:rFonts w:ascii="Arial" w:eastAsia="Arial" w:hAnsi="Arial" w:cs="Arial"/>
                <w:sz w:val="20"/>
                <w:szCs w:val="20"/>
              </w:rPr>
              <w:t>Transaminasas oxaloacéticas</w:t>
            </w:r>
            <w:r w:rsidRPr="009C17B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1343" w:type="dxa"/>
            <w:vMerge/>
            <w:shd w:val="clear" w:color="auto" w:fill="FFFFFF"/>
          </w:tcPr>
          <w:p w:rsidR="009C17B7" w:rsidRPr="009C17B7" w:rsidRDefault="009C17B7" w:rsidP="0000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16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C17B7" w:rsidRPr="009C17B7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C17B7">
              <w:rPr>
                <w:rFonts w:ascii="Arial" w:eastAsia="Arial" w:hAnsi="Arial" w:cs="Arial"/>
                <w:b/>
                <w:sz w:val="20"/>
                <w:szCs w:val="20"/>
              </w:rPr>
              <w:t>(*)</w:t>
            </w:r>
            <w:r w:rsidRPr="009C17B7">
              <w:rPr>
                <w:rFonts w:ascii="Arial" w:eastAsia="Arial" w:hAnsi="Arial" w:cs="Arial"/>
                <w:sz w:val="20"/>
                <w:szCs w:val="20"/>
              </w:rPr>
              <w:t>Transaminasas glutamicopirúvicas</w:t>
            </w:r>
            <w:r w:rsidRPr="009C17B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7B7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7B7" w:rsidRPr="009C17B7" w:rsidTr="000024C4">
        <w:trPr>
          <w:trHeight w:val="300"/>
        </w:trPr>
        <w:tc>
          <w:tcPr>
            <w:tcW w:w="8572" w:type="dxa"/>
            <w:gridSpan w:val="6"/>
            <w:shd w:val="clear" w:color="auto" w:fill="FFFFFF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C17B7">
              <w:rPr>
                <w:rFonts w:ascii="Arial" w:hAnsi="Arial" w:cs="Arial"/>
                <w:b/>
                <w:sz w:val="20"/>
                <w:szCs w:val="20"/>
              </w:rPr>
              <w:t>VALOR TOTAL DE LA OFERTA ECONÓMICA</w:t>
            </w:r>
          </w:p>
        </w:tc>
        <w:tc>
          <w:tcPr>
            <w:tcW w:w="1418" w:type="dxa"/>
          </w:tcPr>
          <w:p w:rsidR="009C17B7" w:rsidRPr="009C17B7" w:rsidRDefault="009C17B7" w:rsidP="000024C4">
            <w:pPr>
              <w:spacing w:after="0" w:line="240" w:lineRule="auto"/>
              <w:ind w:left="708" w:hanging="70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C17B7" w:rsidRPr="009C17B7" w:rsidRDefault="009C17B7" w:rsidP="009C17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Arial" w:eastAsia="Arial" w:hAnsi="Arial" w:cs="Arial"/>
        </w:rPr>
      </w:pPr>
    </w:p>
    <w:p w:rsidR="009C17B7" w:rsidRPr="009C17B7" w:rsidRDefault="009C17B7" w:rsidP="009C17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Arial" w:eastAsia="Arial" w:hAnsi="Arial" w:cs="Arial"/>
        </w:rPr>
      </w:pPr>
    </w:p>
    <w:p w:rsidR="009C17B7" w:rsidRPr="009C17B7" w:rsidRDefault="009C17B7" w:rsidP="009C17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Arial" w:eastAsia="Arial" w:hAnsi="Arial" w:cs="Arial"/>
        </w:rPr>
      </w:pPr>
      <w:r w:rsidRPr="009C17B7">
        <w:rPr>
          <w:rFonts w:ascii="Arial" w:eastAsia="Arial" w:hAnsi="Arial" w:cs="Arial"/>
        </w:rPr>
        <w:t>Nota: Los servicios señalados con (*) se tienen en cuenta para calificar la propuesta, pero todos los servicios deben presentarse en la oferta económica.</w:t>
      </w:r>
    </w:p>
    <w:p w:rsidR="009C17B7" w:rsidRPr="009C17B7" w:rsidRDefault="009C17B7" w:rsidP="009C17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Arial" w:eastAsia="Arial" w:hAnsi="Arial" w:cs="Arial"/>
        </w:rPr>
      </w:pPr>
    </w:p>
    <w:p w:rsidR="009C17B7" w:rsidRPr="009C17B7" w:rsidRDefault="009C17B7" w:rsidP="009C17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Arial" w:eastAsia="Arial" w:hAnsi="Arial" w:cs="Arial"/>
        </w:rPr>
      </w:pPr>
      <w:r w:rsidRPr="009C17B7">
        <w:rPr>
          <w:rFonts w:ascii="Arial" w:eastAsia="Arial" w:hAnsi="Arial" w:cs="Arial"/>
        </w:rPr>
        <w:t>El valor total de la oferta económica no debe superar el presupuesto oficial.</w:t>
      </w:r>
    </w:p>
    <w:p w:rsidR="009C17B7" w:rsidRPr="009C17B7" w:rsidRDefault="009C17B7" w:rsidP="009C17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Arial" w:eastAsia="Arial" w:hAnsi="Arial" w:cs="Arial"/>
        </w:rPr>
      </w:pPr>
    </w:p>
    <w:p w:rsidR="009C17B7" w:rsidRPr="003258F1" w:rsidRDefault="009C17B7" w:rsidP="009C17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Arial" w:eastAsia="Arial" w:hAnsi="Arial" w:cs="Arial"/>
          <w:color w:val="000000"/>
        </w:rPr>
      </w:pPr>
      <w:bookmarkStart w:id="1" w:name="_GoBack"/>
      <w:bookmarkEnd w:id="1"/>
    </w:p>
    <w:p w:rsidR="009C17B7" w:rsidRPr="003258F1" w:rsidRDefault="009C17B7" w:rsidP="009C17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Arial" w:eastAsia="Arial" w:hAnsi="Arial" w:cs="Arial"/>
          <w:color w:val="000000"/>
        </w:rPr>
      </w:pPr>
    </w:p>
    <w:p w:rsidR="009C17B7" w:rsidRPr="003258F1" w:rsidRDefault="009C17B7" w:rsidP="009C17B7">
      <w:pPr>
        <w:pStyle w:val="Prrafodelista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 w:rsidRPr="003258F1">
        <w:rPr>
          <w:rFonts w:ascii="Arial" w:eastAsia="Arial" w:hAnsi="Arial" w:cs="Arial"/>
          <w:b/>
          <w:color w:val="000000"/>
        </w:rPr>
        <w:t>VALORES AGREGADOS:</w:t>
      </w:r>
    </w:p>
    <w:tbl>
      <w:tblPr>
        <w:tblW w:w="8647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79"/>
        <w:gridCol w:w="2268"/>
      </w:tblGrid>
      <w:tr w:rsidR="009C17B7" w:rsidRPr="003258F1" w:rsidTr="000024C4">
        <w:trPr>
          <w:trHeight w:val="18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7B7" w:rsidRPr="003258F1" w:rsidRDefault="009C17B7" w:rsidP="000024C4">
            <w:pPr>
              <w:spacing w:after="0" w:line="240" w:lineRule="auto"/>
              <w:ind w:right="-100"/>
              <w:jc w:val="both"/>
              <w:rPr>
                <w:rFonts w:ascii="Arial" w:eastAsia="Arial" w:hAnsi="Arial" w:cs="Arial"/>
                <w:b/>
              </w:rPr>
            </w:pPr>
            <w:r w:rsidRPr="003258F1"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7B7" w:rsidRPr="003258F1" w:rsidRDefault="009C17B7" w:rsidP="000024C4">
            <w:pPr>
              <w:spacing w:after="0" w:line="240" w:lineRule="auto"/>
              <w:ind w:right="-100"/>
              <w:jc w:val="both"/>
              <w:rPr>
                <w:rFonts w:ascii="Arial" w:eastAsia="Arial" w:hAnsi="Arial" w:cs="Arial"/>
                <w:b/>
              </w:rPr>
            </w:pPr>
            <w:r w:rsidRPr="003258F1">
              <w:rPr>
                <w:rFonts w:ascii="Arial" w:eastAsia="Arial" w:hAnsi="Arial" w:cs="Arial"/>
                <w:b/>
              </w:rPr>
              <w:t>Número de horas ofrecidas en el año</w:t>
            </w:r>
          </w:p>
        </w:tc>
      </w:tr>
      <w:tr w:rsidR="009C17B7" w:rsidRPr="003258F1" w:rsidTr="000024C4">
        <w:trPr>
          <w:trHeight w:val="580"/>
        </w:trPr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7B7" w:rsidRPr="003258F1" w:rsidRDefault="009C17B7" w:rsidP="009C17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</w:rPr>
            </w:pPr>
            <w:r w:rsidRPr="003258F1">
              <w:rPr>
                <w:rFonts w:ascii="Arial" w:eastAsia="Arial" w:hAnsi="Arial" w:cs="Arial"/>
                <w:color w:val="000000"/>
              </w:rPr>
              <w:t xml:space="preserve"> horas de acompañamiento de profesionales en jornadas de la salud (salud al trabajo en tu dependencia)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7B7" w:rsidRPr="003258F1" w:rsidRDefault="009C17B7" w:rsidP="000024C4">
            <w:pPr>
              <w:spacing w:after="0" w:line="240" w:lineRule="auto"/>
              <w:ind w:right="-100"/>
              <w:jc w:val="both"/>
              <w:rPr>
                <w:rFonts w:ascii="Arial" w:eastAsia="Arial" w:hAnsi="Arial" w:cs="Arial"/>
              </w:rPr>
            </w:pPr>
          </w:p>
        </w:tc>
      </w:tr>
      <w:tr w:rsidR="009C17B7" w:rsidRPr="003258F1" w:rsidTr="000024C4">
        <w:trPr>
          <w:trHeight w:val="580"/>
        </w:trPr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7B7" w:rsidRPr="003258F1" w:rsidRDefault="009C17B7" w:rsidP="009C17B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</w:rPr>
            </w:pPr>
            <w:r w:rsidRPr="003258F1">
              <w:rPr>
                <w:rFonts w:ascii="Arial" w:eastAsia="Arial" w:hAnsi="Arial" w:cs="Arial"/>
                <w:color w:val="000000"/>
              </w:rPr>
              <w:t>Horas de acompañamiento (mesas laborales) con el grupo de riesgos ocupacionales en casos identificados por el proveedor con condiciones de salud que generaron restricciones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7B7" w:rsidRPr="003258F1" w:rsidRDefault="009C17B7" w:rsidP="000024C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9C17B7" w:rsidRPr="003258F1" w:rsidRDefault="009C17B7" w:rsidP="009C17B7">
      <w:pPr>
        <w:spacing w:line="240" w:lineRule="auto"/>
        <w:ind w:left="1267"/>
        <w:jc w:val="both"/>
        <w:rPr>
          <w:rFonts w:ascii="Arial" w:eastAsia="Arial" w:hAnsi="Arial" w:cs="Arial"/>
          <w:i/>
        </w:rPr>
      </w:pPr>
    </w:p>
    <w:p w:rsidR="004525AE" w:rsidRPr="009C17B7" w:rsidRDefault="004525AE" w:rsidP="009C17B7">
      <w:pPr>
        <w:spacing w:line="240" w:lineRule="auto"/>
        <w:jc w:val="both"/>
        <w:rPr>
          <w:rFonts w:ascii="Arial" w:eastAsia="Arial" w:hAnsi="Arial" w:cs="Arial"/>
        </w:rPr>
      </w:pPr>
    </w:p>
    <w:sectPr w:rsidR="004525AE" w:rsidRPr="009C17B7">
      <w:foot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5FB" w:rsidRDefault="009C17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B135FB" w:rsidRDefault="009C17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A9D"/>
    <w:multiLevelType w:val="hybridMultilevel"/>
    <w:tmpl w:val="03401144"/>
    <w:lvl w:ilvl="0" w:tplc="1F58C0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553DA"/>
    <w:multiLevelType w:val="multilevel"/>
    <w:tmpl w:val="502862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A636C"/>
    <w:multiLevelType w:val="multilevel"/>
    <w:tmpl w:val="0A0A7968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5F955BA"/>
    <w:multiLevelType w:val="multilevel"/>
    <w:tmpl w:val="F8CAE3D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ACA5DF5"/>
    <w:multiLevelType w:val="multilevel"/>
    <w:tmpl w:val="F54ADEC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B7"/>
    <w:rsid w:val="001354C0"/>
    <w:rsid w:val="0029596A"/>
    <w:rsid w:val="004525AE"/>
    <w:rsid w:val="004B6D47"/>
    <w:rsid w:val="004D0526"/>
    <w:rsid w:val="007376D6"/>
    <w:rsid w:val="00775DCB"/>
    <w:rsid w:val="007D2059"/>
    <w:rsid w:val="0098435E"/>
    <w:rsid w:val="009C17B7"/>
    <w:rsid w:val="00A05E02"/>
    <w:rsid w:val="00B150C9"/>
    <w:rsid w:val="00B62A7D"/>
    <w:rsid w:val="00C566CB"/>
    <w:rsid w:val="00D303F8"/>
    <w:rsid w:val="00F8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03E154"/>
  <w15:chartTrackingRefBased/>
  <w15:docId w15:val="{8C8072EC-8E01-40BE-83B0-99B802EB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17B7"/>
    <w:pPr>
      <w:spacing w:after="160" w:line="259" w:lineRule="auto"/>
    </w:pPr>
    <w:rPr>
      <w:rFonts w:ascii="Cambria" w:eastAsia="Cambria" w:hAnsi="Cambria" w:cs="Cambria"/>
      <w:sz w:val="22"/>
      <w:szCs w:val="22"/>
      <w:lang w:val="es-ES" w:eastAsia="es-CO"/>
    </w:rPr>
  </w:style>
  <w:style w:type="paragraph" w:styleId="Ttulo1">
    <w:name w:val="heading 1"/>
    <w:basedOn w:val="Normal"/>
    <w:link w:val="Ttulo1Car"/>
    <w:qFormat/>
    <w:rsid w:val="00A05E02"/>
    <w:pPr>
      <w:numPr>
        <w:numId w:val="10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5E02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5E02"/>
    <w:pPr>
      <w:keepNext/>
      <w:keepLines/>
      <w:numPr>
        <w:ilvl w:val="2"/>
        <w:numId w:val="10"/>
      </w:numPr>
      <w:spacing w:before="200" w:after="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9"/>
    <w:qFormat/>
    <w:rsid w:val="00A05E02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05E02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5E02"/>
    <w:pPr>
      <w:numPr>
        <w:ilvl w:val="5"/>
        <w:numId w:val="10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5E02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5E02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5E02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05E02"/>
    <w:rPr>
      <w:rFonts w:ascii="Times New Roman" w:eastAsia="Times New Roman" w:hAnsi="Times New Roman"/>
      <w:b/>
      <w:bCs/>
      <w:kern w:val="36"/>
      <w:sz w:val="48"/>
      <w:szCs w:val="48"/>
      <w:lang w:val="x-none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05E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link w:val="Ttulo3"/>
    <w:uiPriority w:val="9"/>
    <w:rsid w:val="00A05E02"/>
    <w:rPr>
      <w:rFonts w:ascii="Cambria" w:eastAsia="Times New Roman" w:hAnsi="Cambria"/>
      <w:b/>
      <w:bCs/>
      <w:color w:val="4F81BD"/>
      <w:lang w:val="x-none" w:eastAsia="x-none"/>
    </w:rPr>
  </w:style>
  <w:style w:type="character" w:customStyle="1" w:styleId="Ttulo4Car">
    <w:name w:val="Título 4 Car"/>
    <w:basedOn w:val="Fuentedeprrafopredeter"/>
    <w:link w:val="Ttulo4"/>
    <w:uiPriority w:val="99"/>
    <w:rsid w:val="00A05E02"/>
    <w:rPr>
      <w:rFonts w:eastAsia="Times New Roman"/>
      <w:b/>
      <w:bCs/>
      <w:sz w:val="28"/>
      <w:szCs w:val="28"/>
      <w:lang w:val="x-none" w:eastAsia="x-none"/>
    </w:rPr>
  </w:style>
  <w:style w:type="character" w:customStyle="1" w:styleId="Ttulo5Car">
    <w:name w:val="Título 5 Car"/>
    <w:basedOn w:val="Fuentedeprrafopredeter"/>
    <w:link w:val="Ttulo5"/>
    <w:uiPriority w:val="9"/>
    <w:rsid w:val="00A05E02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s-ES"/>
    </w:rPr>
  </w:style>
  <w:style w:type="character" w:customStyle="1" w:styleId="Ttulo6Car">
    <w:name w:val="Título 6 Car"/>
    <w:link w:val="Ttulo6"/>
    <w:uiPriority w:val="9"/>
    <w:semiHidden/>
    <w:rsid w:val="00A05E02"/>
    <w:rPr>
      <w:rFonts w:eastAsia="Times New Roman"/>
      <w:b/>
      <w:bCs/>
      <w:sz w:val="22"/>
      <w:szCs w:val="22"/>
      <w:lang w:val="x-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5E02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5E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5E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paragraph" w:styleId="Ttulo">
    <w:name w:val="Title"/>
    <w:basedOn w:val="Normal"/>
    <w:link w:val="TtuloCar"/>
    <w:qFormat/>
    <w:rsid w:val="00A05E02"/>
    <w:pPr>
      <w:spacing w:after="0" w:line="240" w:lineRule="auto"/>
      <w:jc w:val="center"/>
    </w:pPr>
    <w:rPr>
      <w:rFonts w:ascii="Arial" w:eastAsia="Times New Roman" w:hAnsi="Arial" w:cs="Arial"/>
      <w:sz w:val="48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A05E02"/>
    <w:rPr>
      <w:rFonts w:ascii="Arial" w:eastAsia="Times New Roman" w:hAnsi="Arial" w:cs="Arial"/>
      <w:sz w:val="48"/>
      <w:szCs w:val="22"/>
      <w:lang w:val="es-MX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05E0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05E0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/>
    </w:rPr>
  </w:style>
  <w:style w:type="character" w:styleId="Textoennegrita">
    <w:name w:val="Strong"/>
    <w:qFormat/>
    <w:rsid w:val="00A05E02"/>
    <w:rPr>
      <w:b/>
      <w:bCs/>
    </w:rPr>
  </w:style>
  <w:style w:type="paragraph" w:styleId="Sinespaciado">
    <w:name w:val="No Spacing"/>
    <w:link w:val="SinespaciadoCar"/>
    <w:uiPriority w:val="1"/>
    <w:qFormat/>
    <w:rsid w:val="00A05E02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05E02"/>
    <w:rPr>
      <w:rFonts w:asciiTheme="minorHAnsi" w:eastAsiaTheme="minorEastAsia" w:hAnsiTheme="minorHAnsi" w:cstheme="minorBidi"/>
      <w:sz w:val="22"/>
      <w:szCs w:val="22"/>
    </w:rPr>
  </w:style>
  <w:style w:type="paragraph" w:styleId="Prrafodelista">
    <w:name w:val="List Paragraph"/>
    <w:basedOn w:val="Normal"/>
    <w:link w:val="PrrafodelistaCar"/>
    <w:uiPriority w:val="34"/>
    <w:qFormat/>
    <w:rsid w:val="00A05E02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05E0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9C17B7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ROSA CASTRO GONZALEZ</dc:creator>
  <cp:keywords/>
  <dc:description/>
  <cp:lastModifiedBy>MARGARITA ROSA CASTRO GONZALEZ</cp:lastModifiedBy>
  <cp:revision>1</cp:revision>
  <dcterms:created xsi:type="dcterms:W3CDTF">2019-11-13T22:05:00Z</dcterms:created>
  <dcterms:modified xsi:type="dcterms:W3CDTF">2019-11-13T22:06:00Z</dcterms:modified>
</cp:coreProperties>
</file>