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1B" w:rsidRDefault="00BC1C1B" w:rsidP="003834E0">
      <w:pPr>
        <w:jc w:val="center"/>
        <w:rPr>
          <w:rFonts w:asciiTheme="minorHAnsi" w:hAnsiTheme="minorHAnsi" w:cs="Calibri"/>
          <w:b/>
          <w:color w:val="006838"/>
          <w:sz w:val="40"/>
          <w:szCs w:val="40"/>
        </w:rPr>
      </w:pPr>
    </w:p>
    <w:p w:rsidR="003834E0" w:rsidRPr="00464B40" w:rsidRDefault="003834E0" w:rsidP="003834E0">
      <w:pPr>
        <w:jc w:val="center"/>
        <w:rPr>
          <w:rFonts w:asciiTheme="minorHAnsi" w:hAnsiTheme="minorHAnsi"/>
          <w:b/>
          <w:color w:val="006838"/>
          <w:sz w:val="32"/>
        </w:rPr>
      </w:pPr>
      <w:r w:rsidRPr="00464B40">
        <w:rPr>
          <w:rFonts w:asciiTheme="minorHAnsi" w:hAnsiTheme="minorHAnsi" w:cs="Calibri"/>
          <w:b/>
          <w:noProof/>
          <w:color w:val="006838"/>
          <w:sz w:val="40"/>
          <w:szCs w:val="40"/>
          <w:lang w:val="es-CO" w:eastAsia="es-CO"/>
        </w:rPr>
        <w:drawing>
          <wp:anchor distT="0" distB="0" distL="114300" distR="114300" simplePos="0" relativeHeight="251663360" behindDoc="1" locked="0" layoutInCell="1" allowOverlap="1" wp14:anchorId="62168D13" wp14:editId="162F0F0A">
            <wp:simplePos x="0" y="0"/>
            <wp:positionH relativeFrom="column">
              <wp:posOffset>-686730</wp:posOffset>
            </wp:positionH>
            <wp:positionV relativeFrom="topMargin">
              <wp:posOffset>202019</wp:posOffset>
            </wp:positionV>
            <wp:extent cx="1702800" cy="543600"/>
            <wp:effectExtent l="0" t="0" r="0" b="8890"/>
            <wp:wrapNone/>
            <wp:docPr id="16" name="Imagen 16" descr="C:\Users\Mauricio.Castano\AppData\Local\Microsoft\Windows\INetCache\Content.Word\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uricio.Castano\AppData\Local\Microsoft\Windows\INetCache\Content.Word\Logo 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8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33">
        <w:rPr>
          <w:rFonts w:asciiTheme="minorHAnsi" w:hAnsiTheme="minorHAnsi" w:cs="Calibri"/>
          <w:b/>
          <w:color w:val="006838"/>
          <w:sz w:val="40"/>
          <w:szCs w:val="40"/>
        </w:rPr>
        <w:t>P</w:t>
      </w:r>
      <w:r w:rsidR="00A03B02">
        <w:rPr>
          <w:rFonts w:asciiTheme="minorHAnsi" w:hAnsiTheme="minorHAnsi" w:cs="Calibri"/>
          <w:b/>
          <w:color w:val="006838"/>
          <w:sz w:val="40"/>
          <w:szCs w:val="40"/>
        </w:rPr>
        <w:t>ROTOCOLO</w:t>
      </w:r>
      <w:r w:rsidR="00F91D33">
        <w:rPr>
          <w:rFonts w:asciiTheme="minorHAnsi" w:hAnsiTheme="minorHAnsi" w:cs="Calibri"/>
          <w:b/>
          <w:color w:val="006838"/>
          <w:sz w:val="40"/>
          <w:szCs w:val="40"/>
        </w:rPr>
        <w:t xml:space="preserve"> PARA LA ATENCIÓN A LA COMUNIDAD UNIVERSITARIA EN CASO DE AMENAZAS CONTRA SU VIDA E INTEGRIDAD FÍSICA</w:t>
      </w:r>
    </w:p>
    <w:p w:rsidR="003834E0" w:rsidRPr="00464B40" w:rsidRDefault="003834E0" w:rsidP="003834E0">
      <w:pPr>
        <w:jc w:val="center"/>
        <w:rPr>
          <w:rFonts w:asciiTheme="minorHAnsi" w:hAnsiTheme="minorHAnsi"/>
          <w:color w:val="006838"/>
          <w:sz w:val="26"/>
          <w:szCs w:val="26"/>
        </w:rPr>
      </w:pPr>
    </w:p>
    <w:p w:rsidR="00F91D33" w:rsidRDefault="00F91D33" w:rsidP="003834E0">
      <w:pPr>
        <w:jc w:val="center"/>
        <w:rPr>
          <w:rFonts w:asciiTheme="minorHAnsi" w:hAnsiTheme="minorHAnsi" w:cs="Calibri"/>
          <w:b/>
          <w:color w:val="006838"/>
          <w:sz w:val="40"/>
          <w:szCs w:val="40"/>
          <w:lang w:val="es-CO" w:eastAsia="x-none"/>
        </w:rPr>
      </w:pPr>
      <w:r>
        <w:rPr>
          <w:rFonts w:asciiTheme="minorHAnsi" w:hAnsiTheme="minorHAnsi" w:cs="Calibri"/>
          <w:b/>
          <w:color w:val="006838"/>
          <w:sz w:val="40"/>
          <w:szCs w:val="40"/>
          <w:lang w:val="es-CO" w:eastAsia="x-none"/>
        </w:rPr>
        <w:t>Dirección de Bienestar Universitario</w:t>
      </w:r>
    </w:p>
    <w:p w:rsidR="00464B40" w:rsidRPr="003629F1" w:rsidRDefault="00F91D33" w:rsidP="003834E0">
      <w:pPr>
        <w:jc w:val="center"/>
        <w:rPr>
          <w:rFonts w:asciiTheme="minorHAnsi" w:hAnsiTheme="minorHAnsi"/>
          <w:b/>
          <w:color w:val="006838"/>
          <w:sz w:val="26"/>
          <w:szCs w:val="26"/>
          <w:lang w:val="es-CO"/>
        </w:rPr>
      </w:pPr>
      <w:r>
        <w:rPr>
          <w:rFonts w:asciiTheme="minorHAnsi" w:hAnsiTheme="minorHAnsi" w:cs="Calibri"/>
          <w:b/>
          <w:color w:val="006838"/>
          <w:sz w:val="40"/>
          <w:szCs w:val="40"/>
          <w:lang w:val="es-CO" w:eastAsia="x-none"/>
        </w:rPr>
        <w:t>Dirección Jurídica</w:t>
      </w:r>
    </w:p>
    <w:p w:rsidR="003834E0" w:rsidRPr="003834E0" w:rsidRDefault="003834E0" w:rsidP="003834E0">
      <w:pPr>
        <w:jc w:val="center"/>
        <w:rPr>
          <w:rFonts w:ascii="Helvetica Condensed" w:hAnsi="Helvetica Condensed"/>
          <w:color w:val="006838"/>
          <w:sz w:val="26"/>
          <w:szCs w:val="26"/>
        </w:rPr>
      </w:pPr>
    </w:p>
    <w:p w:rsidR="00464B40" w:rsidRDefault="00464B40" w:rsidP="003834E0">
      <w:pPr>
        <w:jc w:val="right"/>
        <w:rPr>
          <w:rFonts w:ascii="Helvetica Condensed" w:hAnsi="Helvetica Condensed"/>
          <w:b/>
          <w:color w:val="006838"/>
          <w:sz w:val="20"/>
        </w:rPr>
      </w:pPr>
    </w:p>
    <w:p w:rsidR="003542E7" w:rsidRPr="00464B40" w:rsidRDefault="003834E0" w:rsidP="003834E0">
      <w:pPr>
        <w:jc w:val="right"/>
        <w:rPr>
          <w:rFonts w:asciiTheme="minorHAnsi" w:hAnsiTheme="minorHAnsi"/>
          <w:b/>
          <w:color w:val="006838"/>
          <w:sz w:val="20"/>
        </w:rPr>
      </w:pPr>
      <w:r w:rsidRPr="003834E0">
        <w:rPr>
          <w:rFonts w:ascii="Helvetica Condensed" w:hAnsi="Helvetica Condensed"/>
          <w:b/>
          <w:noProof/>
          <w:color w:val="006838"/>
          <w:sz w:val="20"/>
          <w:lang w:val="es-CO" w:eastAsia="es-CO"/>
        </w:rPr>
        <w:drawing>
          <wp:anchor distT="0" distB="0" distL="114300" distR="114300" simplePos="0" relativeHeight="251659264" behindDoc="1" locked="0" layoutInCell="1" allowOverlap="1" wp14:anchorId="0A576584" wp14:editId="55DE3CB0">
            <wp:simplePos x="0" y="0"/>
            <wp:positionH relativeFrom="column">
              <wp:posOffset>-1094105</wp:posOffset>
            </wp:positionH>
            <wp:positionV relativeFrom="topMargin">
              <wp:posOffset>7147</wp:posOffset>
            </wp:positionV>
            <wp:extent cx="3495040" cy="1209040"/>
            <wp:effectExtent l="0" t="0" r="0" b="0"/>
            <wp:wrapNone/>
            <wp:docPr id="1" name="Imagen 1" descr="C:\Users\Mauricio.Castano\AppData\Local\Microsoft\Windows\INetCache\Content.Word\documen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Castano\AppData\Local\Microsoft\Windows\INetCache\Content.Word\documentació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495040" cy="120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1CD" w:rsidRPr="00464B40" w:rsidRDefault="00F351CD" w:rsidP="0057068F">
      <w:pPr>
        <w:pStyle w:val="Ttulo3"/>
        <w:numPr>
          <w:ilvl w:val="0"/>
          <w:numId w:val="11"/>
        </w:numPr>
        <w:tabs>
          <w:tab w:val="left" w:pos="567"/>
        </w:tabs>
        <w:ind w:left="0" w:firstLine="0"/>
        <w:rPr>
          <w:rFonts w:asciiTheme="minorHAnsi" w:hAnsiTheme="minorHAnsi" w:cs="Calibri"/>
          <w:color w:val="006838"/>
          <w:sz w:val="40"/>
          <w:szCs w:val="40"/>
          <w:lang w:val="x-none" w:eastAsia="x-none"/>
        </w:rPr>
      </w:pPr>
      <w:r w:rsidRPr="00464B40">
        <w:rPr>
          <w:rFonts w:asciiTheme="minorHAnsi" w:hAnsiTheme="minorHAnsi" w:cs="Calibri"/>
          <w:color w:val="006838"/>
          <w:sz w:val="40"/>
          <w:szCs w:val="40"/>
          <w:lang w:val="x-none" w:eastAsia="x-none"/>
        </w:rPr>
        <w:t>D</w:t>
      </w:r>
      <w:r w:rsidR="00414FEE" w:rsidRPr="00464B40">
        <w:rPr>
          <w:rFonts w:asciiTheme="minorHAnsi" w:hAnsiTheme="minorHAnsi" w:cs="Calibri"/>
          <w:color w:val="006838"/>
          <w:sz w:val="40"/>
          <w:szCs w:val="40"/>
          <w:lang w:val="x-none" w:eastAsia="x-none"/>
        </w:rPr>
        <w:t>efinición</w:t>
      </w:r>
    </w:p>
    <w:p w:rsidR="0059118C" w:rsidRDefault="0059118C" w:rsidP="003504F5">
      <w:pPr>
        <w:jc w:val="both"/>
        <w:rPr>
          <w:rFonts w:asciiTheme="minorHAnsi" w:hAnsiTheme="minorHAnsi"/>
          <w:szCs w:val="24"/>
        </w:rPr>
      </w:pPr>
    </w:p>
    <w:p w:rsidR="002D02F8" w:rsidRDefault="002100B0" w:rsidP="003504F5">
      <w:pPr>
        <w:jc w:val="both"/>
        <w:rPr>
          <w:rFonts w:asciiTheme="minorHAnsi" w:hAnsiTheme="minorHAnsi"/>
          <w:szCs w:val="24"/>
        </w:rPr>
      </w:pPr>
      <w:r w:rsidRPr="002100B0">
        <w:rPr>
          <w:rFonts w:asciiTheme="minorHAnsi" w:hAnsiTheme="minorHAnsi"/>
          <w:szCs w:val="24"/>
        </w:rPr>
        <w:t>La Universidad de Antioquia, consciente que, en el contexto sociopolítico colombiano, el ejercicio de la promoción y defensa de los Derechos Humanos, y en general, la defensa de cualquier derecho individual o colectivo, puede generar riesgos a la vida e integridad física, moral o psicológica de quienes ejercen esta labor, considera necesario establecer e implementar un protocolo institucional que permita a la comunidad universitaria, conocer la ruta y las autoridades administrativas a las cuales acudir, en caso de ser víctima de una amenaza contra su vida o integridad física, moral o psicológica</w:t>
      </w:r>
      <w:r w:rsidR="00C45679">
        <w:rPr>
          <w:rFonts w:asciiTheme="minorHAnsi" w:hAnsiTheme="minorHAnsi"/>
          <w:szCs w:val="24"/>
        </w:rPr>
        <w:t xml:space="preserve"> por </w:t>
      </w:r>
      <w:r w:rsidR="00C45679">
        <w:rPr>
          <w:rFonts w:ascii="Calibri" w:eastAsia="Calibri" w:hAnsi="Calibri" w:cs="Calibri"/>
        </w:rPr>
        <w:t>ejercer de manera libre y autónoma, la defensa de derechos humanos,</w:t>
      </w:r>
      <w:r w:rsidR="00C45679" w:rsidRPr="00C45679">
        <w:rPr>
          <w:rFonts w:asciiTheme="minorHAnsi" w:hAnsiTheme="minorHAnsi"/>
          <w:szCs w:val="24"/>
        </w:rPr>
        <w:t xml:space="preserve"> </w:t>
      </w:r>
      <w:r w:rsidR="00C45679" w:rsidRPr="002100B0">
        <w:rPr>
          <w:rFonts w:asciiTheme="minorHAnsi" w:hAnsiTheme="minorHAnsi"/>
          <w:szCs w:val="24"/>
        </w:rPr>
        <w:t>derechos sociales o por sus condiciones de género</w:t>
      </w:r>
      <w:r w:rsidR="00C45679">
        <w:rPr>
          <w:rFonts w:asciiTheme="minorHAnsi" w:hAnsiTheme="minorHAnsi"/>
          <w:szCs w:val="24"/>
        </w:rPr>
        <w:t>,</w:t>
      </w:r>
      <w:r w:rsidR="00C45679">
        <w:rPr>
          <w:rFonts w:ascii="Calibri" w:eastAsia="Calibri" w:hAnsi="Calibri" w:cs="Calibri"/>
        </w:rPr>
        <w:t xml:space="preserve"> o, liderar procesos de movilización de comunidades en defensa y reclamación de derechos propios y/o colectivos, como parte de la garantía de la libertad democrática.</w:t>
      </w:r>
    </w:p>
    <w:p w:rsidR="0059118C" w:rsidRDefault="0059118C" w:rsidP="003504F5">
      <w:pPr>
        <w:jc w:val="both"/>
        <w:rPr>
          <w:rFonts w:asciiTheme="minorHAnsi" w:hAnsiTheme="minorHAnsi"/>
          <w:szCs w:val="24"/>
        </w:rPr>
      </w:pPr>
    </w:p>
    <w:p w:rsidR="0059118C" w:rsidRDefault="0059118C" w:rsidP="0059118C">
      <w:pPr>
        <w:jc w:val="both"/>
        <w:rPr>
          <w:rFonts w:ascii="Calibri" w:eastAsia="Calibri" w:hAnsi="Calibri" w:cs="Calibri"/>
        </w:rPr>
      </w:pPr>
      <w:r>
        <w:rPr>
          <w:rFonts w:ascii="Calibri" w:eastAsia="Calibri" w:hAnsi="Calibri" w:cs="Calibri"/>
        </w:rPr>
        <w:t>Aplica para todo miembro de la comunidad universitaria que sea objeto de amenazas, públicas o privadas, contra la vida e integridad física, moral o psicológica de manera individual o colectiva.</w:t>
      </w:r>
    </w:p>
    <w:p w:rsidR="0059118C" w:rsidRDefault="0059118C" w:rsidP="003504F5">
      <w:pPr>
        <w:jc w:val="both"/>
        <w:rPr>
          <w:rFonts w:asciiTheme="minorHAnsi" w:hAnsiTheme="minorHAnsi"/>
          <w:szCs w:val="24"/>
        </w:rPr>
      </w:pPr>
    </w:p>
    <w:p w:rsidR="003629F1" w:rsidRPr="00464B40" w:rsidRDefault="003629F1" w:rsidP="003504F5">
      <w:pPr>
        <w:jc w:val="both"/>
        <w:rPr>
          <w:rFonts w:asciiTheme="minorHAnsi" w:hAnsiTheme="minorHAnsi"/>
          <w:szCs w:val="24"/>
        </w:rPr>
      </w:pPr>
    </w:p>
    <w:p w:rsidR="00F351CD" w:rsidRDefault="00F351CD" w:rsidP="0057068F">
      <w:pPr>
        <w:pStyle w:val="Ttulo3"/>
        <w:numPr>
          <w:ilvl w:val="0"/>
          <w:numId w:val="11"/>
        </w:numPr>
        <w:tabs>
          <w:tab w:val="left" w:pos="567"/>
        </w:tabs>
        <w:ind w:left="0" w:firstLine="0"/>
        <w:rPr>
          <w:rFonts w:asciiTheme="minorHAnsi" w:hAnsiTheme="minorHAnsi" w:cs="Calibri"/>
          <w:color w:val="006838"/>
          <w:sz w:val="40"/>
          <w:szCs w:val="40"/>
          <w:lang w:val="x-none" w:eastAsia="x-none"/>
        </w:rPr>
      </w:pPr>
      <w:r w:rsidRPr="00464B40">
        <w:rPr>
          <w:rFonts w:asciiTheme="minorHAnsi" w:hAnsiTheme="minorHAnsi" w:cs="Calibri"/>
          <w:color w:val="006838"/>
          <w:sz w:val="40"/>
          <w:szCs w:val="40"/>
          <w:lang w:val="x-none" w:eastAsia="x-none"/>
        </w:rPr>
        <w:t>C</w:t>
      </w:r>
      <w:r w:rsidR="00414FEE" w:rsidRPr="00464B40">
        <w:rPr>
          <w:rFonts w:asciiTheme="minorHAnsi" w:hAnsiTheme="minorHAnsi" w:cs="Calibri"/>
          <w:color w:val="006838"/>
          <w:sz w:val="40"/>
          <w:szCs w:val="40"/>
          <w:lang w:val="x-none" w:eastAsia="x-none"/>
        </w:rPr>
        <w:t>ontenido</w:t>
      </w:r>
    </w:p>
    <w:p w:rsidR="0059118C" w:rsidRDefault="0059118C" w:rsidP="0059118C">
      <w:pPr>
        <w:rPr>
          <w:lang w:val="x-none" w:eastAsia="x-none"/>
        </w:rPr>
      </w:pPr>
    </w:p>
    <w:p w:rsidR="00C45679" w:rsidRDefault="00C45679" w:rsidP="00C45679">
      <w:pPr>
        <w:pStyle w:val="Ttulo3"/>
        <w:numPr>
          <w:ilvl w:val="1"/>
          <w:numId w:val="11"/>
        </w:numPr>
        <w:tabs>
          <w:tab w:val="left" w:pos="567"/>
        </w:tabs>
        <w:ind w:left="0" w:firstLine="0"/>
        <w:rPr>
          <w:rFonts w:asciiTheme="minorHAnsi" w:hAnsiTheme="minorHAnsi" w:cs="Calibri"/>
          <w:color w:val="006838"/>
          <w:sz w:val="40"/>
          <w:szCs w:val="40"/>
          <w:lang w:val="x-none" w:eastAsia="x-none"/>
        </w:rPr>
      </w:pPr>
      <w:r>
        <w:rPr>
          <w:rFonts w:asciiTheme="minorHAnsi" w:hAnsiTheme="minorHAnsi" w:cs="Calibri"/>
          <w:color w:val="006838"/>
          <w:sz w:val="40"/>
          <w:szCs w:val="40"/>
          <w:lang w:eastAsia="x-none"/>
        </w:rPr>
        <w:t>Principios</w:t>
      </w:r>
    </w:p>
    <w:p w:rsidR="00C45679" w:rsidRDefault="00C45679" w:rsidP="0059118C">
      <w:pPr>
        <w:rPr>
          <w:lang w:val="x-none" w:eastAsia="x-none"/>
        </w:rPr>
      </w:pPr>
    </w:p>
    <w:p w:rsidR="0059118C" w:rsidRDefault="0059118C" w:rsidP="00C032BA">
      <w:pPr>
        <w:numPr>
          <w:ilvl w:val="0"/>
          <w:numId w:val="17"/>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Buena fe</w:t>
      </w:r>
      <w:r>
        <w:rPr>
          <w:rFonts w:ascii="Calibri" w:eastAsia="Calibri" w:hAnsi="Calibri" w:cs="Calibri"/>
          <w:color w:val="000000"/>
          <w:szCs w:val="24"/>
        </w:rPr>
        <w:t xml:space="preserve">: Se presumirá la buena fe de quien ponga en conocimiento de las autoridades universitarias, de una situación de riesgo o amenaza contra su integridad física, en este sentido, se espera del afectado un comportamiento y conducta honesta, leal </w:t>
      </w:r>
      <w:r>
        <w:rPr>
          <w:rFonts w:ascii="Calibri" w:eastAsia="Calibri" w:hAnsi="Calibri" w:cs="Calibri"/>
          <w:color w:val="000000"/>
          <w:szCs w:val="24"/>
        </w:rPr>
        <w:lastRenderedPageBreak/>
        <w:t>y conforme con las actuaciones que podrían esperarse de una “persona correcta (vir bonus)” basados en la confianza, seguridad y credibilidad que otorga la palabra dada.</w:t>
      </w:r>
    </w:p>
    <w:p w:rsidR="0059118C" w:rsidRDefault="0059118C" w:rsidP="0059118C">
      <w:pPr>
        <w:pBdr>
          <w:top w:val="nil"/>
          <w:left w:val="nil"/>
          <w:bottom w:val="nil"/>
          <w:right w:val="nil"/>
          <w:between w:val="nil"/>
        </w:pBdr>
        <w:jc w:val="both"/>
        <w:rPr>
          <w:rFonts w:ascii="Calibri" w:eastAsia="Calibri" w:hAnsi="Calibri" w:cs="Calibri"/>
          <w:color w:val="000000"/>
        </w:rPr>
      </w:pPr>
    </w:p>
    <w:p w:rsidR="0059118C" w:rsidRDefault="0059118C" w:rsidP="00C032BA">
      <w:pPr>
        <w:numPr>
          <w:ilvl w:val="0"/>
          <w:numId w:val="17"/>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Confidencialidad</w:t>
      </w:r>
      <w:r>
        <w:rPr>
          <w:rFonts w:ascii="Calibri" w:eastAsia="Calibri" w:hAnsi="Calibri" w:cs="Calibri"/>
          <w:color w:val="000000"/>
          <w:szCs w:val="24"/>
        </w:rPr>
        <w:t>: La información suministrada a las autoridades universitarias, en razón a una amenaza o situación de riesgo, no deberá ser divulgada ni podrá ser utilizada en perjuicio de alguna de las personas que opten por acudir ante las autoridades universitarias.</w:t>
      </w:r>
    </w:p>
    <w:p w:rsidR="0059118C" w:rsidRDefault="0059118C" w:rsidP="0059118C">
      <w:pPr>
        <w:jc w:val="both"/>
        <w:rPr>
          <w:rFonts w:ascii="Calibri" w:eastAsia="Calibri" w:hAnsi="Calibri" w:cs="Calibri"/>
        </w:rPr>
      </w:pPr>
    </w:p>
    <w:p w:rsidR="00C45679" w:rsidRDefault="00C45679" w:rsidP="00C45679">
      <w:pPr>
        <w:pStyle w:val="Ttulo3"/>
        <w:numPr>
          <w:ilvl w:val="1"/>
          <w:numId w:val="11"/>
        </w:numPr>
        <w:tabs>
          <w:tab w:val="left" w:pos="567"/>
        </w:tabs>
        <w:ind w:left="0" w:firstLine="0"/>
        <w:rPr>
          <w:rFonts w:asciiTheme="minorHAnsi" w:hAnsiTheme="minorHAnsi" w:cs="Calibri"/>
          <w:color w:val="006838"/>
          <w:sz w:val="40"/>
          <w:szCs w:val="40"/>
          <w:lang w:val="x-none" w:eastAsia="x-none"/>
        </w:rPr>
      </w:pPr>
      <w:r>
        <w:rPr>
          <w:rFonts w:asciiTheme="minorHAnsi" w:hAnsiTheme="minorHAnsi" w:cs="Calibri"/>
          <w:color w:val="006838"/>
          <w:sz w:val="40"/>
          <w:szCs w:val="40"/>
          <w:lang w:eastAsia="x-none"/>
        </w:rPr>
        <w:t>Rutas</w:t>
      </w:r>
    </w:p>
    <w:p w:rsidR="00C45679" w:rsidRDefault="00C45679"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Las amenazas pueden originarse por acciones directas, comunicaciones públicas o privadas y dirigirse contra una persona en particular, un grupo de personas o un colectivo. Independiente de su origen, el miembro de la comunidad universitaria que sea víctima de una amenaza contra su vida, integridad física, moral o psicológica por sí mismo, o, a través de organizaciones, colectivos o asociaciones, cuenta con las siguientes rutas para poner en conocimiento de las autoridades universitarias o de las autoridades judiciales competentes, de su situación, con el fin de prevenir o evitar la concreción de la amenaza o minimizar los efectos en su accionar.</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Sin perjuicio de las acciones legales que de manera individual realice la persona amenazada ante las autoridades competentes, la Universidad implementará una ruta institucional, interna y externa, conforme a las competencias y alcances que la rigen.</w:t>
      </w:r>
    </w:p>
    <w:p w:rsidR="00C45679" w:rsidRDefault="00C45679" w:rsidP="00C45679">
      <w:pPr>
        <w:pStyle w:val="Ttulo3"/>
        <w:tabs>
          <w:tab w:val="left" w:pos="567"/>
        </w:tabs>
        <w:rPr>
          <w:rFonts w:ascii="Calibri" w:eastAsia="Calibri" w:hAnsi="Calibri" w:cs="Calibri"/>
          <w:b w:val="0"/>
        </w:rPr>
      </w:pPr>
    </w:p>
    <w:p w:rsidR="00C45679" w:rsidRDefault="00C45679" w:rsidP="00C45679">
      <w:pPr>
        <w:pStyle w:val="Ttulo3"/>
        <w:numPr>
          <w:ilvl w:val="2"/>
          <w:numId w:val="11"/>
        </w:numPr>
        <w:tabs>
          <w:tab w:val="left" w:pos="567"/>
        </w:tabs>
        <w:ind w:left="851" w:hanging="851"/>
        <w:rPr>
          <w:rFonts w:asciiTheme="minorHAnsi" w:hAnsiTheme="minorHAnsi" w:cs="Calibri"/>
          <w:color w:val="006838"/>
          <w:sz w:val="40"/>
          <w:szCs w:val="40"/>
          <w:lang w:val="x-none" w:eastAsia="x-none"/>
        </w:rPr>
      </w:pPr>
      <w:r>
        <w:rPr>
          <w:rFonts w:asciiTheme="minorHAnsi" w:hAnsiTheme="minorHAnsi" w:cs="Calibri"/>
          <w:color w:val="006838"/>
          <w:sz w:val="40"/>
          <w:szCs w:val="40"/>
          <w:lang w:eastAsia="x-none"/>
        </w:rPr>
        <w:t>Ruta Interna</w:t>
      </w:r>
    </w:p>
    <w:p w:rsidR="00C45679" w:rsidRDefault="00C45679" w:rsidP="00C45679">
      <w:pPr>
        <w:pBdr>
          <w:top w:val="nil"/>
          <w:left w:val="nil"/>
          <w:bottom w:val="nil"/>
          <w:right w:val="nil"/>
          <w:between w:val="nil"/>
        </w:pBdr>
        <w:jc w:val="both"/>
        <w:rPr>
          <w:rFonts w:ascii="Calibri" w:eastAsia="Calibri" w:hAnsi="Calibri" w:cs="Calibri"/>
          <w:b/>
          <w:color w:val="006838"/>
          <w:sz w:val="32"/>
          <w:szCs w:val="32"/>
        </w:rPr>
      </w:pPr>
    </w:p>
    <w:p w:rsidR="00C45679" w:rsidRDefault="0059118C" w:rsidP="00C032BA">
      <w:pPr>
        <w:pStyle w:val="Prrafodelista"/>
        <w:numPr>
          <w:ilvl w:val="0"/>
          <w:numId w:val="18"/>
        </w:numPr>
        <w:pBdr>
          <w:top w:val="nil"/>
          <w:left w:val="nil"/>
          <w:bottom w:val="nil"/>
          <w:right w:val="nil"/>
          <w:between w:val="nil"/>
        </w:pBdr>
        <w:jc w:val="both"/>
        <w:rPr>
          <w:rFonts w:ascii="Calibri" w:eastAsia="Calibri" w:hAnsi="Calibri" w:cs="Calibri"/>
          <w:color w:val="000000"/>
          <w:szCs w:val="24"/>
        </w:rPr>
      </w:pPr>
      <w:r w:rsidRPr="00C45679">
        <w:rPr>
          <w:rFonts w:ascii="Calibri" w:eastAsia="Calibri" w:hAnsi="Calibri" w:cs="Calibri"/>
          <w:color w:val="000000"/>
          <w:szCs w:val="24"/>
        </w:rPr>
        <w:t xml:space="preserve">Cuando la amenaza se dirija contra algún </w:t>
      </w:r>
      <w:r w:rsidR="00C45679" w:rsidRPr="00C45679">
        <w:rPr>
          <w:rFonts w:ascii="Calibri" w:eastAsia="Calibri" w:hAnsi="Calibri" w:cs="Calibri"/>
          <w:color w:val="000000"/>
          <w:szCs w:val="24"/>
        </w:rPr>
        <w:t>estudiante, profesor</w:t>
      </w:r>
      <w:r w:rsidRPr="00C45679">
        <w:rPr>
          <w:rFonts w:ascii="Calibri" w:eastAsia="Calibri" w:hAnsi="Calibri" w:cs="Calibri"/>
          <w:color w:val="000000"/>
          <w:szCs w:val="24"/>
        </w:rPr>
        <w:t xml:space="preserve"> o miembro de la comunidad universitaria, el afectado pondrá en conocimiento de tal situación a la Coordinación de Bienestar Universitario de la unidad académica a la que esté adscrito o a la Coordinación de Bienestar Universitario de la Sede o Seccional donde se encuentre.</w:t>
      </w:r>
    </w:p>
    <w:p w:rsidR="00C45679" w:rsidRDefault="00C45679" w:rsidP="00C45679">
      <w:pPr>
        <w:pStyle w:val="Prrafodelista"/>
        <w:pBdr>
          <w:top w:val="nil"/>
          <w:left w:val="nil"/>
          <w:bottom w:val="nil"/>
          <w:right w:val="nil"/>
          <w:between w:val="nil"/>
        </w:pBdr>
        <w:ind w:left="360"/>
        <w:jc w:val="both"/>
        <w:rPr>
          <w:rFonts w:ascii="Calibri" w:eastAsia="Calibri" w:hAnsi="Calibri" w:cs="Calibri"/>
          <w:color w:val="000000"/>
          <w:szCs w:val="24"/>
        </w:rPr>
      </w:pPr>
    </w:p>
    <w:p w:rsidR="0059118C" w:rsidRPr="00C45679" w:rsidRDefault="0059118C" w:rsidP="00C032BA">
      <w:pPr>
        <w:pStyle w:val="Prrafodelista"/>
        <w:numPr>
          <w:ilvl w:val="0"/>
          <w:numId w:val="18"/>
        </w:numPr>
        <w:pBdr>
          <w:top w:val="nil"/>
          <w:left w:val="nil"/>
          <w:bottom w:val="nil"/>
          <w:right w:val="nil"/>
          <w:between w:val="nil"/>
        </w:pBdr>
        <w:jc w:val="both"/>
        <w:rPr>
          <w:rFonts w:ascii="Calibri" w:eastAsia="Calibri" w:hAnsi="Calibri" w:cs="Calibri"/>
          <w:color w:val="000000"/>
          <w:szCs w:val="24"/>
        </w:rPr>
      </w:pPr>
      <w:r w:rsidRPr="00C45679">
        <w:rPr>
          <w:rFonts w:ascii="Calibri" w:eastAsia="Calibri" w:hAnsi="Calibri" w:cs="Calibri"/>
          <w:color w:val="000000"/>
          <w:szCs w:val="24"/>
        </w:rPr>
        <w:t>Si la amenaza recae sobre un empleado no docente de la Institución, acudirá a la Dirección de Bienestar Universitario</w:t>
      </w:r>
      <w:r w:rsidRPr="00C45679">
        <w:rPr>
          <w:rFonts w:ascii="Calibri" w:eastAsia="Calibri" w:hAnsi="Calibri" w:cs="Calibri"/>
        </w:rPr>
        <w:t xml:space="preserve"> o a la Coordinación de Bienestar Universitario de la Sede o Seccional donde se encuentre, para</w:t>
      </w:r>
      <w:r w:rsidRPr="00C45679">
        <w:rPr>
          <w:rFonts w:ascii="Calibri" w:eastAsia="Calibri" w:hAnsi="Calibri" w:cs="Calibri"/>
          <w:color w:val="000000"/>
          <w:szCs w:val="24"/>
        </w:rPr>
        <w:t xml:space="preserve"> expon</w:t>
      </w:r>
      <w:r w:rsidRPr="00C45679">
        <w:rPr>
          <w:rFonts w:ascii="Calibri" w:eastAsia="Calibri" w:hAnsi="Calibri" w:cs="Calibri"/>
        </w:rPr>
        <w:t>er</w:t>
      </w:r>
      <w:r w:rsidRPr="00C45679">
        <w:rPr>
          <w:rFonts w:ascii="Calibri" w:eastAsia="Calibri" w:hAnsi="Calibri" w:cs="Calibri"/>
          <w:color w:val="000000"/>
          <w:szCs w:val="24"/>
        </w:rPr>
        <w:t xml:space="preserve"> la situación.</w:t>
      </w:r>
    </w:p>
    <w:p w:rsidR="0059118C" w:rsidRDefault="0059118C" w:rsidP="0059118C">
      <w:pPr>
        <w:pBdr>
          <w:top w:val="nil"/>
          <w:left w:val="nil"/>
          <w:bottom w:val="nil"/>
          <w:right w:val="nil"/>
          <w:between w:val="nil"/>
        </w:pBdr>
        <w:jc w:val="both"/>
        <w:rPr>
          <w:rFonts w:ascii="Calibri" w:eastAsia="Calibri" w:hAnsi="Calibri" w:cs="Calibri"/>
        </w:rPr>
      </w:pPr>
    </w:p>
    <w:p w:rsidR="0059118C" w:rsidRPr="00E035CE" w:rsidRDefault="0059118C" w:rsidP="00C032BA">
      <w:pPr>
        <w:pStyle w:val="Prrafodelista"/>
        <w:numPr>
          <w:ilvl w:val="0"/>
          <w:numId w:val="18"/>
        </w:numPr>
        <w:pBdr>
          <w:top w:val="nil"/>
          <w:left w:val="nil"/>
          <w:bottom w:val="nil"/>
          <w:right w:val="nil"/>
          <w:between w:val="nil"/>
        </w:pBdr>
        <w:jc w:val="both"/>
        <w:rPr>
          <w:rFonts w:ascii="Calibri" w:eastAsia="Calibri" w:hAnsi="Calibri" w:cs="Calibri"/>
          <w:color w:val="000000"/>
        </w:rPr>
      </w:pPr>
      <w:r w:rsidRPr="00BC1C1B">
        <w:rPr>
          <w:rFonts w:ascii="Calibri" w:eastAsia="Calibri" w:hAnsi="Calibri" w:cs="Calibri"/>
        </w:rPr>
        <w:t>La Coordinación</w:t>
      </w:r>
      <w:r w:rsidRPr="00BC1C1B">
        <w:rPr>
          <w:rFonts w:ascii="Calibri" w:eastAsia="Calibri" w:hAnsi="Calibri" w:cs="Calibri"/>
          <w:color w:val="000000"/>
          <w:szCs w:val="24"/>
        </w:rPr>
        <w:t xml:space="preserve"> de Bienestar Universitario de la unidad académica o de la Sede o Secci</w:t>
      </w:r>
      <w:r w:rsidRPr="00BC1C1B">
        <w:rPr>
          <w:rFonts w:ascii="Calibri" w:eastAsia="Calibri" w:hAnsi="Calibri" w:cs="Calibri"/>
        </w:rPr>
        <w:t>onal</w:t>
      </w:r>
      <w:r w:rsidRPr="00BC1C1B">
        <w:rPr>
          <w:rFonts w:ascii="Calibri" w:eastAsia="Calibri" w:hAnsi="Calibri" w:cs="Calibri"/>
          <w:color w:val="000000"/>
          <w:szCs w:val="24"/>
        </w:rPr>
        <w:t xml:space="preserve">, como </w:t>
      </w:r>
      <w:r w:rsidRPr="00BC1C1B">
        <w:rPr>
          <w:rFonts w:ascii="Calibri" w:eastAsia="Calibri" w:hAnsi="Calibri" w:cs="Calibri"/>
        </w:rPr>
        <w:t>la Dirección</w:t>
      </w:r>
      <w:r w:rsidRPr="00BC1C1B">
        <w:rPr>
          <w:rFonts w:ascii="Calibri" w:eastAsia="Calibri" w:hAnsi="Calibri" w:cs="Calibri"/>
          <w:color w:val="000000"/>
          <w:szCs w:val="24"/>
        </w:rPr>
        <w:t xml:space="preserve"> de Bienestar Universitario o su asistente, recibirán la información de parte del afectado y dejará constancia de ello en </w:t>
      </w:r>
      <w:r w:rsidR="00BE07CA">
        <w:rPr>
          <w:rFonts w:ascii="Calibri" w:eastAsia="Calibri" w:hAnsi="Calibri" w:cs="Calibri"/>
          <w:color w:val="000000"/>
          <w:szCs w:val="24"/>
        </w:rPr>
        <w:t>un documento de</w:t>
      </w:r>
      <w:r w:rsidRPr="00BC1C1B">
        <w:rPr>
          <w:rFonts w:ascii="Calibri" w:eastAsia="Calibri" w:hAnsi="Calibri" w:cs="Calibri"/>
          <w:color w:val="000000"/>
          <w:szCs w:val="24"/>
        </w:rPr>
        <w:t xml:space="preserve"> formulación de denuncias</w:t>
      </w:r>
      <w:r w:rsidR="00565D56">
        <w:rPr>
          <w:rFonts w:ascii="Calibri" w:eastAsia="Calibri" w:hAnsi="Calibri" w:cs="Calibri"/>
          <w:color w:val="000000"/>
          <w:szCs w:val="24"/>
        </w:rPr>
        <w:t xml:space="preserve"> (</w:t>
      </w:r>
      <w:r w:rsidR="00BE07CA">
        <w:rPr>
          <w:rFonts w:ascii="Calibri" w:eastAsia="Calibri" w:hAnsi="Calibri" w:cs="Calibri"/>
          <w:color w:val="000000"/>
          <w:szCs w:val="24"/>
        </w:rPr>
        <w:t xml:space="preserve">Ver </w:t>
      </w:r>
      <w:r w:rsidR="00EA723A">
        <w:rPr>
          <w:rFonts w:ascii="Calibri" w:eastAsia="Calibri" w:hAnsi="Calibri" w:cs="Calibri"/>
          <w:color w:val="000000"/>
          <w:szCs w:val="24"/>
        </w:rPr>
        <w:t xml:space="preserve">modelo </w:t>
      </w:r>
      <w:r w:rsidR="00BE07CA">
        <w:rPr>
          <w:rFonts w:ascii="Calibri" w:eastAsia="Calibri" w:hAnsi="Calibri" w:cs="Calibri"/>
          <w:color w:val="000000"/>
          <w:szCs w:val="24"/>
        </w:rPr>
        <w:t>Anexo1),</w:t>
      </w:r>
      <w:r w:rsidRPr="00BC1C1B">
        <w:rPr>
          <w:rFonts w:ascii="Calibri" w:eastAsia="Calibri" w:hAnsi="Calibri" w:cs="Calibri"/>
          <w:color w:val="000000"/>
          <w:szCs w:val="24"/>
        </w:rPr>
        <w:t xml:space="preserve"> al cual se adjuntarán los documentos con que cuente el afectado y que se relacionen con la amenaza.</w:t>
      </w:r>
    </w:p>
    <w:p w:rsidR="00E035CE" w:rsidRPr="00BC1C1B" w:rsidRDefault="00E035CE" w:rsidP="00E035CE">
      <w:pPr>
        <w:pStyle w:val="Prrafodelista"/>
        <w:pBdr>
          <w:top w:val="nil"/>
          <w:left w:val="nil"/>
          <w:bottom w:val="nil"/>
          <w:right w:val="nil"/>
          <w:between w:val="nil"/>
        </w:pBdr>
        <w:ind w:left="360"/>
        <w:jc w:val="both"/>
        <w:rPr>
          <w:rFonts w:ascii="Calibri" w:eastAsia="Calibri" w:hAnsi="Calibri" w:cs="Calibri"/>
          <w:color w:val="000000"/>
        </w:rPr>
      </w:pPr>
    </w:p>
    <w:p w:rsidR="0059118C" w:rsidRPr="00E035CE" w:rsidRDefault="0059118C" w:rsidP="00C032BA">
      <w:pPr>
        <w:pStyle w:val="Prrafodelista"/>
        <w:numPr>
          <w:ilvl w:val="0"/>
          <w:numId w:val="18"/>
        </w:numPr>
        <w:pBdr>
          <w:top w:val="nil"/>
          <w:left w:val="nil"/>
          <w:bottom w:val="nil"/>
          <w:right w:val="nil"/>
          <w:between w:val="nil"/>
        </w:pBdr>
        <w:jc w:val="both"/>
        <w:rPr>
          <w:rFonts w:ascii="Calibri" w:eastAsia="Calibri" w:hAnsi="Calibri" w:cs="Calibri"/>
          <w:color w:val="000000"/>
        </w:rPr>
      </w:pPr>
      <w:r w:rsidRPr="00BC1C1B">
        <w:rPr>
          <w:rFonts w:ascii="Calibri" w:eastAsia="Calibri" w:hAnsi="Calibri" w:cs="Calibri"/>
        </w:rPr>
        <w:t>La Coordinación</w:t>
      </w:r>
      <w:r w:rsidRPr="00BC1C1B">
        <w:rPr>
          <w:rFonts w:ascii="Calibri" w:eastAsia="Calibri" w:hAnsi="Calibri" w:cs="Calibri"/>
          <w:color w:val="000000"/>
          <w:szCs w:val="24"/>
        </w:rPr>
        <w:t xml:space="preserve"> de Bienestar Universitario </w:t>
      </w:r>
      <w:r w:rsidRPr="00BC1C1B">
        <w:rPr>
          <w:rFonts w:ascii="Calibri" w:eastAsia="Calibri" w:hAnsi="Calibri" w:cs="Calibri"/>
        </w:rPr>
        <w:t>de la unidad académica o de la Sede o Seccional</w:t>
      </w:r>
      <w:r w:rsidRPr="00BC1C1B">
        <w:rPr>
          <w:rFonts w:ascii="Calibri" w:eastAsia="Calibri" w:hAnsi="Calibri" w:cs="Calibri"/>
          <w:color w:val="000000"/>
          <w:szCs w:val="24"/>
        </w:rPr>
        <w:t xml:space="preserve"> enviará a la Dirección de Bienestar Universitario o su asistente, por correo electrónico y de manera física, si es necesario, </w:t>
      </w:r>
      <w:r w:rsidR="00BE07CA">
        <w:rPr>
          <w:rFonts w:ascii="Calibri" w:eastAsia="Calibri" w:hAnsi="Calibri" w:cs="Calibri"/>
          <w:color w:val="000000"/>
          <w:szCs w:val="24"/>
        </w:rPr>
        <w:t xml:space="preserve">el documento de </w:t>
      </w:r>
      <w:r w:rsidR="00565D56" w:rsidRPr="00BC1C1B">
        <w:rPr>
          <w:rFonts w:ascii="Calibri" w:eastAsia="Calibri" w:hAnsi="Calibri" w:cs="Calibri"/>
          <w:color w:val="000000"/>
          <w:szCs w:val="24"/>
        </w:rPr>
        <w:t xml:space="preserve">formulación de </w:t>
      </w:r>
      <w:r w:rsidR="00BE07CA">
        <w:rPr>
          <w:rFonts w:ascii="Calibri" w:eastAsia="Calibri" w:hAnsi="Calibri" w:cs="Calibri"/>
          <w:color w:val="000000"/>
          <w:szCs w:val="24"/>
        </w:rPr>
        <w:t xml:space="preserve">la </w:t>
      </w:r>
      <w:r w:rsidR="00565D56" w:rsidRPr="00BC1C1B">
        <w:rPr>
          <w:rFonts w:ascii="Calibri" w:eastAsia="Calibri" w:hAnsi="Calibri" w:cs="Calibri"/>
          <w:color w:val="000000"/>
          <w:szCs w:val="24"/>
        </w:rPr>
        <w:t>denuncia</w:t>
      </w:r>
      <w:r w:rsidR="00EA723A">
        <w:rPr>
          <w:rFonts w:ascii="Calibri" w:eastAsia="Calibri" w:hAnsi="Calibri" w:cs="Calibri"/>
          <w:color w:val="000000"/>
          <w:szCs w:val="24"/>
        </w:rPr>
        <w:t xml:space="preserve"> </w:t>
      </w:r>
      <w:r w:rsidR="00EA723A">
        <w:rPr>
          <w:rFonts w:ascii="Calibri" w:eastAsia="Calibri" w:hAnsi="Calibri" w:cs="Calibri"/>
          <w:color w:val="000000"/>
          <w:szCs w:val="24"/>
        </w:rPr>
        <w:t>(Ver modelo Anexo1)</w:t>
      </w:r>
      <w:r w:rsidR="00565D56">
        <w:rPr>
          <w:rFonts w:ascii="Calibri" w:eastAsia="Calibri" w:hAnsi="Calibri" w:cs="Calibri"/>
          <w:color w:val="000000"/>
          <w:szCs w:val="24"/>
        </w:rPr>
        <w:t xml:space="preserve"> </w:t>
      </w:r>
      <w:r w:rsidRPr="00BC1C1B">
        <w:rPr>
          <w:rFonts w:ascii="Calibri" w:eastAsia="Calibri" w:hAnsi="Calibri" w:cs="Calibri"/>
          <w:color w:val="000000"/>
          <w:szCs w:val="24"/>
        </w:rPr>
        <w:t>y la información aportada por el afectado.</w:t>
      </w:r>
    </w:p>
    <w:p w:rsidR="00E035CE" w:rsidRPr="00E035CE" w:rsidRDefault="00E035CE" w:rsidP="00E035CE">
      <w:pPr>
        <w:pBdr>
          <w:top w:val="nil"/>
          <w:left w:val="nil"/>
          <w:bottom w:val="nil"/>
          <w:right w:val="nil"/>
          <w:between w:val="nil"/>
        </w:pBdr>
        <w:jc w:val="both"/>
        <w:rPr>
          <w:rFonts w:ascii="Calibri" w:eastAsia="Calibri" w:hAnsi="Calibri" w:cs="Calibri"/>
          <w:color w:val="000000"/>
        </w:rPr>
      </w:pPr>
    </w:p>
    <w:p w:rsidR="0059118C" w:rsidRPr="00BC1C1B" w:rsidRDefault="0059118C" w:rsidP="00C032BA">
      <w:pPr>
        <w:pStyle w:val="Prrafodelista"/>
        <w:numPr>
          <w:ilvl w:val="0"/>
          <w:numId w:val="18"/>
        </w:numPr>
        <w:pBdr>
          <w:top w:val="nil"/>
          <w:left w:val="nil"/>
          <w:bottom w:val="nil"/>
          <w:right w:val="nil"/>
          <w:between w:val="nil"/>
        </w:pBdr>
        <w:jc w:val="both"/>
        <w:rPr>
          <w:rFonts w:ascii="Calibri" w:eastAsia="Calibri" w:hAnsi="Calibri" w:cs="Calibri"/>
          <w:color w:val="000000"/>
        </w:rPr>
      </w:pPr>
      <w:r w:rsidRPr="00BC1C1B">
        <w:rPr>
          <w:rFonts w:ascii="Calibri" w:eastAsia="Calibri" w:hAnsi="Calibri" w:cs="Calibri"/>
          <w:color w:val="000000"/>
          <w:szCs w:val="24"/>
        </w:rPr>
        <w:t>La Dirección de Bienestar Universitario, una vez cuente con toda la información suministrada por el afectado, deberá:</w:t>
      </w:r>
    </w:p>
    <w:p w:rsidR="0059118C" w:rsidRDefault="0059118C" w:rsidP="0059118C">
      <w:pPr>
        <w:pBdr>
          <w:top w:val="nil"/>
          <w:left w:val="nil"/>
          <w:bottom w:val="nil"/>
          <w:right w:val="nil"/>
          <w:between w:val="nil"/>
        </w:pBdr>
        <w:ind w:left="720"/>
        <w:jc w:val="both"/>
        <w:rPr>
          <w:rFonts w:ascii="Calibri" w:eastAsia="Calibri" w:hAnsi="Calibri" w:cs="Calibri"/>
        </w:rPr>
      </w:pPr>
    </w:p>
    <w:p w:rsidR="0059118C" w:rsidRDefault="00BE07CA" w:rsidP="00C032BA">
      <w:pPr>
        <w:numPr>
          <w:ilvl w:val="0"/>
          <w:numId w:val="19"/>
        </w:numPr>
        <w:ind w:left="720"/>
        <w:jc w:val="both"/>
      </w:pPr>
      <w:r>
        <w:rPr>
          <w:rFonts w:ascii="Calibri" w:eastAsia="Calibri" w:hAnsi="Calibri" w:cs="Calibri"/>
        </w:rPr>
        <w:t>Realizará las gestiones para d</w:t>
      </w:r>
      <w:r w:rsidR="0059118C">
        <w:rPr>
          <w:rFonts w:ascii="Calibri" w:eastAsia="Calibri" w:hAnsi="Calibri" w:cs="Calibri"/>
        </w:rPr>
        <w:t xml:space="preserve">arle trámite </w:t>
      </w:r>
      <w:r>
        <w:rPr>
          <w:rFonts w:ascii="Calibri" w:eastAsia="Calibri" w:hAnsi="Calibri" w:cs="Calibri"/>
        </w:rPr>
        <w:t xml:space="preserve">Institucional </w:t>
      </w:r>
      <w:r w:rsidR="0059118C">
        <w:rPr>
          <w:rFonts w:ascii="Calibri" w:eastAsia="Calibri" w:hAnsi="Calibri" w:cs="Calibri"/>
        </w:rPr>
        <w:t>ante la autoridad competente de lo informado en virtud del deber de denuncia que tiene todo servidor público.</w:t>
      </w:r>
    </w:p>
    <w:p w:rsidR="0059118C" w:rsidRDefault="0059118C" w:rsidP="00BC1C1B">
      <w:pPr>
        <w:pBdr>
          <w:top w:val="nil"/>
          <w:left w:val="nil"/>
          <w:bottom w:val="nil"/>
          <w:right w:val="nil"/>
          <w:between w:val="nil"/>
        </w:pBdr>
        <w:ind w:left="206"/>
        <w:rPr>
          <w:rFonts w:ascii="Calibri" w:eastAsia="Calibri" w:hAnsi="Calibri" w:cs="Calibri"/>
          <w:color w:val="000000"/>
        </w:rPr>
      </w:pPr>
    </w:p>
    <w:p w:rsidR="0059118C" w:rsidRDefault="0059118C" w:rsidP="00C032BA">
      <w:pPr>
        <w:numPr>
          <w:ilvl w:val="0"/>
          <w:numId w:val="19"/>
        </w:num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szCs w:val="24"/>
        </w:rPr>
        <w:t xml:space="preserve">Convocar al directivo de la unidad académica o de la unidad administrativa a la que pertenezca el afectado para concertar con él y con la víctima, las acciones y medidas que, en el marco de las competencias y alcances de la Universidad, se puedan ejecutar para evitar o minimizar los riesgos </w:t>
      </w:r>
      <w:r>
        <w:rPr>
          <w:rFonts w:ascii="Calibri" w:eastAsia="Calibri" w:hAnsi="Calibri" w:cs="Calibri"/>
        </w:rPr>
        <w:t xml:space="preserve">en el </w:t>
      </w:r>
      <w:r>
        <w:rPr>
          <w:rFonts w:ascii="Calibri" w:eastAsia="Calibri" w:hAnsi="Calibri" w:cs="Calibri"/>
          <w:color w:val="000000"/>
          <w:szCs w:val="24"/>
        </w:rPr>
        <w:t>interior del Campus Universitario o de alguna Sede o Seccio</w:t>
      </w:r>
      <w:r>
        <w:rPr>
          <w:rFonts w:ascii="Calibri" w:eastAsia="Calibri" w:hAnsi="Calibri" w:cs="Calibri"/>
        </w:rPr>
        <w:t>nal</w:t>
      </w:r>
      <w:r>
        <w:rPr>
          <w:rFonts w:ascii="Calibri" w:eastAsia="Calibri" w:hAnsi="Calibri" w:cs="Calibri"/>
          <w:color w:val="000000"/>
          <w:szCs w:val="24"/>
        </w:rPr>
        <w:t>.</w:t>
      </w:r>
    </w:p>
    <w:p w:rsidR="0059118C" w:rsidRDefault="0059118C" w:rsidP="0059118C">
      <w:pPr>
        <w:pBdr>
          <w:top w:val="nil"/>
          <w:left w:val="nil"/>
          <w:bottom w:val="nil"/>
          <w:right w:val="nil"/>
          <w:between w:val="nil"/>
        </w:pBdr>
        <w:ind w:left="566"/>
        <w:jc w:val="both"/>
        <w:rPr>
          <w:rFonts w:ascii="Calibri" w:eastAsia="Calibri" w:hAnsi="Calibri" w:cs="Calibri"/>
          <w:color w:val="000000"/>
        </w:rPr>
      </w:pPr>
    </w:p>
    <w:p w:rsidR="0059118C" w:rsidRDefault="0059118C" w:rsidP="00BC1C1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Cs w:val="24"/>
        </w:rPr>
        <w:t>Estas acciones y medidas serán temporales, hasta tanto las autoridades competentes evalúen el nivel riesgo del afectado y determinen las medidas de protección que se implementarán en caso de ser necesario.</w:t>
      </w:r>
    </w:p>
    <w:p w:rsidR="0059118C" w:rsidRDefault="0059118C" w:rsidP="0059118C">
      <w:pPr>
        <w:pBdr>
          <w:top w:val="nil"/>
          <w:left w:val="nil"/>
          <w:bottom w:val="nil"/>
          <w:right w:val="nil"/>
          <w:between w:val="nil"/>
        </w:pBdr>
        <w:ind w:left="566"/>
        <w:jc w:val="both"/>
        <w:rPr>
          <w:rFonts w:ascii="Calibri" w:eastAsia="Calibri" w:hAnsi="Calibri" w:cs="Calibri"/>
          <w:color w:val="000000"/>
        </w:rPr>
      </w:pPr>
    </w:p>
    <w:p w:rsidR="0059118C" w:rsidRDefault="0059118C" w:rsidP="00BC1C1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Cs w:val="24"/>
        </w:rPr>
        <w:t xml:space="preserve">Con el acompañamiento de la Dirección Jurídica, o por sus propios medios se debe poner en conocimiento de la Fiscalía General de la Nación, de la amenaza de que es objeto el miembro de la comunidad universitaria, de lo contrario no </w:t>
      </w:r>
      <w:r>
        <w:rPr>
          <w:rFonts w:ascii="Calibri" w:eastAsia="Calibri" w:hAnsi="Calibri" w:cs="Calibri"/>
        </w:rPr>
        <w:t>procederán</w:t>
      </w:r>
      <w:r>
        <w:rPr>
          <w:rFonts w:ascii="Calibri" w:eastAsia="Calibri" w:hAnsi="Calibri" w:cs="Calibri"/>
          <w:color w:val="000000"/>
          <w:szCs w:val="24"/>
        </w:rPr>
        <w:t xml:space="preserve"> las medidas de </w:t>
      </w:r>
      <w:r>
        <w:rPr>
          <w:rFonts w:ascii="Calibri" w:eastAsia="Calibri" w:hAnsi="Calibri" w:cs="Calibri"/>
        </w:rPr>
        <w:t>protección</w:t>
      </w:r>
      <w:r>
        <w:rPr>
          <w:rFonts w:ascii="Calibri" w:eastAsia="Calibri" w:hAnsi="Calibri" w:cs="Calibri"/>
          <w:color w:val="000000"/>
          <w:szCs w:val="24"/>
        </w:rPr>
        <w:t xml:space="preserve"> y apoyo de otras entidades </w:t>
      </w:r>
      <w:r>
        <w:rPr>
          <w:rFonts w:ascii="Calibri" w:eastAsia="Calibri" w:hAnsi="Calibri" w:cs="Calibri"/>
        </w:rPr>
        <w:t>públicas</w:t>
      </w:r>
      <w:r>
        <w:rPr>
          <w:rFonts w:ascii="Calibri" w:eastAsia="Calibri" w:hAnsi="Calibri" w:cs="Calibri"/>
          <w:color w:val="000000"/>
          <w:szCs w:val="24"/>
        </w:rPr>
        <w:t>.</w:t>
      </w:r>
    </w:p>
    <w:p w:rsidR="0059118C" w:rsidRDefault="0059118C" w:rsidP="0059118C">
      <w:pPr>
        <w:pBdr>
          <w:top w:val="nil"/>
          <w:left w:val="nil"/>
          <w:bottom w:val="nil"/>
          <w:right w:val="nil"/>
          <w:between w:val="nil"/>
        </w:pBdr>
        <w:ind w:left="1080"/>
        <w:jc w:val="both"/>
        <w:rPr>
          <w:rFonts w:ascii="Calibri" w:eastAsia="Calibri" w:hAnsi="Calibri" w:cs="Calibri"/>
        </w:rPr>
      </w:pPr>
    </w:p>
    <w:p w:rsidR="0059118C" w:rsidRPr="00E035CE" w:rsidRDefault="0059118C" w:rsidP="00E035CE">
      <w:pPr>
        <w:pStyle w:val="Ttulo3"/>
        <w:numPr>
          <w:ilvl w:val="2"/>
          <w:numId w:val="11"/>
        </w:numPr>
        <w:tabs>
          <w:tab w:val="left" w:pos="567"/>
        </w:tabs>
        <w:ind w:left="851" w:hanging="851"/>
        <w:rPr>
          <w:rFonts w:asciiTheme="minorHAnsi" w:hAnsiTheme="minorHAnsi" w:cs="Calibri"/>
          <w:color w:val="006838"/>
          <w:sz w:val="40"/>
          <w:szCs w:val="40"/>
          <w:lang w:eastAsia="x-none"/>
        </w:rPr>
      </w:pPr>
      <w:r w:rsidRPr="00E035CE">
        <w:rPr>
          <w:rFonts w:asciiTheme="minorHAnsi" w:hAnsiTheme="minorHAnsi" w:cs="Calibri"/>
          <w:color w:val="006838"/>
          <w:sz w:val="40"/>
          <w:szCs w:val="40"/>
          <w:lang w:eastAsia="x-none"/>
        </w:rPr>
        <w:t>Ruta externa</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Sin perjuicio del informe que la Universidad de Antioquia presente ante la Fiscalía General de la Nación, el afectado deberá acudir a las siguientes instituciones con el fin de poner en conocimiento la situación de la amenaza:</w:t>
      </w:r>
    </w:p>
    <w:p w:rsidR="00E035CE" w:rsidRDefault="00E035CE" w:rsidP="0059118C">
      <w:pPr>
        <w:jc w:val="both"/>
        <w:rPr>
          <w:rFonts w:ascii="Calibri" w:eastAsia="Calibri" w:hAnsi="Calibri" w:cs="Calibri"/>
        </w:rPr>
      </w:pPr>
    </w:p>
    <w:p w:rsidR="0059118C" w:rsidRPr="00E035CE" w:rsidRDefault="0059118C" w:rsidP="00C032BA">
      <w:pPr>
        <w:numPr>
          <w:ilvl w:val="0"/>
          <w:numId w:val="14"/>
        </w:numPr>
        <w:pBdr>
          <w:top w:val="nil"/>
          <w:left w:val="nil"/>
          <w:bottom w:val="nil"/>
          <w:right w:val="nil"/>
          <w:between w:val="nil"/>
        </w:pBdr>
        <w:jc w:val="both"/>
        <w:rPr>
          <w:rFonts w:asciiTheme="minorHAnsi" w:eastAsia="Calibri" w:hAnsiTheme="minorHAnsi" w:cstheme="minorHAnsi"/>
          <w:color w:val="000000"/>
          <w:szCs w:val="24"/>
        </w:rPr>
      </w:pPr>
      <w:r w:rsidRPr="00E035CE">
        <w:rPr>
          <w:rFonts w:asciiTheme="minorHAnsi" w:eastAsia="Calibri" w:hAnsiTheme="minorHAnsi" w:cstheme="minorHAnsi"/>
          <w:b/>
          <w:color w:val="000000"/>
          <w:szCs w:val="24"/>
        </w:rPr>
        <w:t>Policía Nacional</w:t>
      </w:r>
    </w:p>
    <w:p w:rsidR="0059118C" w:rsidRDefault="0059118C" w:rsidP="0059118C">
      <w:pPr>
        <w:pBdr>
          <w:top w:val="nil"/>
          <w:left w:val="nil"/>
          <w:bottom w:val="nil"/>
          <w:right w:val="nil"/>
          <w:between w:val="nil"/>
        </w:pBdr>
        <w:jc w:val="both"/>
        <w:rPr>
          <w:rFonts w:ascii="Calibri" w:eastAsia="Calibri" w:hAnsi="Calibri" w:cs="Calibri"/>
        </w:rPr>
      </w:pPr>
    </w:p>
    <w:p w:rsidR="0059118C" w:rsidRDefault="0059118C" w:rsidP="0059118C">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La Policía Nacional tiene como misión el mantenimiento de la convivencia como condición necesaria, para el ejercicio de los derechos y libertades públicas y para asegurar que los habitantes de Colombia convivan en paz. Por ello, ante cualquier situación de amenaza contra la vida e integridad física, el afectado podrá acudir a cualquier Estación de </w:t>
      </w:r>
      <w:r w:rsidR="00E035CE">
        <w:rPr>
          <w:rFonts w:ascii="Calibri" w:eastAsia="Calibri" w:hAnsi="Calibri" w:cs="Calibri"/>
        </w:rPr>
        <w:t>Policía o</w:t>
      </w:r>
      <w:r>
        <w:rPr>
          <w:rFonts w:ascii="Calibri" w:eastAsia="Calibri" w:hAnsi="Calibri" w:cs="Calibri"/>
        </w:rPr>
        <w:t xml:space="preserve"> </w:t>
      </w:r>
      <w:r>
        <w:rPr>
          <w:rFonts w:ascii="Calibri" w:eastAsia="Calibri" w:hAnsi="Calibri" w:cs="Calibri"/>
        </w:rPr>
        <w:lastRenderedPageBreak/>
        <w:t xml:space="preserve">Centro de Atención Inmediata -CAI- más cercano. Puede consultar la ubicación de la Estación de </w:t>
      </w:r>
      <w:r w:rsidR="00E035CE">
        <w:rPr>
          <w:rFonts w:ascii="Calibri" w:eastAsia="Calibri" w:hAnsi="Calibri" w:cs="Calibri"/>
        </w:rPr>
        <w:t>Policía</w:t>
      </w:r>
      <w:r>
        <w:rPr>
          <w:rFonts w:ascii="Calibri" w:eastAsia="Calibri" w:hAnsi="Calibri" w:cs="Calibri"/>
        </w:rPr>
        <w:t xml:space="preserve"> en el siguiente link </w:t>
      </w:r>
      <w:hyperlink r:id="rId10">
        <w:r>
          <w:rPr>
            <w:rFonts w:ascii="Calibri" w:eastAsia="Calibri" w:hAnsi="Calibri" w:cs="Calibri"/>
            <w:color w:val="1155CC"/>
            <w:u w:val="single"/>
          </w:rPr>
          <w:t>https://www.policia.gov.co/directorio</w:t>
        </w:r>
      </w:hyperlink>
    </w:p>
    <w:p w:rsidR="0059118C" w:rsidRDefault="0059118C" w:rsidP="0059118C">
      <w:pPr>
        <w:pBdr>
          <w:top w:val="nil"/>
          <w:left w:val="nil"/>
          <w:bottom w:val="nil"/>
          <w:right w:val="nil"/>
          <w:between w:val="nil"/>
        </w:pBdr>
        <w:jc w:val="both"/>
        <w:rPr>
          <w:rFonts w:ascii="Calibri" w:eastAsia="Calibri" w:hAnsi="Calibri" w:cs="Calibri"/>
        </w:rPr>
      </w:pPr>
    </w:p>
    <w:p w:rsidR="0059118C" w:rsidRDefault="0059118C" w:rsidP="0059118C">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t>Para el caso de Antioquia, l</w:t>
      </w:r>
      <w:r>
        <w:rPr>
          <w:rFonts w:ascii="Calibri" w:eastAsia="Calibri" w:hAnsi="Calibri" w:cs="Calibri"/>
          <w:color w:val="000000"/>
          <w:szCs w:val="24"/>
        </w:rPr>
        <w:t>a Policía Metropolitana del Valle de Aburrá se encuentra ubicada en la Calle 71 # 65 – 20, cerca del Parque Comercial Florida. Cuenta con las líneas telefónicas 493 93 87 y 350 340 49 21</w:t>
      </w:r>
      <w:r>
        <w:rPr>
          <w:rFonts w:ascii="Calibri" w:eastAsia="Calibri" w:hAnsi="Calibri" w:cs="Calibri"/>
        </w:rPr>
        <w:t xml:space="preserve"> y e</w:t>
      </w:r>
      <w:r>
        <w:rPr>
          <w:rFonts w:ascii="Calibri" w:eastAsia="Calibri" w:hAnsi="Calibri" w:cs="Calibri"/>
          <w:color w:val="000000"/>
          <w:szCs w:val="24"/>
        </w:rPr>
        <w:t xml:space="preserve">l correo electrónico </w:t>
      </w:r>
      <w:hyperlink r:id="rId11">
        <w:r>
          <w:rPr>
            <w:rFonts w:ascii="Calibri" w:eastAsia="Calibri" w:hAnsi="Calibri" w:cs="Calibri"/>
            <w:color w:val="0000FF"/>
            <w:szCs w:val="24"/>
          </w:rPr>
          <w:t>deant.oac@policia.gov.co</w:t>
        </w:r>
      </w:hyperlink>
    </w:p>
    <w:p w:rsidR="0059118C" w:rsidRDefault="0059118C" w:rsidP="0059118C">
      <w:pPr>
        <w:pBdr>
          <w:top w:val="nil"/>
          <w:left w:val="nil"/>
          <w:bottom w:val="nil"/>
          <w:right w:val="nil"/>
          <w:between w:val="nil"/>
        </w:pBdr>
        <w:jc w:val="both"/>
        <w:rPr>
          <w:rFonts w:ascii="Calibri" w:eastAsia="Calibri" w:hAnsi="Calibri" w:cs="Calibri"/>
          <w:color w:val="000000"/>
        </w:rPr>
      </w:pPr>
    </w:p>
    <w:p w:rsidR="0059118C" w:rsidRDefault="0059118C" w:rsidP="005911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Cs w:val="24"/>
        </w:rPr>
        <w:t xml:space="preserve">La denuncia se podrá presentar de manera virtual a través del siguiente enlace: </w:t>
      </w:r>
      <w:hyperlink r:id="rId12">
        <w:r>
          <w:rPr>
            <w:rFonts w:ascii="Calibri" w:eastAsia="Calibri" w:hAnsi="Calibri" w:cs="Calibri"/>
            <w:color w:val="0000FF"/>
            <w:szCs w:val="24"/>
          </w:rPr>
          <w:t>https://adenunciar.policia.gov.co</w:t>
        </w:r>
      </w:hyperlink>
      <w:r>
        <w:rPr>
          <w:rFonts w:ascii="Calibri" w:eastAsia="Calibri" w:hAnsi="Calibri" w:cs="Calibri"/>
          <w:color w:val="000000"/>
          <w:szCs w:val="24"/>
        </w:rPr>
        <w:t xml:space="preserve"> </w:t>
      </w:r>
    </w:p>
    <w:p w:rsidR="0059118C" w:rsidRDefault="0059118C" w:rsidP="0059118C">
      <w:pPr>
        <w:pBdr>
          <w:top w:val="nil"/>
          <w:left w:val="nil"/>
          <w:bottom w:val="nil"/>
          <w:right w:val="nil"/>
          <w:between w:val="nil"/>
        </w:pBdr>
        <w:jc w:val="both"/>
        <w:rPr>
          <w:rFonts w:ascii="Calibri" w:eastAsia="Calibri" w:hAnsi="Calibri" w:cs="Calibri"/>
          <w:color w:val="000000"/>
        </w:rPr>
      </w:pPr>
    </w:p>
    <w:p w:rsidR="0059118C" w:rsidRDefault="0059118C" w:rsidP="005911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Cs w:val="24"/>
        </w:rPr>
        <w:t>Otras Líneas de atención:</w:t>
      </w:r>
    </w:p>
    <w:p w:rsidR="0059118C" w:rsidRDefault="0059118C" w:rsidP="005911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Cs w:val="24"/>
        </w:rPr>
        <w:t>123: atención y emergencia</w:t>
      </w:r>
    </w:p>
    <w:p w:rsidR="0059118C" w:rsidRDefault="0059118C" w:rsidP="0059118C">
      <w:pPr>
        <w:pBdr>
          <w:top w:val="nil"/>
          <w:left w:val="nil"/>
          <w:bottom w:val="nil"/>
          <w:right w:val="nil"/>
          <w:between w:val="nil"/>
        </w:pBdr>
        <w:jc w:val="both"/>
        <w:rPr>
          <w:rFonts w:ascii="Calibri" w:eastAsia="Calibri" w:hAnsi="Calibri" w:cs="Calibri"/>
        </w:rPr>
      </w:pPr>
      <w:r>
        <w:rPr>
          <w:rFonts w:ascii="Calibri" w:eastAsia="Calibri" w:hAnsi="Calibri" w:cs="Calibri"/>
        </w:rPr>
        <w:t>141: abuso sexual o violencia intrafamiliar</w:t>
      </w:r>
    </w:p>
    <w:p w:rsidR="0059118C" w:rsidRDefault="0059118C" w:rsidP="0059118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Cs w:val="24"/>
        </w:rPr>
        <w:t>165: antisecuestro y antiextorsión</w:t>
      </w:r>
    </w:p>
    <w:p w:rsidR="0059118C" w:rsidRDefault="0059118C" w:rsidP="0059118C">
      <w:pPr>
        <w:pBdr>
          <w:top w:val="nil"/>
          <w:left w:val="nil"/>
          <w:bottom w:val="nil"/>
          <w:right w:val="nil"/>
          <w:between w:val="nil"/>
        </w:pBdr>
        <w:ind w:left="720" w:hanging="708"/>
        <w:jc w:val="both"/>
        <w:rPr>
          <w:rFonts w:ascii="Calibri" w:eastAsia="Calibri" w:hAnsi="Calibri" w:cs="Calibri"/>
          <w:color w:val="000000"/>
        </w:rPr>
      </w:pPr>
    </w:p>
    <w:p w:rsidR="0059118C" w:rsidRPr="00E035CE" w:rsidRDefault="0059118C" w:rsidP="00C032BA">
      <w:pPr>
        <w:numPr>
          <w:ilvl w:val="0"/>
          <w:numId w:val="14"/>
        </w:numPr>
        <w:pBdr>
          <w:top w:val="nil"/>
          <w:left w:val="nil"/>
          <w:bottom w:val="nil"/>
          <w:right w:val="nil"/>
          <w:between w:val="nil"/>
        </w:pBdr>
        <w:jc w:val="both"/>
        <w:rPr>
          <w:rFonts w:asciiTheme="minorHAnsi" w:eastAsia="Calibri" w:hAnsiTheme="minorHAnsi" w:cstheme="minorHAnsi"/>
          <w:b/>
          <w:color w:val="000000"/>
          <w:szCs w:val="24"/>
        </w:rPr>
      </w:pPr>
      <w:r w:rsidRPr="00E035CE">
        <w:rPr>
          <w:rFonts w:asciiTheme="minorHAnsi" w:eastAsia="Calibri" w:hAnsiTheme="minorHAnsi" w:cstheme="minorHAnsi"/>
          <w:b/>
          <w:color w:val="000000"/>
          <w:szCs w:val="24"/>
        </w:rPr>
        <w:t>Fiscalía General de la Nación</w:t>
      </w:r>
    </w:p>
    <w:p w:rsidR="0059118C" w:rsidRDefault="0059118C" w:rsidP="0059118C">
      <w:pPr>
        <w:jc w:val="both"/>
        <w:rPr>
          <w:rFonts w:ascii="Calibri" w:eastAsia="Calibri" w:hAnsi="Calibri" w:cs="Calibri"/>
          <w:b/>
        </w:rPr>
      </w:pPr>
    </w:p>
    <w:p w:rsidR="0059118C" w:rsidRDefault="0059118C" w:rsidP="0059118C">
      <w:pPr>
        <w:jc w:val="both"/>
        <w:rPr>
          <w:rFonts w:ascii="Calibri" w:eastAsia="Calibri" w:hAnsi="Calibri" w:cs="Calibri"/>
        </w:rPr>
      </w:pPr>
      <w:r>
        <w:rPr>
          <w:rFonts w:ascii="Calibri" w:eastAsia="Calibri" w:hAnsi="Calibri" w:cs="Calibri"/>
        </w:rPr>
        <w:t xml:space="preserve">Conforme lo establece el artículo 250 de la Constitución Política Colombiana, la Fiscalía General de la Nación está obligada a adelantar el ejercicio de la acción penal y realizar la investigación de los hechos que revistan las características de un delito que lleguen a su conocimiento por medio de denuncia, petición especial, querella o de oficio, siempre y cuando medien suficientes motivos y circunstancias fácticas que indiquen la posible existencia del mismo. </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 xml:space="preserve">Ante la ocurrencia de un hecho delictivo de amenaza contra la vida e integridad física, deberá acudir a la unidad de fiscalías más cercana. En el siguiente link, podrá consultar las unidades de fiscalías ubicadas en todo el territorio nacional.: </w:t>
      </w:r>
      <w:hyperlink r:id="rId13">
        <w:r>
          <w:rPr>
            <w:rFonts w:ascii="Calibri" w:eastAsia="Calibri" w:hAnsi="Calibri" w:cs="Calibri"/>
            <w:color w:val="1155CC"/>
            <w:u w:val="single"/>
          </w:rPr>
          <w:t>https://fiscaliagn.maps.arcgis.com/apps/webappviewer/index.html?id=5a01fb2c742f4e3395985fd96b0eff84</w:t>
        </w:r>
      </w:hyperlink>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En el Departamento de Antioquia, la Fiscalía General de la Nación, Seccional Antioquia se encuentra ubicada en la Carrera 64 C # 67 -300 de la Ciudad de Medellín. Como puntos de referencia se encuentran en puente Punto Cero y la embotelladora Coca-Cola. Es comúnmente conocido como el Bunker de la Fiscalía.</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Dado que esta es la entidad competente para realizar las investigaciones penales en estos asuntos, se sugiere a la víctima de la amenaza, presentar la denuncia o querella por escrito ante dicha institución, mediante el formato que se dispone para ello.</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 xml:space="preserve">Una vez se presenta la denuncia ante la Fiscalía se le asigna un número de identificación SPOA, con el cual el ciudadano puede consultar el estado de la denuncia en el siguiente </w:t>
      </w:r>
      <w:r>
        <w:rPr>
          <w:rFonts w:ascii="Calibri" w:eastAsia="Calibri" w:hAnsi="Calibri" w:cs="Calibri"/>
        </w:rPr>
        <w:lastRenderedPageBreak/>
        <w:t xml:space="preserve">enlace </w:t>
      </w:r>
      <w:hyperlink r:id="rId14">
        <w:r>
          <w:rPr>
            <w:rFonts w:ascii="Calibri" w:eastAsia="Calibri" w:hAnsi="Calibri" w:cs="Calibri"/>
            <w:color w:val="0000FF"/>
          </w:rPr>
          <w:t>https://www.fiscalia.gov.co/colombia/servicios-de-informacion-al-ciudadano/consultas/</w:t>
        </w:r>
      </w:hyperlink>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 xml:space="preserve">Para ampliar la información de cómo y dónde denunciar, puede acceder al siguiente enlace </w:t>
      </w:r>
      <w:hyperlink r:id="rId15">
        <w:r>
          <w:rPr>
            <w:rFonts w:ascii="Calibri" w:eastAsia="Calibri" w:hAnsi="Calibri" w:cs="Calibri"/>
            <w:color w:val="0000FF"/>
          </w:rPr>
          <w:t>https://www.fiscalia.gov.co/colombia/donde-y-como-denunciar/</w:t>
        </w:r>
      </w:hyperlink>
    </w:p>
    <w:p w:rsidR="0059118C" w:rsidRDefault="0059118C" w:rsidP="0059118C">
      <w:pPr>
        <w:ind w:left="720" w:hanging="708"/>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 xml:space="preserve">Para los casos de violencia de género o abuso </w:t>
      </w:r>
      <w:r w:rsidR="00E035CE">
        <w:rPr>
          <w:rFonts w:ascii="Calibri" w:eastAsia="Calibri" w:hAnsi="Calibri" w:cs="Calibri"/>
        </w:rPr>
        <w:t>sexual, podrá</w:t>
      </w:r>
      <w:r>
        <w:rPr>
          <w:rFonts w:ascii="Calibri" w:eastAsia="Calibri" w:hAnsi="Calibri" w:cs="Calibri"/>
        </w:rPr>
        <w:t xml:space="preserve"> dirigirse al Centro de Atención Integral a Víctimas de Abuso Sexual - CAIVAS- del municipio donde se encuentre. Puede consultar la ubicación del mismo, en el siguiente enlace </w:t>
      </w:r>
      <w:hyperlink r:id="rId16">
        <w:r>
          <w:rPr>
            <w:rFonts w:ascii="Calibri" w:eastAsia="Calibri" w:hAnsi="Calibri" w:cs="Calibri"/>
            <w:color w:val="1155CC"/>
            <w:u w:val="single"/>
          </w:rPr>
          <w:t>https://www.legalapp.gov.co/buscador-gsa?q=caivas</w:t>
        </w:r>
      </w:hyperlink>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En Medellín, el CAIVAS está ubicado en la Carrera 44 A # 31 - 156, teléfonos 57(4) 385 26 00 Ext: 7721 - 7729.</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Para ampliar la información sobre las rutas nacionales y municipales de atención a las violencias de género, puede consultar los siguientes enlaces:</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 xml:space="preserve">Ruta nacional: </w:t>
      </w:r>
      <w:hyperlink r:id="rId17">
        <w:r>
          <w:rPr>
            <w:rFonts w:ascii="Calibri" w:eastAsia="Calibri" w:hAnsi="Calibri" w:cs="Calibri"/>
            <w:color w:val="1155CC"/>
            <w:u w:val="single"/>
          </w:rPr>
          <w:t>https://www.minsalud.gov.co/salud/publica/ssr/Paginas/Ruta-de-atencion-integral-para-victimas-de-violencias-de-genero.aspx</w:t>
        </w:r>
      </w:hyperlink>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 xml:space="preserve">Ruta municipal: </w:t>
      </w:r>
      <w:hyperlink r:id="rId18">
        <w:r>
          <w:rPr>
            <w:rFonts w:ascii="Calibri" w:eastAsia="Calibri" w:hAnsi="Calibri" w:cs="Calibri"/>
            <w:color w:val="1155CC"/>
            <w:u w:val="single"/>
          </w:rPr>
          <w:t>https://www.medellin.gov.co/irj/portal/medellin?NavigationTarget=navurl://15f2515090b64b1240ef97c52e5b7fcc</w:t>
        </w:r>
      </w:hyperlink>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 xml:space="preserve">Ruta institucional Universidad de Antioquia: </w:t>
      </w:r>
      <w:hyperlink r:id="rId19">
        <w:r>
          <w:rPr>
            <w:rFonts w:ascii="Calibri" w:eastAsia="Calibri" w:hAnsi="Calibri" w:cs="Calibri"/>
            <w:color w:val="1155CC"/>
            <w:u w:val="single"/>
          </w:rPr>
          <w:t>http://www.udea.edu.co/wps/portal/udea/web/inicio/bienestar/salud/violencias-sexuales-genero</w:t>
        </w:r>
      </w:hyperlink>
    </w:p>
    <w:p w:rsidR="0059118C" w:rsidRDefault="0059118C" w:rsidP="0059118C">
      <w:pPr>
        <w:jc w:val="both"/>
        <w:rPr>
          <w:rFonts w:ascii="Calibri" w:eastAsia="Calibri" w:hAnsi="Calibri" w:cs="Calibri"/>
        </w:rPr>
      </w:pPr>
      <w:r>
        <w:rPr>
          <w:rFonts w:ascii="Calibri" w:eastAsia="Calibri" w:hAnsi="Calibri" w:cs="Calibri"/>
        </w:rPr>
        <w:t xml:space="preserve"> </w:t>
      </w:r>
    </w:p>
    <w:p w:rsidR="0059118C" w:rsidRDefault="0059118C" w:rsidP="00C032BA">
      <w:pPr>
        <w:numPr>
          <w:ilvl w:val="0"/>
          <w:numId w:val="14"/>
        </w:numPr>
        <w:jc w:val="both"/>
        <w:rPr>
          <w:rFonts w:ascii="Calibri" w:eastAsia="Calibri" w:hAnsi="Calibri" w:cs="Calibri"/>
        </w:rPr>
      </w:pPr>
      <w:r>
        <w:rPr>
          <w:rFonts w:ascii="Calibri" w:eastAsia="Calibri" w:hAnsi="Calibri" w:cs="Calibri"/>
          <w:b/>
        </w:rPr>
        <w:t>Unidad Nacional de Protección</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La Unidad Nacional de Protección (UNP) articula, coordina y ejecuta la prestación del servicio de protección de los derechos a la vida, la libertad, la integridad y la seguridad de personas, grupos y comunidades que se encuentran en situación de riesgo extraordinario o extremo como consecuencia directa del ejercicio de sus actividades o funciones políticas, públicas, sociales o humanitarias, tal como lo establece el Decreto 4912 del 26 de diciembre de 2011 el cual fue compilado por el Decreto 1066 del 26 de mayo de 2015.</w:t>
      </w:r>
      <w:r>
        <w:rPr>
          <w:rFonts w:ascii="Calibri" w:eastAsia="Calibri" w:hAnsi="Calibri" w:cs="Calibri"/>
          <w:vertAlign w:val="superscript"/>
        </w:rPr>
        <w:footnoteReference w:id="1"/>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El procedimiento para acceder al Programa de Protección de la Unidad Nacional de Protección – UNP</w:t>
      </w:r>
      <w:r>
        <w:rPr>
          <w:rFonts w:ascii="Calibri" w:eastAsia="Calibri" w:hAnsi="Calibri" w:cs="Calibri"/>
          <w:vertAlign w:val="superscript"/>
        </w:rPr>
        <w:footnoteReference w:id="2"/>
      </w:r>
      <w:r>
        <w:rPr>
          <w:rFonts w:ascii="Calibri" w:eastAsia="Calibri" w:hAnsi="Calibri" w:cs="Calibri"/>
        </w:rPr>
        <w:t xml:space="preserve">, inicia con el diligenciamiento del Formulario de Inscripción al </w:t>
      </w:r>
      <w:r>
        <w:rPr>
          <w:rFonts w:ascii="Calibri" w:eastAsia="Calibri" w:hAnsi="Calibri" w:cs="Calibri"/>
        </w:rPr>
        <w:lastRenderedPageBreak/>
        <w:t>Programa de Protección los cuales son recibidos por el Grupo de Radicación y Correspondencia a través de los diferentes canales de atención al ciudadano dispuestos por la Entidad; posterior a ello, serán enviados al Grupo de Solicitudes de Protección para la verificación de los documentos mínimos requeridos (copia del documento de identificación, acreditación de la población objeto y formulario de inscripción diligenciado en su totalidad.</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 xml:space="preserve">El Formulario se puede descargar por la página web de la Entidad por medio del Link </w:t>
      </w:r>
      <w:hyperlink r:id="rId20">
        <w:r>
          <w:rPr>
            <w:rFonts w:ascii="Calibri" w:eastAsia="Calibri" w:hAnsi="Calibri" w:cs="Calibri"/>
            <w:color w:val="0000FF"/>
          </w:rPr>
          <w:t>http://www.unp.gov.co/formularios-de-proteccion</w:t>
        </w:r>
      </w:hyperlink>
      <w:r>
        <w:rPr>
          <w:rFonts w:ascii="Calibri" w:eastAsia="Calibri" w:hAnsi="Calibri" w:cs="Calibri"/>
        </w:rPr>
        <w:t xml:space="preserve"> y posteriormente enviarlo por correo electrónico </w:t>
      </w:r>
      <w:hyperlink r:id="rId21">
        <w:r>
          <w:rPr>
            <w:rFonts w:ascii="Calibri" w:eastAsia="Calibri" w:hAnsi="Calibri" w:cs="Calibri"/>
            <w:color w:val="0000FF"/>
          </w:rPr>
          <w:t>correspondencia@unp.gov.co</w:t>
        </w:r>
      </w:hyperlink>
      <w:r>
        <w:rPr>
          <w:rFonts w:ascii="Calibri" w:eastAsia="Calibri" w:hAnsi="Calibri" w:cs="Calibri"/>
        </w:rPr>
        <w:t xml:space="preserve"> , adjuntando los documentos requeridos (copia del documento de identificación, acreditación de la población objeto y formulario de inscripción debidamente diligenciado), para que este inicie la ruta ordinaria. En caso que el solicitante no adjunte los documentos mínimos requeridos o haga falta la información básica para el contacto con este, el asesor del Grupo de Solicitudes de Protección enviará un oficio al solicitante, requiriendo los documentos y/o información faltante para poder iniciar la Ruta, con un término de respuesta de 15 días hábiles.</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La solicitud es gestionada en el Grupo Solicitudes de Protección, un asesor verificará y validará que los documentos se encuentren completos, exista nexo causal y pertenezca a la Población Objeto (Decreto 1066 de 2015​ – Artículo 2.4.1.2.6. Protección de personas en situación de riesgo extraordinario o extremo), para así poder transfieren al Grupo de Asignaciones de Misiones de Trabajo, para la respectiva asignación de la Orden de Trabajo – OT, al Analista de Evaluación del Riesgos, quien pertenece al Grupo Cuerpo Técnico de Recopilación y Análisis de Información – CTRAI; quien posteriormente procederá a realizar el requerimiento de consentimiento para realizar la entrevista con el solicitante y las respectivas actividades de campo.</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Consecuentemente a dichas actividades, el Analistas de Evaluación de Riesgo procederá al diligenciamiento del Instrumento Estándar de Valoración donde a la vez se ponderará y se determinará el nivel de riesgo (Ordinario, Extraordinario o Extremo).</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El caso debe ser tratado en la sesión del Grupo de Valoración Preliminar – GVP; este sesiona con la participación de 9 entidades, 5 de carácter permanente y 4 como invitados especiales, quienes conjuntamente analizan la situación de riesgo de cada caso de acuerdo a la información que suministra el Analista de Evaluación del Riesgo del CTRAI para presentar el concepto de nivel de riesgo emitido en materia de medidas idóneas ante el Comité de Evaluación de Riesgo y Recomendación de Medidas (CERREM).</w:t>
      </w:r>
    </w:p>
    <w:p w:rsidR="0059118C" w:rsidRDefault="0059118C" w:rsidP="0059118C">
      <w:pPr>
        <w:jc w:val="both"/>
        <w:rPr>
          <w:rFonts w:ascii="Calibri" w:eastAsia="Calibri" w:hAnsi="Calibri" w:cs="Calibri"/>
        </w:rPr>
      </w:pPr>
    </w:p>
    <w:p w:rsidR="0059118C" w:rsidRDefault="0059118C" w:rsidP="0059118C">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Al pasar el caso al CERREM; el cual está compuesto por 13 entidades, 5 miembros permanentes y 8 entidades invitadas, tiene como objeto llevar a cabo la valoración integral del riesgo, así como la recomendación de medidas de protección y acciones complementarias, teniendo en cuenta el concepto y las recomendaciones del GVP, así </w:t>
      </w:r>
      <w:r>
        <w:rPr>
          <w:rFonts w:ascii="Calibri" w:eastAsia="Calibri" w:hAnsi="Calibri" w:cs="Calibri"/>
        </w:rPr>
        <w:lastRenderedPageBreak/>
        <w:t>como los insumos que aportan los delegados de las instituciones que lo conforman en el marco de sus competencias para la decisión de la adopción de las medidas o las posibles acciones complementarias que se requieran de acuerdo al tipo de población atendida. De esta manera el CERREM toma una decisión final respecto al caso, la cual es notificada al Director de la Unidad Nacional de Protección mediante acta, con el fin de implementar de manera inmediata las medidas de protección al peticionario.</w:t>
      </w:r>
    </w:p>
    <w:p w:rsidR="0059118C" w:rsidRDefault="0059118C" w:rsidP="0059118C">
      <w:pPr>
        <w:pBdr>
          <w:top w:val="nil"/>
          <w:left w:val="nil"/>
          <w:bottom w:val="nil"/>
          <w:right w:val="nil"/>
          <w:between w:val="nil"/>
        </w:pBdr>
        <w:jc w:val="both"/>
        <w:rPr>
          <w:rFonts w:ascii="Calibri" w:eastAsia="Calibri" w:hAnsi="Calibri" w:cs="Calibri"/>
        </w:rPr>
      </w:pPr>
    </w:p>
    <w:p w:rsidR="0059118C" w:rsidRDefault="0059118C" w:rsidP="0059118C">
      <w:pPr>
        <w:pBdr>
          <w:top w:val="nil"/>
          <w:left w:val="nil"/>
          <w:bottom w:val="nil"/>
          <w:right w:val="nil"/>
          <w:between w:val="nil"/>
        </w:pBdr>
        <w:jc w:val="both"/>
        <w:rPr>
          <w:rFonts w:ascii="Calibri" w:eastAsia="Calibri" w:hAnsi="Calibri" w:cs="Calibri"/>
        </w:rPr>
      </w:pPr>
      <w:r>
        <w:rPr>
          <w:rFonts w:ascii="Calibri" w:eastAsia="Calibri" w:hAnsi="Calibri" w:cs="Calibri"/>
        </w:rPr>
        <w:t>Una vez implementadas las medidas de protección, se hace un seguimiento a las mismas, que incluye la gestión de las medidas por parte del Grupo de Supervisión y Desmonte.</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Finalmente, se hace una reevaluación cada año o antes si se considera necesario, del nivel de riesgo y de las medidas de protección.</w:t>
      </w:r>
    </w:p>
    <w:p w:rsidR="0059118C" w:rsidRDefault="0059118C" w:rsidP="0059118C">
      <w:pPr>
        <w:jc w:val="both"/>
        <w:rPr>
          <w:rFonts w:ascii="Calibri" w:eastAsia="Calibri" w:hAnsi="Calibri" w:cs="Calibri"/>
        </w:rPr>
      </w:pPr>
    </w:p>
    <w:p w:rsidR="0059118C" w:rsidRDefault="0059118C" w:rsidP="00C032BA">
      <w:pPr>
        <w:numPr>
          <w:ilvl w:val="0"/>
          <w:numId w:val="14"/>
        </w:numPr>
        <w:pBdr>
          <w:top w:val="nil"/>
          <w:left w:val="nil"/>
          <w:bottom w:val="nil"/>
          <w:right w:val="nil"/>
          <w:between w:val="nil"/>
        </w:pBdr>
        <w:jc w:val="both"/>
        <w:rPr>
          <w:rFonts w:ascii="Calibri" w:eastAsia="Calibri" w:hAnsi="Calibri" w:cs="Calibri"/>
        </w:rPr>
      </w:pPr>
      <w:r>
        <w:rPr>
          <w:rFonts w:ascii="Calibri" w:eastAsia="Calibri" w:hAnsi="Calibri" w:cs="Calibri"/>
          <w:b/>
        </w:rPr>
        <w:t>Ministerio Público: Personería Municipal, Defensoría del Pueblo y Procuraduría General</w:t>
      </w:r>
    </w:p>
    <w:p w:rsidR="0059118C" w:rsidRDefault="0059118C" w:rsidP="0059118C">
      <w:pPr>
        <w:pBdr>
          <w:top w:val="nil"/>
          <w:left w:val="nil"/>
          <w:bottom w:val="nil"/>
          <w:right w:val="nil"/>
          <w:between w:val="nil"/>
        </w:pBdr>
        <w:jc w:val="both"/>
        <w:rPr>
          <w:rFonts w:ascii="Calibri" w:eastAsia="Calibri" w:hAnsi="Calibri" w:cs="Calibri"/>
          <w:b/>
        </w:rPr>
      </w:pPr>
    </w:p>
    <w:p w:rsidR="0059118C" w:rsidRDefault="0059118C" w:rsidP="0059118C">
      <w:pPr>
        <w:pBdr>
          <w:top w:val="nil"/>
          <w:left w:val="nil"/>
          <w:bottom w:val="nil"/>
          <w:right w:val="nil"/>
          <w:between w:val="nil"/>
        </w:pBdr>
        <w:jc w:val="both"/>
        <w:rPr>
          <w:rFonts w:ascii="Calibri" w:eastAsia="Calibri" w:hAnsi="Calibri" w:cs="Calibri"/>
        </w:rPr>
      </w:pPr>
      <w:r>
        <w:rPr>
          <w:rFonts w:ascii="Calibri" w:eastAsia="Calibri" w:hAnsi="Calibri" w:cs="Calibri"/>
        </w:rPr>
        <w:t>Según el artículo 118 de la Constitución Política de Colombia las Personerías Municipales, junto con la Procuraduría General de la Nación y la Defensoría del Pueblo conforman el Ministerio Público, el cual tiene por función la guarda y promoción de los derechos humanos, la protección del interés público y la vigilancia de la conducta oficial de quienes desempeñan funciones públicas.</w:t>
      </w:r>
    </w:p>
    <w:p w:rsidR="0059118C" w:rsidRDefault="0059118C" w:rsidP="0059118C">
      <w:pPr>
        <w:pBdr>
          <w:top w:val="nil"/>
          <w:left w:val="nil"/>
          <w:bottom w:val="nil"/>
          <w:right w:val="nil"/>
          <w:between w:val="nil"/>
        </w:pBdr>
        <w:jc w:val="both"/>
        <w:rPr>
          <w:rFonts w:ascii="Calibri" w:eastAsia="Calibri" w:hAnsi="Calibri" w:cs="Calibri"/>
        </w:rPr>
      </w:pPr>
    </w:p>
    <w:p w:rsidR="0059118C" w:rsidRDefault="0059118C" w:rsidP="0059118C">
      <w:pPr>
        <w:pBdr>
          <w:top w:val="nil"/>
          <w:left w:val="nil"/>
          <w:bottom w:val="nil"/>
          <w:right w:val="nil"/>
          <w:between w:val="nil"/>
        </w:pBdr>
        <w:jc w:val="both"/>
        <w:rPr>
          <w:rFonts w:ascii="Calibri" w:eastAsia="Calibri" w:hAnsi="Calibri" w:cs="Calibri"/>
        </w:rPr>
      </w:pPr>
      <w:r>
        <w:rPr>
          <w:rFonts w:ascii="Calibri" w:eastAsia="Calibri" w:hAnsi="Calibri" w:cs="Calibri"/>
        </w:rPr>
        <w:t>Como Ministerio Público, cuando una persona sea víctima de amenaza contra su vida o integridad física, podrá seguir la siguiente ruta:</w:t>
      </w:r>
    </w:p>
    <w:p w:rsidR="0059118C" w:rsidRDefault="0059118C" w:rsidP="0059118C">
      <w:pPr>
        <w:pBdr>
          <w:top w:val="nil"/>
          <w:left w:val="nil"/>
          <w:bottom w:val="nil"/>
          <w:right w:val="nil"/>
          <w:between w:val="nil"/>
        </w:pBdr>
        <w:jc w:val="both"/>
        <w:rPr>
          <w:rFonts w:ascii="Calibri" w:eastAsia="Calibri" w:hAnsi="Calibri" w:cs="Calibri"/>
        </w:rPr>
      </w:pPr>
    </w:p>
    <w:p w:rsidR="0059118C" w:rsidRDefault="0059118C" w:rsidP="00C032BA">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Acudir a la Personería del municipio donde se encuentre o a la Defensoría del Pueblo en aquellos municipios donde hay oficina, para presentar la declaración de los hechos de manera presencial.</w:t>
      </w:r>
    </w:p>
    <w:p w:rsidR="0059118C" w:rsidRDefault="0059118C" w:rsidP="00C032BA">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Una vez se toma la declaración juramentada de los hechos, si la víctima no lo ha hecho, el funcionario remite la declaración a la Fiscalía General de la Nación a fin de presentarla como denuncia penal.</w:t>
      </w:r>
    </w:p>
    <w:p w:rsidR="0059118C" w:rsidRDefault="0059118C" w:rsidP="00C032BA">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Con la presentación de la denuncia penal, ya sea directamente por el afectado o por la remisión hecha por el funcionario del Ministerio Público, se diligencia el formulario de solicitud de estudio de nivel de riesgo a la Unidad Nacional de Protección -UNP-.</w:t>
      </w:r>
    </w:p>
    <w:p w:rsidR="0059118C" w:rsidRDefault="0059118C" w:rsidP="00C032BA">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Para el caso de Medellín, se envía remisión a la Subsecretaría de Derechos Humanos, conforme lo establece el Decreto 2252 de 2017.</w:t>
      </w:r>
    </w:p>
    <w:p w:rsidR="0059118C" w:rsidRDefault="0059118C" w:rsidP="00C032BA">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Se oficia a la Procuraduría General de la Nación solicitando seguimiento a proceso penal como Ministerio Público.</w:t>
      </w:r>
    </w:p>
    <w:p w:rsidR="0059118C" w:rsidRDefault="0059118C" w:rsidP="00C032BA">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Se realiza acompañamiento psicosocial</w:t>
      </w:r>
    </w:p>
    <w:p w:rsidR="0059118C" w:rsidRDefault="0059118C" w:rsidP="00C032BA">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Se documenta el caso y se hace seguimiento del mismo por parte de la línea de investigación Vida e Integridad.</w:t>
      </w:r>
    </w:p>
    <w:p w:rsidR="0059118C" w:rsidRDefault="0059118C" w:rsidP="0059118C">
      <w:pPr>
        <w:jc w:val="both"/>
        <w:rPr>
          <w:rFonts w:ascii="Calibri" w:eastAsia="Calibri" w:hAnsi="Calibri" w:cs="Calibri"/>
        </w:rPr>
      </w:pPr>
    </w:p>
    <w:p w:rsidR="0059118C" w:rsidRDefault="0059118C" w:rsidP="00C032BA">
      <w:pPr>
        <w:numPr>
          <w:ilvl w:val="0"/>
          <w:numId w:val="14"/>
        </w:numPr>
        <w:jc w:val="both"/>
        <w:rPr>
          <w:rFonts w:ascii="Calibri" w:eastAsia="Calibri" w:hAnsi="Calibri" w:cs="Calibri"/>
        </w:rPr>
      </w:pPr>
      <w:r>
        <w:rPr>
          <w:rFonts w:ascii="Calibri" w:eastAsia="Calibri" w:hAnsi="Calibri" w:cs="Calibri"/>
          <w:b/>
        </w:rPr>
        <w:t>Subsecretaría de Derechos Humanos de la Alcaldía de Medellín.</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La Subsecretaría de Derechos Humanos hace parte de la Secretaría de Inclusión, Familia y Derechos Humanos de la Alcaldía de Medellín. Se encuentra ubicada en el tercer piso del Centro Administrativo Municipal.</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Tiene como principales funciones: 1) Promover y proteger los derechos humanos de los habitantes de la ciudad de Medellín. 2) Liderar el diseño y desarrollo de estrategias conducentes a lograr la implementación de las políticas públicas de derechos humanos, víctimas, reinsertados y desplazados, en coordinación con las entidades competentes del orden local, departamental y nacional. 3) Fortalecer la capacidad institucional, con el objetivo de mejorar las condiciones para el ejercicio de los derechos humanos de los habitantes del municipio de Medellín. 4) Definir y administrar en coordinación con la Secretaría de la Seguridad la conformación y operación de un sistema de información para los derechos humanos y convivencia.</w:t>
      </w:r>
      <w:r>
        <w:rPr>
          <w:rFonts w:ascii="Calibri" w:eastAsia="Calibri" w:hAnsi="Calibri" w:cs="Calibri"/>
          <w:vertAlign w:val="superscript"/>
        </w:rPr>
        <w:footnoteReference w:id="3"/>
      </w:r>
    </w:p>
    <w:p w:rsidR="0059118C" w:rsidRDefault="0059118C" w:rsidP="0059118C">
      <w:pPr>
        <w:jc w:val="both"/>
        <w:rPr>
          <w:rFonts w:ascii="Calibri" w:eastAsia="Calibri" w:hAnsi="Calibri" w:cs="Calibri"/>
        </w:rPr>
      </w:pPr>
    </w:p>
    <w:p w:rsidR="0059118C" w:rsidRDefault="0059118C" w:rsidP="0059118C">
      <w:pPr>
        <w:pBdr>
          <w:top w:val="nil"/>
          <w:left w:val="nil"/>
          <w:bottom w:val="nil"/>
          <w:right w:val="nil"/>
          <w:between w:val="nil"/>
        </w:pBdr>
        <w:jc w:val="both"/>
        <w:rPr>
          <w:rFonts w:ascii="Calibri" w:eastAsia="Calibri" w:hAnsi="Calibri" w:cs="Calibri"/>
          <w:b/>
        </w:rPr>
      </w:pPr>
      <w:r>
        <w:rPr>
          <w:rFonts w:ascii="Calibri" w:eastAsia="Calibri" w:hAnsi="Calibri" w:cs="Calibri"/>
        </w:rPr>
        <w:t xml:space="preserve">Cuenta con la línea de atención 350 840 00 57 que opera las 24 horas del día durante los 7 días de la semana; y el número fijo 385 5301.  </w:t>
      </w:r>
    </w:p>
    <w:p w:rsidR="0059118C" w:rsidRDefault="0059118C" w:rsidP="0059118C">
      <w:pPr>
        <w:pBdr>
          <w:top w:val="nil"/>
          <w:left w:val="nil"/>
          <w:bottom w:val="nil"/>
          <w:right w:val="nil"/>
          <w:between w:val="nil"/>
        </w:pBdr>
        <w:ind w:left="720"/>
        <w:jc w:val="both"/>
        <w:rPr>
          <w:rFonts w:ascii="Calibri" w:eastAsia="Calibri" w:hAnsi="Calibri" w:cs="Calibri"/>
          <w:b/>
        </w:rPr>
      </w:pPr>
    </w:p>
    <w:p w:rsidR="0059118C" w:rsidRPr="00E035CE" w:rsidRDefault="0059118C" w:rsidP="00E035CE">
      <w:pPr>
        <w:pStyle w:val="Ttulo3"/>
        <w:numPr>
          <w:ilvl w:val="1"/>
          <w:numId w:val="11"/>
        </w:numPr>
        <w:tabs>
          <w:tab w:val="left" w:pos="567"/>
        </w:tabs>
        <w:ind w:left="0" w:firstLine="0"/>
        <w:rPr>
          <w:rFonts w:asciiTheme="minorHAnsi" w:hAnsiTheme="minorHAnsi" w:cs="Calibri"/>
          <w:color w:val="006838"/>
          <w:sz w:val="40"/>
          <w:szCs w:val="40"/>
          <w:lang w:eastAsia="x-none"/>
        </w:rPr>
      </w:pPr>
      <w:r w:rsidRPr="00E035CE">
        <w:rPr>
          <w:rFonts w:asciiTheme="minorHAnsi" w:hAnsiTheme="minorHAnsi" w:cs="Calibri"/>
          <w:color w:val="006838"/>
          <w:sz w:val="40"/>
          <w:szCs w:val="40"/>
          <w:lang w:eastAsia="x-none"/>
        </w:rPr>
        <w:t>Seguimiento y monitoreo</w:t>
      </w:r>
    </w:p>
    <w:p w:rsidR="0059118C" w:rsidRDefault="0059118C" w:rsidP="0059118C">
      <w:pPr>
        <w:jc w:val="both"/>
        <w:rPr>
          <w:rFonts w:ascii="Calibri" w:eastAsia="Calibri" w:hAnsi="Calibri" w:cs="Calibri"/>
          <w:b/>
        </w:rPr>
      </w:pPr>
    </w:p>
    <w:p w:rsidR="0059118C" w:rsidRDefault="0059118C" w:rsidP="0059118C">
      <w:pPr>
        <w:jc w:val="both"/>
        <w:rPr>
          <w:rFonts w:ascii="Calibri" w:eastAsia="Calibri" w:hAnsi="Calibri" w:cs="Calibri"/>
        </w:rPr>
      </w:pPr>
      <w:r>
        <w:rPr>
          <w:rFonts w:ascii="Calibri" w:eastAsia="Calibri" w:hAnsi="Calibri" w:cs="Calibri"/>
        </w:rPr>
        <w:t>Para el adecuado cumplimiento de las acciones y medidas concertadas entre el afectado y el directivo de la unidad académica o de la unidad administrativa, la Coordinación de Bienestar Universitario de la unidad académica o de la Sede o Seccional y la Dirección de Bienestar Universitario, realizaran una evaluación periódica de la necesidad de medida tomada.</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 xml:space="preserve">Así mismo, la Dirección de Bienestar Universitario, consolidará la información de las amenazas que se presenten contra miembros de la comunidad universitaria, la cual enviará a la Unidad Especial de Paz para el seguimiento y monitoreo. </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Este monitoreo se efectuará sobre las dinámicas, actores involucrados, medios de divulgación de la amenaza, las acciones y actividades ejecutadas por las autoridades competentes respecto a las amenazas contra miembros de la comunidad universitaria. Del análisis de esta información, podrán ejecutarse campañas para concientizar sobre mecanismos de prevención y medidas de autoprotección.</w:t>
      </w:r>
    </w:p>
    <w:p w:rsidR="0059118C" w:rsidRDefault="0059118C" w:rsidP="0059118C">
      <w:pPr>
        <w:jc w:val="both"/>
        <w:rPr>
          <w:rFonts w:ascii="Calibri" w:eastAsia="Calibri" w:hAnsi="Calibri" w:cs="Calibri"/>
        </w:rPr>
      </w:pPr>
      <w:r>
        <w:rPr>
          <w:rFonts w:ascii="Calibri" w:eastAsia="Calibri" w:hAnsi="Calibri" w:cs="Calibri"/>
        </w:rPr>
        <w:t xml:space="preserve"> </w:t>
      </w:r>
    </w:p>
    <w:p w:rsidR="0059118C" w:rsidRDefault="0059118C" w:rsidP="0059118C">
      <w:pPr>
        <w:jc w:val="both"/>
        <w:rPr>
          <w:rFonts w:ascii="Calibri" w:eastAsia="Calibri" w:hAnsi="Calibri" w:cs="Calibri"/>
        </w:rPr>
      </w:pPr>
      <w:r>
        <w:rPr>
          <w:rFonts w:ascii="Calibri" w:eastAsia="Calibri" w:hAnsi="Calibri" w:cs="Calibri"/>
        </w:rPr>
        <w:lastRenderedPageBreak/>
        <w:t>Cuando la Universidad de Antioquia presente la denuncia ante la Fiscalía General de la Nación por el presunto hecho punible de amenaza, la Dirección Jurídica hará el seguimiento a la misma e informará de sus avances y resultados a la Dirección de Bienestar Universitario y a la Unidad Especial de Paz.</w:t>
      </w:r>
    </w:p>
    <w:p w:rsidR="0059118C" w:rsidRPr="00E035CE" w:rsidRDefault="0059118C" w:rsidP="00E035CE">
      <w:pPr>
        <w:pStyle w:val="Ttulo3"/>
        <w:tabs>
          <w:tab w:val="left" w:pos="567"/>
        </w:tabs>
        <w:rPr>
          <w:rFonts w:asciiTheme="minorHAnsi" w:hAnsiTheme="minorHAnsi" w:cs="Calibri"/>
          <w:color w:val="006838"/>
          <w:sz w:val="40"/>
          <w:szCs w:val="40"/>
          <w:lang w:eastAsia="x-none"/>
        </w:rPr>
      </w:pPr>
    </w:p>
    <w:p w:rsidR="0059118C" w:rsidRPr="00E035CE" w:rsidRDefault="0059118C" w:rsidP="00E035CE">
      <w:pPr>
        <w:pStyle w:val="Ttulo3"/>
        <w:numPr>
          <w:ilvl w:val="1"/>
          <w:numId w:val="11"/>
        </w:numPr>
        <w:tabs>
          <w:tab w:val="left" w:pos="567"/>
        </w:tabs>
        <w:ind w:left="0" w:firstLine="0"/>
        <w:rPr>
          <w:rFonts w:asciiTheme="minorHAnsi" w:hAnsiTheme="minorHAnsi" w:cs="Calibri"/>
          <w:color w:val="006838"/>
          <w:sz w:val="40"/>
          <w:szCs w:val="40"/>
          <w:lang w:eastAsia="x-none"/>
        </w:rPr>
      </w:pPr>
      <w:r w:rsidRPr="00E035CE">
        <w:rPr>
          <w:rFonts w:asciiTheme="minorHAnsi" w:hAnsiTheme="minorHAnsi" w:cs="Calibri"/>
          <w:color w:val="006838"/>
          <w:sz w:val="40"/>
          <w:szCs w:val="40"/>
          <w:lang w:eastAsia="x-none"/>
        </w:rPr>
        <w:t>Recomendaciones – medidas de autoprotección</w:t>
      </w:r>
    </w:p>
    <w:p w:rsidR="0059118C" w:rsidRDefault="0059118C" w:rsidP="0059118C"/>
    <w:p w:rsidR="0059118C" w:rsidRDefault="0059118C" w:rsidP="0059118C">
      <w:pPr>
        <w:jc w:val="both"/>
        <w:rPr>
          <w:rFonts w:ascii="Calibri" w:eastAsia="Calibri" w:hAnsi="Calibri" w:cs="Calibri"/>
        </w:rPr>
      </w:pPr>
      <w:r>
        <w:rPr>
          <w:rFonts w:ascii="Calibri" w:eastAsia="Calibri" w:hAnsi="Calibri" w:cs="Calibri"/>
        </w:rPr>
        <w:t xml:space="preserve">Tanto el </w:t>
      </w:r>
      <w:r w:rsidR="00E035CE">
        <w:rPr>
          <w:rFonts w:ascii="Calibri" w:eastAsia="Calibri" w:hAnsi="Calibri" w:cs="Calibri"/>
        </w:rPr>
        <w:t>Ministerio del</w:t>
      </w:r>
      <w:r>
        <w:rPr>
          <w:rFonts w:ascii="Calibri" w:eastAsia="Calibri" w:hAnsi="Calibri" w:cs="Calibri"/>
        </w:rPr>
        <w:t xml:space="preserve"> Interior como la Unidad Nacional de Protección tienen establecidas guías para la prevención de violaciones a los Derechos Humanos y Derecho Internacional Humanitario y medidas de </w:t>
      </w:r>
      <w:r w:rsidR="00E035CE">
        <w:rPr>
          <w:rFonts w:ascii="Calibri" w:eastAsia="Calibri" w:hAnsi="Calibri" w:cs="Calibri"/>
        </w:rPr>
        <w:t>auto seguridad</w:t>
      </w:r>
      <w:r>
        <w:rPr>
          <w:rFonts w:ascii="Calibri" w:eastAsia="Calibri" w:hAnsi="Calibri" w:cs="Calibri"/>
        </w:rPr>
        <w:t xml:space="preserve"> y autoprotección, las cuales puede consultar en los siguientes enlaces:</w:t>
      </w:r>
    </w:p>
    <w:p w:rsidR="0059118C" w:rsidRDefault="0059118C" w:rsidP="0059118C">
      <w:pPr>
        <w:jc w:val="both"/>
        <w:rPr>
          <w:rFonts w:ascii="Calibri" w:eastAsia="Calibri" w:hAnsi="Calibri" w:cs="Calibri"/>
        </w:rPr>
      </w:pPr>
    </w:p>
    <w:p w:rsidR="0059118C" w:rsidRDefault="00C032BA" w:rsidP="0059118C">
      <w:pPr>
        <w:jc w:val="both"/>
        <w:rPr>
          <w:rFonts w:ascii="Calibri" w:eastAsia="Calibri" w:hAnsi="Calibri" w:cs="Calibri"/>
        </w:rPr>
      </w:pPr>
      <w:hyperlink r:id="rId22">
        <w:r w:rsidR="0059118C">
          <w:rPr>
            <w:rFonts w:ascii="Calibri" w:eastAsia="Calibri" w:hAnsi="Calibri" w:cs="Calibri"/>
            <w:color w:val="1155CC"/>
            <w:u w:val="single"/>
          </w:rPr>
          <w:t>https://www.mininterior.gov.co/sites/default/files/noticias/cartilla_diseno_de_planes_de_prevencion_0.pdf</w:t>
        </w:r>
      </w:hyperlink>
    </w:p>
    <w:p w:rsidR="0059118C" w:rsidRDefault="0059118C" w:rsidP="0059118C">
      <w:pPr>
        <w:jc w:val="both"/>
        <w:rPr>
          <w:rFonts w:ascii="Calibri" w:eastAsia="Calibri" w:hAnsi="Calibri" w:cs="Calibri"/>
        </w:rPr>
      </w:pPr>
    </w:p>
    <w:p w:rsidR="0059118C" w:rsidRDefault="00C032BA" w:rsidP="0059118C">
      <w:pPr>
        <w:jc w:val="both"/>
        <w:rPr>
          <w:rFonts w:ascii="Calibri" w:eastAsia="Calibri" w:hAnsi="Calibri" w:cs="Calibri"/>
        </w:rPr>
      </w:pPr>
      <w:hyperlink r:id="rId23">
        <w:r w:rsidR="0059118C">
          <w:rPr>
            <w:rFonts w:ascii="Calibri" w:eastAsia="Calibri" w:hAnsi="Calibri" w:cs="Calibri"/>
            <w:color w:val="1155CC"/>
            <w:u w:val="single"/>
          </w:rPr>
          <w:t>https://www.unp.gov.co/wp-content/uploads/2018/06/manual-de-autoseguridad-y-autoproteccion-unp.pdf</w:t>
        </w:r>
      </w:hyperlink>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A continuación, se presentan algunas recomendaciones a las víctimas de alguna amenaza, con el fin de que ellas puedan prevenir, minimizar y neutralizar los riesgos propios a sus actividades diarias, comunes y esporádicas. La seguridad personal es tarea y responsabilidad de uno mismo y la principal defensa es el sentido común.</w:t>
      </w:r>
    </w:p>
    <w:p w:rsidR="0059118C" w:rsidRDefault="0059118C" w:rsidP="0059118C">
      <w:pPr>
        <w:jc w:val="both"/>
        <w:rPr>
          <w:rFonts w:ascii="Calibri" w:eastAsia="Calibri" w:hAnsi="Calibri" w:cs="Calibri"/>
        </w:rPr>
      </w:pPr>
    </w:p>
    <w:p w:rsidR="0059118C" w:rsidRDefault="0059118C" w:rsidP="00C032BA">
      <w:pPr>
        <w:numPr>
          <w:ilvl w:val="0"/>
          <w:numId w:val="13"/>
        </w:numPr>
        <w:pBdr>
          <w:top w:val="nil"/>
          <w:left w:val="nil"/>
          <w:bottom w:val="nil"/>
          <w:right w:val="nil"/>
          <w:between w:val="nil"/>
        </w:pBdr>
        <w:spacing w:line="259" w:lineRule="auto"/>
        <w:ind w:left="0" w:firstLine="0"/>
        <w:jc w:val="both"/>
        <w:rPr>
          <w:rFonts w:ascii="Calibri" w:eastAsia="Calibri" w:hAnsi="Calibri" w:cs="Calibri"/>
          <w:b/>
          <w:color w:val="000000"/>
        </w:rPr>
      </w:pPr>
      <w:r>
        <w:rPr>
          <w:rFonts w:ascii="Calibri" w:eastAsia="Calibri" w:hAnsi="Calibri" w:cs="Calibri"/>
          <w:b/>
          <w:color w:val="000000"/>
          <w:szCs w:val="24"/>
        </w:rPr>
        <w:t>Evitar las rutinas.</w:t>
      </w:r>
      <w:r>
        <w:rPr>
          <w:rFonts w:ascii="Calibri" w:eastAsia="Calibri" w:hAnsi="Calibri" w:cs="Calibri"/>
          <w:color w:val="000000"/>
          <w:szCs w:val="24"/>
        </w:rPr>
        <w:t xml:space="preserve"> Comportarse de la misma manera, esto es, acudir a los mismos sitios a las mismas horas, trasladarse por las mismas rutas. Alternar los lugares que se frecuentan, especialmente donde se consumen alimentos, se hacen compras o se divierte (cines, teatros, centros vacacionales, fincas de descanso, entre otros.)</w:t>
      </w:r>
    </w:p>
    <w:p w:rsidR="0059118C" w:rsidRDefault="0059118C" w:rsidP="0059118C">
      <w:pPr>
        <w:pBdr>
          <w:top w:val="nil"/>
          <w:left w:val="nil"/>
          <w:bottom w:val="nil"/>
          <w:right w:val="nil"/>
          <w:between w:val="nil"/>
        </w:pBdr>
        <w:jc w:val="both"/>
        <w:rPr>
          <w:rFonts w:ascii="Calibri" w:eastAsia="Calibri" w:hAnsi="Calibri" w:cs="Calibri"/>
          <w:b/>
          <w:color w:val="000000"/>
        </w:rPr>
      </w:pPr>
    </w:p>
    <w:p w:rsidR="0059118C" w:rsidRDefault="0059118C" w:rsidP="00C032BA">
      <w:pPr>
        <w:numPr>
          <w:ilvl w:val="0"/>
          <w:numId w:val="13"/>
        </w:numPr>
        <w:pBdr>
          <w:top w:val="nil"/>
          <w:left w:val="nil"/>
          <w:bottom w:val="nil"/>
          <w:right w:val="nil"/>
          <w:between w:val="nil"/>
        </w:pBdr>
        <w:spacing w:line="259" w:lineRule="auto"/>
        <w:ind w:left="0" w:firstLine="0"/>
        <w:jc w:val="both"/>
        <w:rPr>
          <w:rFonts w:ascii="Calibri" w:eastAsia="Calibri" w:hAnsi="Calibri" w:cs="Calibri"/>
          <w:b/>
          <w:color w:val="000000"/>
        </w:rPr>
      </w:pPr>
      <w:r>
        <w:rPr>
          <w:rFonts w:ascii="Calibri" w:eastAsia="Calibri" w:hAnsi="Calibri" w:cs="Calibri"/>
          <w:b/>
          <w:color w:val="000000"/>
          <w:szCs w:val="24"/>
        </w:rPr>
        <w:t>La seguridad no es absoluta.</w:t>
      </w:r>
      <w:r>
        <w:rPr>
          <w:rFonts w:ascii="Calibri" w:eastAsia="Calibri" w:hAnsi="Calibri" w:cs="Calibri"/>
          <w:color w:val="000000"/>
          <w:szCs w:val="24"/>
        </w:rPr>
        <w:t xml:space="preserve"> Ser consciente de que se puede minimizar el riesgo, pero no eliminarlo.</w:t>
      </w:r>
    </w:p>
    <w:p w:rsidR="0059118C" w:rsidRDefault="0059118C" w:rsidP="0059118C">
      <w:pPr>
        <w:pBdr>
          <w:top w:val="nil"/>
          <w:left w:val="nil"/>
          <w:bottom w:val="nil"/>
          <w:right w:val="nil"/>
          <w:between w:val="nil"/>
        </w:pBdr>
        <w:rPr>
          <w:rFonts w:ascii="Calibri" w:eastAsia="Calibri" w:hAnsi="Calibri" w:cs="Calibri"/>
          <w:b/>
          <w:color w:val="000000"/>
        </w:rPr>
      </w:pPr>
    </w:p>
    <w:p w:rsidR="0059118C" w:rsidRDefault="0059118C" w:rsidP="00C032BA">
      <w:pPr>
        <w:numPr>
          <w:ilvl w:val="0"/>
          <w:numId w:val="13"/>
        </w:numPr>
        <w:pBdr>
          <w:top w:val="nil"/>
          <w:left w:val="nil"/>
          <w:bottom w:val="nil"/>
          <w:right w:val="nil"/>
          <w:between w:val="nil"/>
        </w:pBdr>
        <w:spacing w:line="259" w:lineRule="auto"/>
        <w:ind w:left="0" w:firstLine="0"/>
        <w:jc w:val="both"/>
        <w:rPr>
          <w:rFonts w:ascii="Calibri" w:eastAsia="Calibri" w:hAnsi="Calibri" w:cs="Calibri"/>
          <w:b/>
          <w:color w:val="000000"/>
        </w:rPr>
      </w:pPr>
      <w:r>
        <w:rPr>
          <w:rFonts w:ascii="Calibri" w:eastAsia="Calibri" w:hAnsi="Calibri" w:cs="Calibri"/>
          <w:b/>
          <w:color w:val="000000"/>
          <w:szCs w:val="24"/>
        </w:rPr>
        <w:t xml:space="preserve">Observar el entorno. </w:t>
      </w:r>
      <w:r>
        <w:rPr>
          <w:rFonts w:ascii="Calibri" w:eastAsia="Calibri" w:hAnsi="Calibri" w:cs="Calibri"/>
          <w:color w:val="000000"/>
          <w:szCs w:val="24"/>
        </w:rPr>
        <w:t>Es necesario observar permanentemente su alrededor, personas, elementos, movimientos extraños o no comunes. Estar alerta permitirá anticipar situaciones irregulares y realizar descripción de vehículos, personas, paquetes.</w:t>
      </w:r>
    </w:p>
    <w:p w:rsidR="0059118C" w:rsidRDefault="0059118C" w:rsidP="0059118C">
      <w:pPr>
        <w:pBdr>
          <w:top w:val="nil"/>
          <w:left w:val="nil"/>
          <w:bottom w:val="nil"/>
          <w:right w:val="nil"/>
          <w:between w:val="nil"/>
        </w:pBdr>
        <w:rPr>
          <w:rFonts w:ascii="Calibri" w:eastAsia="Calibri" w:hAnsi="Calibri" w:cs="Calibri"/>
          <w:b/>
          <w:color w:val="000000"/>
        </w:rPr>
      </w:pPr>
    </w:p>
    <w:p w:rsidR="0059118C" w:rsidRDefault="0059118C" w:rsidP="00C032BA">
      <w:pPr>
        <w:numPr>
          <w:ilvl w:val="0"/>
          <w:numId w:val="13"/>
        </w:numPr>
        <w:pBdr>
          <w:top w:val="nil"/>
          <w:left w:val="nil"/>
          <w:bottom w:val="nil"/>
          <w:right w:val="nil"/>
          <w:between w:val="nil"/>
        </w:pBdr>
        <w:spacing w:line="259" w:lineRule="auto"/>
        <w:ind w:left="0" w:firstLine="0"/>
        <w:jc w:val="both"/>
        <w:rPr>
          <w:rFonts w:ascii="Calibri" w:eastAsia="Calibri" w:hAnsi="Calibri" w:cs="Calibri"/>
          <w:b/>
          <w:color w:val="000000"/>
        </w:rPr>
      </w:pPr>
      <w:r>
        <w:rPr>
          <w:rFonts w:ascii="Calibri" w:eastAsia="Calibri" w:hAnsi="Calibri" w:cs="Calibri"/>
          <w:b/>
          <w:color w:val="000000"/>
          <w:szCs w:val="24"/>
        </w:rPr>
        <w:t xml:space="preserve">Evitar la confrontación. </w:t>
      </w:r>
      <w:r>
        <w:rPr>
          <w:rFonts w:ascii="Calibri" w:eastAsia="Calibri" w:hAnsi="Calibri" w:cs="Calibri"/>
          <w:color w:val="000000"/>
          <w:szCs w:val="24"/>
        </w:rPr>
        <w:t>Si la agresión no es inminente, se debe evitar la confrontación.</w:t>
      </w:r>
    </w:p>
    <w:p w:rsidR="0059118C" w:rsidRDefault="0059118C" w:rsidP="0059118C">
      <w:pPr>
        <w:pBdr>
          <w:top w:val="nil"/>
          <w:left w:val="nil"/>
          <w:bottom w:val="nil"/>
          <w:right w:val="nil"/>
          <w:between w:val="nil"/>
        </w:pBdr>
        <w:rPr>
          <w:rFonts w:ascii="Calibri" w:eastAsia="Calibri" w:hAnsi="Calibri" w:cs="Calibri"/>
          <w:b/>
          <w:color w:val="000000"/>
        </w:rPr>
      </w:pPr>
    </w:p>
    <w:p w:rsidR="0059118C" w:rsidRDefault="0059118C" w:rsidP="00C032BA">
      <w:pPr>
        <w:numPr>
          <w:ilvl w:val="0"/>
          <w:numId w:val="13"/>
        </w:numPr>
        <w:pBdr>
          <w:top w:val="nil"/>
          <w:left w:val="nil"/>
          <w:bottom w:val="nil"/>
          <w:right w:val="nil"/>
          <w:between w:val="nil"/>
        </w:pBdr>
        <w:spacing w:line="259" w:lineRule="auto"/>
        <w:ind w:left="0" w:firstLine="0"/>
        <w:jc w:val="both"/>
        <w:rPr>
          <w:rFonts w:ascii="Calibri" w:eastAsia="Calibri" w:hAnsi="Calibri" w:cs="Calibri"/>
          <w:b/>
          <w:color w:val="000000"/>
        </w:rPr>
      </w:pPr>
      <w:r>
        <w:rPr>
          <w:rFonts w:ascii="Calibri" w:eastAsia="Calibri" w:hAnsi="Calibri" w:cs="Calibri"/>
          <w:b/>
          <w:color w:val="000000"/>
          <w:szCs w:val="24"/>
        </w:rPr>
        <w:lastRenderedPageBreak/>
        <w:t xml:space="preserve">Implementar barreras. </w:t>
      </w:r>
      <w:r>
        <w:rPr>
          <w:rFonts w:ascii="Calibri" w:eastAsia="Calibri" w:hAnsi="Calibri" w:cs="Calibri"/>
          <w:color w:val="000000"/>
          <w:szCs w:val="24"/>
        </w:rPr>
        <w:t xml:space="preserve">Son aquellos elementos que conforman el sistema de seguridad para obstaculizar, retardar o impedir el acceso de cualquier agente agresor. </w:t>
      </w:r>
    </w:p>
    <w:p w:rsidR="0059118C" w:rsidRDefault="0059118C" w:rsidP="0059118C">
      <w:pPr>
        <w:pBdr>
          <w:top w:val="nil"/>
          <w:left w:val="nil"/>
          <w:bottom w:val="nil"/>
          <w:right w:val="nil"/>
          <w:between w:val="nil"/>
        </w:pBdr>
        <w:rPr>
          <w:rFonts w:ascii="Calibri" w:eastAsia="Calibri" w:hAnsi="Calibri" w:cs="Calibri"/>
          <w:color w:val="000000"/>
        </w:rPr>
      </w:pPr>
    </w:p>
    <w:p w:rsidR="0059118C" w:rsidRDefault="0059118C" w:rsidP="0059118C">
      <w:p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szCs w:val="24"/>
        </w:rPr>
        <w:t>Las barreras pueden ser:</w:t>
      </w:r>
    </w:p>
    <w:p w:rsidR="0059118C" w:rsidRDefault="0059118C" w:rsidP="00C032BA">
      <w:pPr>
        <w:numPr>
          <w:ilvl w:val="0"/>
          <w:numId w:val="20"/>
        </w:num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szCs w:val="24"/>
        </w:rPr>
        <w:t>Físicas:</w:t>
      </w:r>
      <w:r>
        <w:rPr>
          <w:rFonts w:ascii="Calibri" w:eastAsia="Calibri" w:hAnsi="Calibri" w:cs="Calibri"/>
          <w:color w:val="000000"/>
          <w:szCs w:val="24"/>
        </w:rPr>
        <w:t xml:space="preserve"> rejas, candados, muros, cercas, mallas.</w:t>
      </w:r>
    </w:p>
    <w:p w:rsidR="0059118C" w:rsidRDefault="0059118C" w:rsidP="00C032BA">
      <w:pPr>
        <w:numPr>
          <w:ilvl w:val="0"/>
          <w:numId w:val="20"/>
        </w:num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szCs w:val="24"/>
        </w:rPr>
        <w:t>Humanas:</w:t>
      </w:r>
      <w:r>
        <w:rPr>
          <w:rFonts w:ascii="Calibri" w:eastAsia="Calibri" w:hAnsi="Calibri" w:cs="Calibri"/>
          <w:color w:val="000000"/>
          <w:szCs w:val="24"/>
        </w:rPr>
        <w:t xml:space="preserve"> guardas, vigilantes.</w:t>
      </w:r>
    </w:p>
    <w:p w:rsidR="0059118C" w:rsidRDefault="0059118C" w:rsidP="00C032BA">
      <w:pPr>
        <w:numPr>
          <w:ilvl w:val="0"/>
          <w:numId w:val="20"/>
        </w:num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szCs w:val="24"/>
        </w:rPr>
        <w:t xml:space="preserve">Electrónicas: </w:t>
      </w:r>
      <w:r>
        <w:rPr>
          <w:rFonts w:ascii="Calibri" w:eastAsia="Calibri" w:hAnsi="Calibri" w:cs="Calibri"/>
          <w:color w:val="000000"/>
          <w:szCs w:val="24"/>
        </w:rPr>
        <w:t>alarmas, teléfonos, sensores, cámaras, entre otros.</w:t>
      </w:r>
    </w:p>
    <w:p w:rsidR="0059118C" w:rsidRDefault="0059118C" w:rsidP="00C032BA">
      <w:pPr>
        <w:numPr>
          <w:ilvl w:val="0"/>
          <w:numId w:val="20"/>
        </w:num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szCs w:val="24"/>
        </w:rPr>
        <w:t xml:space="preserve">Procedimentales: </w:t>
      </w:r>
      <w:r>
        <w:rPr>
          <w:rFonts w:ascii="Calibri" w:eastAsia="Calibri" w:hAnsi="Calibri" w:cs="Calibri"/>
          <w:color w:val="000000"/>
          <w:szCs w:val="24"/>
        </w:rPr>
        <w:t>procedimientos escritos o verbales acordados para evitar ser blanco de cualquier agente agresor o reaccionar ante cualquier agresión. También protocolos para el manejo de información y correspondencia.</w:t>
      </w:r>
    </w:p>
    <w:p w:rsidR="0059118C" w:rsidRDefault="0059118C" w:rsidP="0059118C">
      <w:pPr>
        <w:pBdr>
          <w:top w:val="nil"/>
          <w:left w:val="nil"/>
          <w:bottom w:val="nil"/>
          <w:right w:val="nil"/>
          <w:between w:val="nil"/>
        </w:pBdr>
        <w:jc w:val="both"/>
        <w:rPr>
          <w:rFonts w:ascii="Calibri" w:eastAsia="Calibri" w:hAnsi="Calibri" w:cs="Calibri"/>
          <w:b/>
          <w:color w:val="000000"/>
        </w:rPr>
      </w:pPr>
    </w:p>
    <w:p w:rsidR="0059118C" w:rsidRDefault="0059118C" w:rsidP="00C032BA">
      <w:pPr>
        <w:numPr>
          <w:ilvl w:val="0"/>
          <w:numId w:val="13"/>
        </w:numPr>
        <w:pBdr>
          <w:top w:val="nil"/>
          <w:left w:val="nil"/>
          <w:bottom w:val="nil"/>
          <w:right w:val="nil"/>
          <w:between w:val="nil"/>
        </w:pBdr>
        <w:spacing w:after="160" w:line="259" w:lineRule="auto"/>
        <w:ind w:left="0" w:firstLine="0"/>
        <w:jc w:val="both"/>
        <w:rPr>
          <w:rFonts w:ascii="Calibri" w:eastAsia="Calibri" w:hAnsi="Calibri" w:cs="Calibri"/>
          <w:color w:val="000000"/>
        </w:rPr>
      </w:pPr>
      <w:r>
        <w:rPr>
          <w:rFonts w:ascii="Calibri" w:eastAsia="Calibri" w:hAnsi="Calibri" w:cs="Calibri"/>
          <w:b/>
          <w:color w:val="000000"/>
          <w:szCs w:val="24"/>
        </w:rPr>
        <w:t xml:space="preserve">Contactos de emergencia. </w:t>
      </w:r>
      <w:r>
        <w:rPr>
          <w:rFonts w:ascii="Calibri" w:eastAsia="Calibri" w:hAnsi="Calibri" w:cs="Calibri"/>
          <w:color w:val="000000"/>
          <w:szCs w:val="24"/>
        </w:rPr>
        <w:t>Mantenga a la mano, números de contacto en caso de emergencia.</w:t>
      </w:r>
    </w:p>
    <w:p w:rsidR="0059118C" w:rsidRPr="0059118C" w:rsidRDefault="0059118C" w:rsidP="0059118C">
      <w:pPr>
        <w:rPr>
          <w:lang w:val="x-none" w:eastAsia="x-none"/>
        </w:rPr>
      </w:pPr>
    </w:p>
    <w:p w:rsidR="003E263C" w:rsidRPr="00464B40" w:rsidRDefault="0059118C" w:rsidP="0057068F">
      <w:pPr>
        <w:pStyle w:val="Ttulo3"/>
        <w:numPr>
          <w:ilvl w:val="0"/>
          <w:numId w:val="11"/>
        </w:numPr>
        <w:tabs>
          <w:tab w:val="left" w:pos="567"/>
        </w:tabs>
        <w:ind w:left="0" w:firstLine="0"/>
        <w:rPr>
          <w:rFonts w:asciiTheme="minorHAnsi" w:hAnsiTheme="minorHAnsi" w:cs="Calibri"/>
          <w:color w:val="006838"/>
          <w:sz w:val="40"/>
          <w:szCs w:val="40"/>
          <w:lang w:val="x-none" w:eastAsia="x-none"/>
        </w:rPr>
      </w:pPr>
      <w:r>
        <w:rPr>
          <w:rFonts w:asciiTheme="minorHAnsi" w:hAnsiTheme="minorHAnsi" w:cs="Calibri"/>
          <w:color w:val="006838"/>
          <w:sz w:val="40"/>
          <w:szCs w:val="40"/>
          <w:lang w:val="x-none" w:eastAsia="x-none"/>
        </w:rPr>
        <w:t>Glosario</w:t>
      </w:r>
    </w:p>
    <w:p w:rsidR="00697006" w:rsidRDefault="00697006" w:rsidP="003504F5">
      <w:pPr>
        <w:jc w:val="both"/>
        <w:rPr>
          <w:rFonts w:asciiTheme="minorHAnsi" w:hAnsiTheme="minorHAnsi"/>
          <w:szCs w:val="24"/>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Querella:</w:t>
      </w:r>
      <w:r>
        <w:rPr>
          <w:rFonts w:ascii="Calibri" w:eastAsia="Calibri" w:hAnsi="Calibri" w:cs="Calibri"/>
          <w:color w:val="000000"/>
          <w:szCs w:val="24"/>
        </w:rPr>
        <w:t xml:space="preserve"> Denuncia que realiza la persona víctima de un hecho, presuntamente delictivo, para que la autoridad competente realice las actuaciones necesarias, previas al inicio de la acción penal. Las conductas punibles que requieren de presentación de querella, se encuentran contempladas en el artículo 74 del Código de Procedimiento Penal Colombiano, modificado por el artículo 5 de la Ley 1826 de 2017.</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Una vez ocurrido el hecho presuntamente delictivo, la víctima cuenta con seis (06) meses, contados a partir de su ocurrencia, para presentar la querella ante la autoridad competente.</w:t>
      </w:r>
    </w:p>
    <w:p w:rsidR="0059118C" w:rsidRDefault="0059118C" w:rsidP="0059118C">
      <w:pP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Así mismo, en cualquier momento de la actuación y antes del inicio de la audiencia de juicio oral, el querellante podrá manifestar verbalmente o por escrito su deseo de desistir de la acción penal.</w:t>
      </w:r>
    </w:p>
    <w:p w:rsidR="0059118C" w:rsidRDefault="0059118C" w:rsidP="0059118C">
      <w:pPr>
        <w:jc w:val="both"/>
        <w:rPr>
          <w:rFonts w:ascii="Calibri" w:eastAsia="Calibri" w:hAnsi="Calibri" w:cs="Calibri"/>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Denuncia</w:t>
      </w:r>
      <w:r>
        <w:rPr>
          <w:rFonts w:ascii="Calibri" w:eastAsia="Calibri" w:hAnsi="Calibri" w:cs="Calibri"/>
          <w:color w:val="000000"/>
          <w:szCs w:val="24"/>
        </w:rPr>
        <w:t>: Puesta en conocimiento de una conducta posiblemente irregular, para que se adelante la correspondiente investigación penal, disciplinaria, fiscal o ético-profesional. Es necesario que se indiquen las circunstancias de tiempo, modo y lugar con el objeto de que se establezcan responsabilidades de los posibles autores.</w:t>
      </w:r>
    </w:p>
    <w:p w:rsidR="0059118C" w:rsidRDefault="0059118C" w:rsidP="0059118C">
      <w:pPr>
        <w:pBdr>
          <w:top w:val="nil"/>
          <w:left w:val="nil"/>
          <w:bottom w:val="nil"/>
          <w:right w:val="nil"/>
          <w:between w:val="nil"/>
        </w:pBdr>
        <w:jc w:val="both"/>
        <w:rPr>
          <w:rFonts w:ascii="Calibri" w:eastAsia="Calibri" w:hAnsi="Calibri" w:cs="Calibri"/>
          <w:color w:val="000000"/>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Conducta Punible</w:t>
      </w:r>
      <w:r>
        <w:rPr>
          <w:rFonts w:ascii="Calibri" w:eastAsia="Calibri" w:hAnsi="Calibri" w:cs="Calibri"/>
          <w:color w:val="000000"/>
          <w:szCs w:val="24"/>
        </w:rPr>
        <w:t xml:space="preserve">: Es aquel comportamiento, por acción u omisión, que, por sus características, la ley le impone una sanción, una multa o una pena. Se requiere que la conducta lesione o ponga efectivamente en peligro, sin justa causa, el bien jurídicamente tutelado por la ley penal. </w:t>
      </w:r>
    </w:p>
    <w:p w:rsidR="0059118C" w:rsidRDefault="0059118C" w:rsidP="0059118C">
      <w:pPr>
        <w:pBdr>
          <w:top w:val="nil"/>
          <w:left w:val="nil"/>
          <w:bottom w:val="nil"/>
          <w:right w:val="nil"/>
          <w:between w:val="nil"/>
        </w:pBdr>
        <w:rPr>
          <w:rFonts w:ascii="Calibri" w:eastAsia="Calibri" w:hAnsi="Calibri" w:cs="Calibri"/>
          <w:color w:val="000000"/>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lastRenderedPageBreak/>
        <w:t>Autor</w:t>
      </w:r>
      <w:r>
        <w:rPr>
          <w:rFonts w:ascii="Calibri" w:eastAsia="Calibri" w:hAnsi="Calibri" w:cs="Calibri"/>
          <w:color w:val="000000"/>
          <w:szCs w:val="24"/>
        </w:rPr>
        <w:t xml:space="preserve">: Para efectos de la legislación penal, es autor quien realice la conducta punible por sí mismo o utilizando a otro como instrumento. Por su parte, son coautores los que, mediando un acuerdo común, actúan con división del trabajo criminal atendiendo la importancia del aporte. </w:t>
      </w:r>
    </w:p>
    <w:p w:rsidR="0059118C" w:rsidRDefault="0059118C" w:rsidP="0059118C">
      <w:pPr>
        <w:pBdr>
          <w:top w:val="nil"/>
          <w:left w:val="nil"/>
          <w:bottom w:val="nil"/>
          <w:right w:val="nil"/>
          <w:between w:val="nil"/>
        </w:pBdr>
        <w:rPr>
          <w:rFonts w:ascii="Calibri" w:eastAsia="Calibri" w:hAnsi="Calibri" w:cs="Calibri"/>
          <w:color w:val="000000"/>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rPr>
        <w:t>Partícipes</w:t>
      </w:r>
      <w:r>
        <w:rPr>
          <w:rFonts w:ascii="Calibri" w:eastAsia="Calibri" w:hAnsi="Calibri" w:cs="Calibri"/>
          <w:color w:val="000000"/>
          <w:szCs w:val="24"/>
        </w:rPr>
        <w:t xml:space="preserve">: Son aquellos que incitan, contribuyen o prestan ayuda para la realización de una conducta punible. </w:t>
      </w:r>
    </w:p>
    <w:p w:rsidR="0059118C" w:rsidRDefault="0059118C" w:rsidP="0059118C">
      <w:pPr>
        <w:pBdr>
          <w:top w:val="nil"/>
          <w:left w:val="nil"/>
          <w:bottom w:val="nil"/>
          <w:right w:val="nil"/>
          <w:between w:val="nil"/>
        </w:pBdr>
        <w:rPr>
          <w:rFonts w:ascii="Calibri" w:eastAsia="Calibri" w:hAnsi="Calibri" w:cs="Calibri"/>
          <w:color w:val="000000"/>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Riesgo</w:t>
      </w:r>
      <w:r>
        <w:rPr>
          <w:rFonts w:ascii="Calibri" w:eastAsia="Calibri" w:hAnsi="Calibri" w:cs="Calibri"/>
          <w:color w:val="000000"/>
          <w:szCs w:val="24"/>
        </w:rPr>
        <w:t xml:space="preserve">: Es la posibilidad de sufrir cualquier tipo de daño; específicamente, por un agente agresor. </w:t>
      </w:r>
    </w:p>
    <w:p w:rsidR="0059118C" w:rsidRDefault="0059118C" w:rsidP="0059118C">
      <w:pPr>
        <w:pBdr>
          <w:top w:val="nil"/>
          <w:left w:val="nil"/>
          <w:bottom w:val="nil"/>
          <w:right w:val="nil"/>
          <w:between w:val="nil"/>
        </w:pBdr>
        <w:rPr>
          <w:rFonts w:ascii="Calibri" w:eastAsia="Calibri" w:hAnsi="Calibri" w:cs="Calibri"/>
          <w:color w:val="000000"/>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Amenaza</w:t>
      </w:r>
      <w:r>
        <w:rPr>
          <w:rFonts w:ascii="Calibri" w:eastAsia="Calibri" w:hAnsi="Calibri" w:cs="Calibri"/>
          <w:color w:val="000000"/>
          <w:szCs w:val="24"/>
        </w:rPr>
        <w:t xml:space="preserve">: Peligro inminente que surge de un hecho o acontecimiento que aún no ha sucedido, pero que de concretarse aquello que se dijo que iba a ocurrir, dicha circunstancia o hecho perjudicará a una o varias personas en particular. Ese riesgo o posible peligro de que ocurra una situación específica, puede generar miedo, ansiedad o estado de alerta en aquella o aquellas personas que fueron amenazadas; y puede afectar la integridad física, moral o la propiedad de una persona, a través acciones usualmente violentas. </w:t>
      </w:r>
    </w:p>
    <w:p w:rsidR="0059118C" w:rsidRDefault="0059118C" w:rsidP="0059118C">
      <w:pPr>
        <w:pBdr>
          <w:top w:val="nil"/>
          <w:left w:val="nil"/>
          <w:bottom w:val="nil"/>
          <w:right w:val="nil"/>
          <w:between w:val="nil"/>
        </w:pBdr>
        <w:ind w:left="720"/>
        <w:jc w:val="both"/>
        <w:rPr>
          <w:rFonts w:ascii="Calibri" w:eastAsia="Calibri" w:hAnsi="Calibri" w:cs="Calibri"/>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rPr>
      </w:pPr>
      <w:r>
        <w:rPr>
          <w:rFonts w:ascii="Calibri" w:eastAsia="Calibri" w:hAnsi="Calibri" w:cs="Calibri"/>
          <w:b/>
        </w:rPr>
        <w:t>Violencia de género:</w:t>
      </w:r>
      <w:r>
        <w:rPr>
          <w:rFonts w:ascii="Calibri" w:eastAsia="Calibri" w:hAnsi="Calibri" w:cs="Calibri"/>
        </w:rPr>
        <w:t xml:space="preserve"> Se entiende como cualquier acción u omisión, que le cause muerte, daño o sufrimiento físico, sexual, psicológico, económico o patrimonial por su género, así como las amenazas de tales actos, la coacción o la privación arbitraria de la libertad, bien sea que se presente en el ámbito público o en el privado.</w:t>
      </w:r>
    </w:p>
    <w:p w:rsidR="0059118C" w:rsidRDefault="0059118C" w:rsidP="0059118C">
      <w:pPr>
        <w:pBdr>
          <w:top w:val="nil"/>
          <w:left w:val="nil"/>
          <w:bottom w:val="nil"/>
          <w:right w:val="nil"/>
          <w:between w:val="nil"/>
        </w:pBdr>
        <w:ind w:left="720"/>
        <w:jc w:val="both"/>
        <w:rPr>
          <w:rFonts w:ascii="Calibri" w:eastAsia="Calibri" w:hAnsi="Calibri" w:cs="Calibri"/>
          <w:shd w:val="clear" w:color="auto" w:fill="6D9EEB"/>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Vulnerabilidades</w:t>
      </w:r>
      <w:r>
        <w:rPr>
          <w:rFonts w:ascii="Calibri" w:eastAsia="Calibri" w:hAnsi="Calibri" w:cs="Calibri"/>
          <w:color w:val="000000"/>
          <w:szCs w:val="24"/>
        </w:rPr>
        <w:t xml:space="preserve">: Son factores internos asociados al grado en que la persona es susceptible al daño. </w:t>
      </w:r>
    </w:p>
    <w:p w:rsidR="0059118C" w:rsidRDefault="0059118C" w:rsidP="0059118C">
      <w:pPr>
        <w:pBdr>
          <w:top w:val="nil"/>
          <w:left w:val="nil"/>
          <w:bottom w:val="nil"/>
          <w:right w:val="nil"/>
          <w:between w:val="nil"/>
        </w:pBdr>
        <w:rPr>
          <w:rFonts w:ascii="Calibri" w:eastAsia="Calibri" w:hAnsi="Calibri" w:cs="Calibri"/>
          <w:color w:val="000000"/>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Seguridad</w:t>
      </w:r>
      <w:r>
        <w:rPr>
          <w:rFonts w:ascii="Calibri" w:eastAsia="Calibri" w:hAnsi="Calibri" w:cs="Calibri"/>
          <w:color w:val="000000"/>
          <w:szCs w:val="24"/>
        </w:rPr>
        <w:t xml:space="preserve">: Es el conjunto de mecanismos y herramientas que amparan a las personas y sus bienes de sufrir daños por parte de un agente agresor. </w:t>
      </w:r>
    </w:p>
    <w:p w:rsidR="0059118C" w:rsidRDefault="0059118C" w:rsidP="0059118C">
      <w:pPr>
        <w:pBdr>
          <w:top w:val="nil"/>
          <w:left w:val="nil"/>
          <w:bottom w:val="nil"/>
          <w:right w:val="nil"/>
          <w:between w:val="nil"/>
        </w:pBdr>
        <w:rPr>
          <w:rFonts w:ascii="Calibri" w:eastAsia="Calibri" w:hAnsi="Calibri" w:cs="Calibri"/>
          <w:color w:val="000000"/>
        </w:rPr>
      </w:pPr>
    </w:p>
    <w:p w:rsidR="0059118C" w:rsidRPr="00E035CE"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Pr>
          <w:rFonts w:ascii="Calibri" w:eastAsia="Calibri" w:hAnsi="Calibri" w:cs="Calibri"/>
          <w:b/>
          <w:color w:val="000000"/>
          <w:szCs w:val="24"/>
        </w:rPr>
        <w:t>Autoprotección</w:t>
      </w:r>
      <w:r>
        <w:rPr>
          <w:rFonts w:ascii="Calibri" w:eastAsia="Calibri" w:hAnsi="Calibri" w:cs="Calibri"/>
          <w:color w:val="000000"/>
          <w:szCs w:val="24"/>
        </w:rPr>
        <w:t>: Es el conjunto de medidas de seguridad que cada persona puede adoptar de manera individual, para enfrentar los riesgos.</w:t>
      </w:r>
    </w:p>
    <w:p w:rsidR="00E035CE" w:rsidRDefault="00E035CE" w:rsidP="00E035CE">
      <w:pPr>
        <w:pBdr>
          <w:top w:val="nil"/>
          <w:left w:val="nil"/>
          <w:bottom w:val="nil"/>
          <w:right w:val="nil"/>
          <w:between w:val="nil"/>
        </w:pBdr>
        <w:jc w:val="both"/>
        <w:rPr>
          <w:rFonts w:ascii="Calibri" w:eastAsia="Calibri" w:hAnsi="Calibri" w:cs="Calibri"/>
          <w:color w:val="000000"/>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sidRPr="00E035CE">
        <w:rPr>
          <w:rFonts w:ascii="Calibri" w:eastAsia="Calibri" w:hAnsi="Calibri" w:cs="Calibri"/>
          <w:b/>
        </w:rPr>
        <w:t>Daño psicológico</w:t>
      </w:r>
      <w:r>
        <w:rPr>
          <w:rFonts w:ascii="Calibri" w:eastAsia="Calibri" w:hAnsi="Calibri" w:cs="Calibri"/>
        </w:rPr>
        <w:t>: 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autodeterminación o el desarrollo personal.</w:t>
      </w:r>
    </w:p>
    <w:p w:rsidR="0059118C" w:rsidRDefault="0059118C" w:rsidP="0059118C">
      <w:pPr>
        <w:pBdr>
          <w:top w:val="nil"/>
          <w:left w:val="nil"/>
          <w:bottom w:val="nil"/>
          <w:right w:val="nil"/>
          <w:between w:val="nil"/>
        </w:pBdr>
        <w:ind w:left="720"/>
        <w:jc w:val="both"/>
        <w:rPr>
          <w:rFonts w:ascii="Calibri" w:eastAsia="Calibri" w:hAnsi="Calibri" w:cs="Calibri"/>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sidRPr="00E035CE">
        <w:rPr>
          <w:rFonts w:ascii="Calibri" w:eastAsia="Calibri" w:hAnsi="Calibri" w:cs="Calibri"/>
          <w:b/>
        </w:rPr>
        <w:t>Daño o sufrimiento físico:</w:t>
      </w:r>
      <w:r>
        <w:rPr>
          <w:rFonts w:ascii="Calibri" w:eastAsia="Calibri" w:hAnsi="Calibri" w:cs="Calibri"/>
        </w:rPr>
        <w:t xml:space="preserve"> Riesgo o disminución de la integridad corporal de una persona.</w:t>
      </w:r>
    </w:p>
    <w:p w:rsidR="0059118C" w:rsidRDefault="0059118C" w:rsidP="0059118C">
      <w:pPr>
        <w:pBdr>
          <w:top w:val="nil"/>
          <w:left w:val="nil"/>
          <w:bottom w:val="nil"/>
          <w:right w:val="nil"/>
          <w:between w:val="nil"/>
        </w:pBdr>
        <w:ind w:left="720"/>
        <w:jc w:val="both"/>
        <w:rPr>
          <w:rFonts w:ascii="Calibri" w:eastAsia="Calibri" w:hAnsi="Calibri" w:cs="Calibri"/>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sidRPr="00E035CE">
        <w:rPr>
          <w:rFonts w:ascii="Calibri" w:eastAsia="Calibri" w:hAnsi="Calibri" w:cs="Calibri"/>
          <w:b/>
        </w:rPr>
        <w:lastRenderedPageBreak/>
        <w:t>Daño o sufrimiento sexual:</w:t>
      </w:r>
      <w:r>
        <w:rPr>
          <w:rFonts w:ascii="Calibri" w:eastAsia="Calibri" w:hAnsi="Calibri" w:cs="Calibri"/>
        </w:rPr>
        <w:t xml:space="preserve"> Consecuencias que provienen de la acción consistente en obligar a una persona a mantener contacto sexualizado, físico o verbal, o a participar en otras interacciones sexuales mediante el uso de fuerza, intimidación, coerción, chantaje, soborno, manipulación, amenaza o cualquier otro mecanismo que anule o limite la voluntad personal.</w:t>
      </w:r>
    </w:p>
    <w:p w:rsidR="0059118C" w:rsidRDefault="0059118C" w:rsidP="0059118C">
      <w:pPr>
        <w:pBdr>
          <w:top w:val="nil"/>
          <w:left w:val="nil"/>
          <w:bottom w:val="nil"/>
          <w:right w:val="nil"/>
          <w:between w:val="nil"/>
        </w:pBdr>
        <w:ind w:left="720"/>
        <w:jc w:val="both"/>
        <w:rPr>
          <w:rFonts w:ascii="Calibri" w:eastAsia="Calibri" w:hAnsi="Calibri" w:cs="Calibri"/>
        </w:rPr>
      </w:pPr>
    </w:p>
    <w:p w:rsidR="0059118C" w:rsidRDefault="0059118C" w:rsidP="00E035CE">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t>Igualmente, se considerará daño o sufrimiento sexual el hecho de que la persona agresora obligue a la agredida a realizar alguno de estos actos con terceras personas.</w:t>
      </w:r>
    </w:p>
    <w:p w:rsidR="0059118C" w:rsidRDefault="0059118C" w:rsidP="0059118C">
      <w:pPr>
        <w:pBdr>
          <w:top w:val="nil"/>
          <w:left w:val="nil"/>
          <w:bottom w:val="nil"/>
          <w:right w:val="nil"/>
          <w:between w:val="nil"/>
        </w:pBdr>
        <w:ind w:left="720"/>
        <w:jc w:val="both"/>
        <w:rPr>
          <w:rFonts w:ascii="Calibri" w:eastAsia="Calibri" w:hAnsi="Calibri" w:cs="Calibri"/>
        </w:rPr>
      </w:pPr>
    </w:p>
    <w:p w:rsidR="0059118C" w:rsidRDefault="0059118C" w:rsidP="00C032BA">
      <w:pPr>
        <w:numPr>
          <w:ilvl w:val="0"/>
          <w:numId w:val="16"/>
        </w:numPr>
        <w:pBdr>
          <w:top w:val="nil"/>
          <w:left w:val="nil"/>
          <w:bottom w:val="nil"/>
          <w:right w:val="nil"/>
          <w:between w:val="nil"/>
        </w:pBdr>
        <w:ind w:left="0" w:firstLine="0"/>
        <w:jc w:val="both"/>
        <w:rPr>
          <w:rFonts w:ascii="Calibri" w:eastAsia="Calibri" w:hAnsi="Calibri" w:cs="Calibri"/>
          <w:color w:val="000000"/>
        </w:rPr>
      </w:pPr>
      <w:r w:rsidRPr="00E035CE">
        <w:rPr>
          <w:rFonts w:ascii="Calibri" w:eastAsia="Calibri" w:hAnsi="Calibri" w:cs="Calibri"/>
          <w:b/>
        </w:rPr>
        <w:t>Daño patrimonial:</w:t>
      </w:r>
      <w:r>
        <w:rPr>
          <w:rFonts w:ascii="Calibri" w:eastAsia="Calibri" w:hAnsi="Calibri" w:cs="Calibri"/>
        </w:rPr>
        <w:t xml:space="preserve"> Pérdida, transformación, sustracción, destrucción, retención o distracción de objetos, instrumentos de trabajo, documentos personales, bienes, valores, derechos o económicos destinados a satisfacer sus propias necesidades.</w:t>
      </w:r>
    </w:p>
    <w:p w:rsidR="0059118C" w:rsidRDefault="0059118C" w:rsidP="0059118C">
      <w:pPr>
        <w:pBdr>
          <w:top w:val="nil"/>
          <w:left w:val="nil"/>
          <w:bottom w:val="nil"/>
          <w:right w:val="nil"/>
          <w:between w:val="nil"/>
        </w:pBdr>
        <w:jc w:val="both"/>
        <w:rPr>
          <w:rFonts w:ascii="Calibri" w:eastAsia="Calibri" w:hAnsi="Calibri" w:cs="Calibri"/>
        </w:rPr>
      </w:pPr>
    </w:p>
    <w:p w:rsidR="0059118C" w:rsidRDefault="0059118C" w:rsidP="0059118C">
      <w:pPr>
        <w:jc w:val="both"/>
        <w:rPr>
          <w:rFonts w:ascii="Calibri" w:eastAsia="Calibri" w:hAnsi="Calibri" w:cs="Calibri"/>
        </w:rPr>
      </w:pPr>
      <w:r>
        <w:rPr>
          <w:rFonts w:ascii="Calibri" w:eastAsia="Calibri" w:hAnsi="Calibri" w:cs="Calibri"/>
        </w:rPr>
        <w:t>No identificar los riesgos, subestimarlos y no prevenirlos aumenta la posibilidad de que ocurra un hecho no deseado. Es importante tener en cuenta que las vulnerabilidades, las amenazas y las capacidades cambian con el tiempo y las circunstancias, por lo cual es necesario revisar periódicamente los factores de riesgo para que las medidas adoptadas sean las apropiadas y permitan su disminución.</w:t>
      </w:r>
    </w:p>
    <w:p w:rsidR="003629F1" w:rsidRDefault="003629F1" w:rsidP="003504F5">
      <w:pPr>
        <w:jc w:val="both"/>
        <w:rPr>
          <w:rFonts w:asciiTheme="minorHAnsi" w:hAnsiTheme="minorHAnsi"/>
          <w:szCs w:val="24"/>
        </w:rPr>
      </w:pPr>
    </w:p>
    <w:p w:rsidR="0059118C" w:rsidRPr="000331E4" w:rsidRDefault="0059118C" w:rsidP="000331E4">
      <w:pPr>
        <w:pStyle w:val="Ttulo3"/>
        <w:numPr>
          <w:ilvl w:val="0"/>
          <w:numId w:val="11"/>
        </w:numPr>
        <w:tabs>
          <w:tab w:val="left" w:pos="567"/>
        </w:tabs>
        <w:ind w:left="0" w:firstLine="0"/>
        <w:rPr>
          <w:rFonts w:asciiTheme="minorHAnsi" w:hAnsiTheme="minorHAnsi" w:cs="Calibri"/>
          <w:color w:val="006838"/>
          <w:sz w:val="40"/>
          <w:szCs w:val="40"/>
          <w:lang w:val="x-none" w:eastAsia="x-none"/>
        </w:rPr>
      </w:pPr>
      <w:r w:rsidRPr="000331E4">
        <w:rPr>
          <w:rFonts w:asciiTheme="minorHAnsi" w:hAnsiTheme="minorHAnsi" w:cs="Calibri"/>
          <w:color w:val="006838"/>
          <w:sz w:val="40"/>
          <w:szCs w:val="40"/>
          <w:lang w:val="x-none" w:eastAsia="x-none"/>
        </w:rPr>
        <w:t>Anexos</w:t>
      </w:r>
    </w:p>
    <w:p w:rsidR="0059118C" w:rsidRDefault="0059118C" w:rsidP="0059118C">
      <w:pPr>
        <w:rPr>
          <w:rFonts w:ascii="Calibri" w:eastAsia="Calibri" w:hAnsi="Calibri" w:cs="Calibri"/>
          <w:b/>
        </w:rPr>
      </w:pPr>
    </w:p>
    <w:tbl>
      <w:tblPr>
        <w:tblpPr w:leftFromText="141" w:rightFromText="141" w:vertAnchor="text" w:horzAnchor="margin" w:tblpY="1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2907"/>
      </w:tblGrid>
      <w:tr w:rsidR="00EA723A" w:rsidRPr="00464B40" w:rsidTr="00EA723A">
        <w:trPr>
          <w:trHeight w:val="850"/>
        </w:trPr>
        <w:tc>
          <w:tcPr>
            <w:tcW w:w="2906" w:type="dxa"/>
            <w:vAlign w:val="center"/>
          </w:tcPr>
          <w:p w:rsidR="00EA723A" w:rsidRPr="00464B40" w:rsidRDefault="00EA723A" w:rsidP="00EA723A">
            <w:pPr>
              <w:pStyle w:val="Sangradetextonormal"/>
              <w:ind w:left="0"/>
              <w:jc w:val="center"/>
              <w:rPr>
                <w:rFonts w:asciiTheme="minorHAnsi" w:hAnsiTheme="minorHAnsi"/>
                <w:b/>
                <w:sz w:val="18"/>
                <w:szCs w:val="18"/>
              </w:rPr>
            </w:pPr>
            <w:r w:rsidRPr="00464B40">
              <w:rPr>
                <w:rFonts w:asciiTheme="minorHAnsi" w:hAnsiTheme="minorHAnsi"/>
                <w:b/>
                <w:sz w:val="18"/>
                <w:szCs w:val="18"/>
              </w:rPr>
              <w:t>Elaboró:</w:t>
            </w:r>
          </w:p>
          <w:p w:rsidR="00EA723A" w:rsidRDefault="000331E4" w:rsidP="00EA723A">
            <w:pPr>
              <w:pStyle w:val="Sangradetextonormal"/>
              <w:ind w:left="0"/>
              <w:jc w:val="center"/>
              <w:rPr>
                <w:rFonts w:asciiTheme="minorHAnsi" w:hAnsiTheme="minorHAnsi"/>
                <w:sz w:val="18"/>
                <w:szCs w:val="18"/>
              </w:rPr>
            </w:pPr>
            <w:r>
              <w:rPr>
                <w:rFonts w:asciiTheme="minorHAnsi" w:hAnsiTheme="minorHAnsi"/>
                <w:sz w:val="18"/>
                <w:szCs w:val="18"/>
              </w:rPr>
              <w:t>Viviana Higuita Ortega</w:t>
            </w:r>
          </w:p>
          <w:p w:rsidR="000331E4" w:rsidRDefault="000331E4" w:rsidP="00EA723A">
            <w:pPr>
              <w:pStyle w:val="Sangradetextonormal"/>
              <w:ind w:left="0"/>
              <w:jc w:val="center"/>
              <w:rPr>
                <w:rFonts w:asciiTheme="minorHAnsi" w:hAnsiTheme="minorHAnsi"/>
                <w:sz w:val="18"/>
                <w:szCs w:val="18"/>
              </w:rPr>
            </w:pPr>
            <w:r>
              <w:rPr>
                <w:rFonts w:asciiTheme="minorHAnsi" w:hAnsiTheme="minorHAnsi"/>
                <w:sz w:val="18"/>
                <w:szCs w:val="18"/>
              </w:rPr>
              <w:t>Abogada</w:t>
            </w:r>
          </w:p>
          <w:p w:rsidR="000331E4" w:rsidRPr="00464B40" w:rsidRDefault="000331E4" w:rsidP="00EA723A">
            <w:pPr>
              <w:pStyle w:val="Sangradetextonormal"/>
              <w:ind w:left="0"/>
              <w:jc w:val="center"/>
              <w:rPr>
                <w:rFonts w:asciiTheme="minorHAnsi" w:hAnsiTheme="minorHAnsi"/>
                <w:sz w:val="18"/>
                <w:szCs w:val="18"/>
              </w:rPr>
            </w:pPr>
            <w:r>
              <w:rPr>
                <w:rFonts w:asciiTheme="minorHAnsi" w:hAnsiTheme="minorHAnsi"/>
                <w:sz w:val="18"/>
                <w:szCs w:val="18"/>
              </w:rPr>
              <w:t>Dirección Jurídica</w:t>
            </w:r>
          </w:p>
        </w:tc>
        <w:tc>
          <w:tcPr>
            <w:tcW w:w="2907" w:type="dxa"/>
            <w:vAlign w:val="center"/>
          </w:tcPr>
          <w:p w:rsidR="00EA723A" w:rsidRPr="00464B40" w:rsidRDefault="00EA723A" w:rsidP="00EA723A">
            <w:pPr>
              <w:pStyle w:val="Sangradetextonormal"/>
              <w:ind w:left="0"/>
              <w:jc w:val="center"/>
              <w:rPr>
                <w:rFonts w:asciiTheme="minorHAnsi" w:hAnsiTheme="minorHAnsi"/>
                <w:b/>
                <w:sz w:val="18"/>
                <w:szCs w:val="18"/>
              </w:rPr>
            </w:pPr>
            <w:r w:rsidRPr="00464B40">
              <w:rPr>
                <w:rFonts w:asciiTheme="minorHAnsi" w:hAnsiTheme="minorHAnsi"/>
                <w:b/>
                <w:sz w:val="18"/>
                <w:szCs w:val="18"/>
              </w:rPr>
              <w:t>Revisó:</w:t>
            </w:r>
          </w:p>
          <w:p w:rsidR="00EA723A" w:rsidRPr="00464B40" w:rsidRDefault="000331E4" w:rsidP="00EA723A">
            <w:pPr>
              <w:pStyle w:val="Sangradetextonormal"/>
              <w:ind w:left="0"/>
              <w:jc w:val="center"/>
              <w:rPr>
                <w:rFonts w:asciiTheme="minorHAnsi" w:hAnsiTheme="minorHAnsi"/>
                <w:sz w:val="18"/>
                <w:szCs w:val="18"/>
              </w:rPr>
            </w:pPr>
            <w:r>
              <w:rPr>
                <w:rFonts w:asciiTheme="minorHAnsi" w:hAnsiTheme="minorHAnsi"/>
                <w:sz w:val="18"/>
                <w:szCs w:val="18"/>
              </w:rPr>
              <w:t>Julio César García Castrillón</w:t>
            </w:r>
          </w:p>
          <w:p w:rsidR="00EA723A" w:rsidRPr="00464B40" w:rsidRDefault="000331E4" w:rsidP="00EA723A">
            <w:pPr>
              <w:pStyle w:val="Sangradetextonormal"/>
              <w:ind w:left="0"/>
              <w:jc w:val="center"/>
              <w:rPr>
                <w:rFonts w:asciiTheme="minorHAnsi" w:hAnsiTheme="minorHAnsi"/>
                <w:sz w:val="18"/>
                <w:szCs w:val="18"/>
              </w:rPr>
            </w:pPr>
            <w:r>
              <w:rPr>
                <w:rFonts w:asciiTheme="minorHAnsi" w:hAnsiTheme="minorHAnsi"/>
                <w:sz w:val="18"/>
                <w:szCs w:val="18"/>
              </w:rPr>
              <w:t>Profesional especializado 3</w:t>
            </w:r>
          </w:p>
          <w:p w:rsidR="00EA723A" w:rsidRPr="00464B40" w:rsidRDefault="000331E4" w:rsidP="00EA723A">
            <w:pPr>
              <w:pStyle w:val="Sangradetextonormal"/>
              <w:ind w:left="0"/>
              <w:jc w:val="center"/>
              <w:rPr>
                <w:rFonts w:asciiTheme="minorHAnsi" w:hAnsiTheme="minorHAnsi"/>
                <w:sz w:val="18"/>
                <w:szCs w:val="18"/>
              </w:rPr>
            </w:pPr>
            <w:r>
              <w:rPr>
                <w:rFonts w:asciiTheme="minorHAnsi" w:hAnsiTheme="minorHAnsi"/>
                <w:sz w:val="18"/>
                <w:szCs w:val="18"/>
              </w:rPr>
              <w:t>División de arquitectura de procesos</w:t>
            </w:r>
          </w:p>
        </w:tc>
        <w:tc>
          <w:tcPr>
            <w:tcW w:w="2907" w:type="dxa"/>
            <w:vAlign w:val="center"/>
          </w:tcPr>
          <w:p w:rsidR="00EA723A" w:rsidRPr="00464B40" w:rsidRDefault="00EA723A" w:rsidP="00EA723A">
            <w:pPr>
              <w:pStyle w:val="Sangradetextonormal"/>
              <w:ind w:left="0"/>
              <w:jc w:val="center"/>
              <w:rPr>
                <w:rFonts w:asciiTheme="minorHAnsi" w:hAnsiTheme="minorHAnsi"/>
                <w:b/>
                <w:sz w:val="18"/>
                <w:szCs w:val="18"/>
              </w:rPr>
            </w:pPr>
            <w:r w:rsidRPr="00464B40">
              <w:rPr>
                <w:rFonts w:asciiTheme="minorHAnsi" w:hAnsiTheme="minorHAnsi"/>
                <w:b/>
                <w:sz w:val="18"/>
                <w:szCs w:val="18"/>
              </w:rPr>
              <w:t>Aprobó:</w:t>
            </w:r>
          </w:p>
          <w:p w:rsidR="000331E4" w:rsidRDefault="000331E4" w:rsidP="00EA723A">
            <w:pPr>
              <w:pStyle w:val="Sangradetextonormal"/>
              <w:ind w:left="0"/>
              <w:jc w:val="center"/>
              <w:rPr>
                <w:rFonts w:asciiTheme="minorHAnsi" w:hAnsiTheme="minorHAnsi"/>
                <w:sz w:val="18"/>
                <w:szCs w:val="18"/>
              </w:rPr>
            </w:pPr>
            <w:r w:rsidRPr="000331E4">
              <w:rPr>
                <w:rFonts w:asciiTheme="minorHAnsi" w:hAnsiTheme="minorHAnsi"/>
                <w:sz w:val="18"/>
                <w:szCs w:val="18"/>
              </w:rPr>
              <w:t>Liliana Marcela Ochoa Galeano</w:t>
            </w:r>
          </w:p>
          <w:p w:rsidR="00EA723A" w:rsidRPr="00464B40" w:rsidRDefault="000331E4" w:rsidP="00EA723A">
            <w:pPr>
              <w:pStyle w:val="Sangradetextonormal"/>
              <w:ind w:left="0"/>
              <w:jc w:val="center"/>
              <w:rPr>
                <w:rFonts w:asciiTheme="minorHAnsi" w:hAnsiTheme="minorHAnsi"/>
                <w:sz w:val="18"/>
                <w:szCs w:val="18"/>
              </w:rPr>
            </w:pPr>
            <w:r>
              <w:rPr>
                <w:rFonts w:asciiTheme="minorHAnsi" w:hAnsiTheme="minorHAnsi"/>
                <w:sz w:val="18"/>
                <w:szCs w:val="18"/>
              </w:rPr>
              <w:t>Directora</w:t>
            </w:r>
          </w:p>
          <w:p w:rsidR="00EA723A" w:rsidRPr="00464B40" w:rsidRDefault="000331E4" w:rsidP="00EA723A">
            <w:pPr>
              <w:pStyle w:val="Sangradetextonormal"/>
              <w:ind w:left="0"/>
              <w:jc w:val="center"/>
              <w:rPr>
                <w:rFonts w:asciiTheme="minorHAnsi" w:hAnsiTheme="minorHAnsi"/>
                <w:sz w:val="18"/>
                <w:szCs w:val="18"/>
              </w:rPr>
            </w:pPr>
            <w:r>
              <w:rPr>
                <w:rFonts w:asciiTheme="minorHAnsi" w:hAnsiTheme="minorHAnsi"/>
                <w:sz w:val="18"/>
                <w:szCs w:val="18"/>
              </w:rPr>
              <w:t>Dirección de bienestar universitario</w:t>
            </w:r>
          </w:p>
        </w:tc>
      </w:tr>
      <w:tr w:rsidR="00EA723A" w:rsidRPr="00464B40" w:rsidTr="00EA723A">
        <w:trPr>
          <w:trHeight w:val="268"/>
        </w:trPr>
        <w:tc>
          <w:tcPr>
            <w:tcW w:w="2906" w:type="dxa"/>
            <w:vAlign w:val="center"/>
          </w:tcPr>
          <w:p w:rsidR="00EA723A" w:rsidRPr="00464B40" w:rsidRDefault="00EA723A" w:rsidP="00EA723A">
            <w:pPr>
              <w:pStyle w:val="Sangradetextonormal"/>
              <w:ind w:left="0"/>
              <w:jc w:val="center"/>
              <w:rPr>
                <w:rFonts w:asciiTheme="minorHAnsi" w:hAnsiTheme="minorHAnsi"/>
                <w:b/>
                <w:sz w:val="18"/>
                <w:szCs w:val="18"/>
              </w:rPr>
            </w:pPr>
            <w:r w:rsidRPr="00464B40">
              <w:rPr>
                <w:rFonts w:asciiTheme="minorHAnsi" w:hAnsiTheme="minorHAnsi"/>
                <w:b/>
                <w:sz w:val="18"/>
                <w:szCs w:val="18"/>
              </w:rPr>
              <w:t xml:space="preserve">Fecha: </w:t>
            </w:r>
          </w:p>
          <w:p w:rsidR="00EA723A" w:rsidRPr="00464B40" w:rsidRDefault="000331E4" w:rsidP="000331E4">
            <w:pPr>
              <w:pStyle w:val="Sangradetextonormal"/>
              <w:ind w:left="0"/>
              <w:jc w:val="center"/>
              <w:rPr>
                <w:rFonts w:asciiTheme="minorHAnsi" w:hAnsiTheme="minorHAnsi"/>
                <w:sz w:val="18"/>
                <w:szCs w:val="18"/>
              </w:rPr>
            </w:pPr>
            <w:r>
              <w:rPr>
                <w:rFonts w:asciiTheme="minorHAnsi" w:hAnsiTheme="minorHAnsi"/>
                <w:sz w:val="18"/>
                <w:szCs w:val="18"/>
              </w:rPr>
              <w:t>02</w:t>
            </w:r>
            <w:r w:rsidR="00EA723A" w:rsidRPr="00464B40">
              <w:rPr>
                <w:rFonts w:asciiTheme="minorHAnsi" w:hAnsiTheme="minorHAnsi"/>
                <w:sz w:val="18"/>
                <w:szCs w:val="18"/>
              </w:rPr>
              <w:t>-</w:t>
            </w:r>
            <w:r>
              <w:rPr>
                <w:rFonts w:asciiTheme="minorHAnsi" w:hAnsiTheme="minorHAnsi"/>
                <w:sz w:val="18"/>
                <w:szCs w:val="18"/>
              </w:rPr>
              <w:t>MAR</w:t>
            </w:r>
            <w:r w:rsidR="00EA723A" w:rsidRPr="00464B40">
              <w:rPr>
                <w:rFonts w:asciiTheme="minorHAnsi" w:hAnsiTheme="minorHAnsi"/>
                <w:sz w:val="18"/>
                <w:szCs w:val="18"/>
              </w:rPr>
              <w:t>-</w:t>
            </w:r>
            <w:r>
              <w:rPr>
                <w:rFonts w:asciiTheme="minorHAnsi" w:hAnsiTheme="minorHAnsi"/>
                <w:sz w:val="18"/>
                <w:szCs w:val="18"/>
              </w:rPr>
              <w:t>2020</w:t>
            </w:r>
          </w:p>
        </w:tc>
        <w:tc>
          <w:tcPr>
            <w:tcW w:w="2907" w:type="dxa"/>
          </w:tcPr>
          <w:p w:rsidR="00EA723A" w:rsidRPr="00464B40" w:rsidRDefault="00EA723A" w:rsidP="00EA723A">
            <w:pPr>
              <w:pStyle w:val="Sangradetextonormal"/>
              <w:ind w:left="0"/>
              <w:jc w:val="center"/>
              <w:rPr>
                <w:rFonts w:asciiTheme="minorHAnsi" w:hAnsiTheme="minorHAnsi"/>
                <w:b/>
                <w:sz w:val="18"/>
                <w:szCs w:val="18"/>
              </w:rPr>
            </w:pPr>
            <w:r w:rsidRPr="00464B40">
              <w:rPr>
                <w:rFonts w:asciiTheme="minorHAnsi" w:hAnsiTheme="minorHAnsi"/>
                <w:b/>
                <w:sz w:val="18"/>
                <w:szCs w:val="18"/>
              </w:rPr>
              <w:t>Fecha:</w:t>
            </w:r>
          </w:p>
          <w:p w:rsidR="00EA723A" w:rsidRPr="00464B40" w:rsidRDefault="000331E4" w:rsidP="000331E4">
            <w:pPr>
              <w:pStyle w:val="Sangradetextonormal"/>
              <w:ind w:left="0"/>
              <w:jc w:val="center"/>
              <w:rPr>
                <w:rFonts w:asciiTheme="minorHAnsi" w:hAnsiTheme="minorHAnsi"/>
                <w:sz w:val="18"/>
                <w:szCs w:val="18"/>
              </w:rPr>
            </w:pPr>
            <w:r>
              <w:rPr>
                <w:rFonts w:asciiTheme="minorHAnsi" w:hAnsiTheme="minorHAnsi"/>
                <w:sz w:val="18"/>
                <w:szCs w:val="18"/>
              </w:rPr>
              <w:t>03</w:t>
            </w:r>
            <w:r w:rsidR="00EA723A" w:rsidRPr="00464B40">
              <w:rPr>
                <w:rFonts w:asciiTheme="minorHAnsi" w:hAnsiTheme="minorHAnsi"/>
                <w:sz w:val="18"/>
                <w:szCs w:val="18"/>
              </w:rPr>
              <w:t>-M</w:t>
            </w:r>
            <w:r>
              <w:rPr>
                <w:rFonts w:asciiTheme="minorHAnsi" w:hAnsiTheme="minorHAnsi"/>
                <w:sz w:val="18"/>
                <w:szCs w:val="18"/>
              </w:rPr>
              <w:t>AR</w:t>
            </w:r>
            <w:r w:rsidR="00EA723A" w:rsidRPr="00464B40">
              <w:rPr>
                <w:rFonts w:asciiTheme="minorHAnsi" w:hAnsiTheme="minorHAnsi"/>
                <w:sz w:val="18"/>
                <w:szCs w:val="18"/>
              </w:rPr>
              <w:t>-</w:t>
            </w:r>
            <w:r>
              <w:rPr>
                <w:rFonts w:asciiTheme="minorHAnsi" w:hAnsiTheme="minorHAnsi"/>
                <w:sz w:val="18"/>
                <w:szCs w:val="18"/>
              </w:rPr>
              <w:t>2020</w:t>
            </w:r>
          </w:p>
        </w:tc>
        <w:tc>
          <w:tcPr>
            <w:tcW w:w="2907" w:type="dxa"/>
            <w:vAlign w:val="center"/>
          </w:tcPr>
          <w:p w:rsidR="00EA723A" w:rsidRPr="00464B40" w:rsidRDefault="00EA723A" w:rsidP="00EA723A">
            <w:pPr>
              <w:pStyle w:val="Sangradetextonormal"/>
              <w:ind w:left="0"/>
              <w:jc w:val="center"/>
              <w:rPr>
                <w:rFonts w:asciiTheme="minorHAnsi" w:hAnsiTheme="minorHAnsi"/>
                <w:b/>
                <w:sz w:val="18"/>
                <w:szCs w:val="18"/>
              </w:rPr>
            </w:pPr>
            <w:r w:rsidRPr="00464B40">
              <w:rPr>
                <w:rFonts w:asciiTheme="minorHAnsi" w:hAnsiTheme="minorHAnsi"/>
                <w:b/>
                <w:sz w:val="18"/>
                <w:szCs w:val="18"/>
              </w:rPr>
              <w:t>Fecha:</w:t>
            </w:r>
          </w:p>
          <w:p w:rsidR="00EA723A" w:rsidRPr="00464B40" w:rsidRDefault="000331E4" w:rsidP="000331E4">
            <w:pPr>
              <w:pStyle w:val="Sangradetextonormal"/>
              <w:ind w:left="0"/>
              <w:jc w:val="center"/>
              <w:rPr>
                <w:rFonts w:asciiTheme="minorHAnsi" w:hAnsiTheme="minorHAnsi"/>
                <w:sz w:val="18"/>
                <w:szCs w:val="18"/>
              </w:rPr>
            </w:pPr>
            <w:r>
              <w:rPr>
                <w:rFonts w:asciiTheme="minorHAnsi" w:hAnsiTheme="minorHAnsi"/>
                <w:sz w:val="18"/>
                <w:szCs w:val="18"/>
              </w:rPr>
              <w:t>03</w:t>
            </w:r>
            <w:r w:rsidR="00EA723A" w:rsidRPr="00464B40">
              <w:rPr>
                <w:rFonts w:asciiTheme="minorHAnsi" w:hAnsiTheme="minorHAnsi"/>
                <w:sz w:val="18"/>
                <w:szCs w:val="18"/>
              </w:rPr>
              <w:t>-M</w:t>
            </w:r>
            <w:r>
              <w:rPr>
                <w:rFonts w:asciiTheme="minorHAnsi" w:hAnsiTheme="minorHAnsi"/>
                <w:sz w:val="18"/>
                <w:szCs w:val="18"/>
              </w:rPr>
              <w:t>AR</w:t>
            </w:r>
            <w:r w:rsidR="00EA723A" w:rsidRPr="00464B40">
              <w:rPr>
                <w:rFonts w:asciiTheme="minorHAnsi" w:hAnsiTheme="minorHAnsi"/>
                <w:sz w:val="18"/>
                <w:szCs w:val="18"/>
              </w:rPr>
              <w:t>-</w:t>
            </w:r>
            <w:r>
              <w:rPr>
                <w:rFonts w:asciiTheme="minorHAnsi" w:hAnsiTheme="minorHAnsi"/>
                <w:sz w:val="18"/>
                <w:szCs w:val="18"/>
              </w:rPr>
              <w:t>2020</w:t>
            </w:r>
            <w:bookmarkStart w:id="0" w:name="_GoBack"/>
            <w:bookmarkEnd w:id="0"/>
          </w:p>
        </w:tc>
      </w:tr>
    </w:tbl>
    <w:p w:rsidR="0059118C" w:rsidRDefault="0059118C" w:rsidP="0059118C">
      <w:pPr>
        <w:rPr>
          <w:rFonts w:ascii="Calibri" w:eastAsia="Calibri" w:hAnsi="Calibri" w:cs="Calibri"/>
        </w:rPr>
      </w:pPr>
      <w:r>
        <w:rPr>
          <w:rFonts w:ascii="Calibri" w:eastAsia="Calibri" w:hAnsi="Calibri" w:cs="Calibri"/>
          <w:b/>
        </w:rPr>
        <w:t xml:space="preserve">Anexo </w:t>
      </w:r>
      <w:r w:rsidR="000331E4">
        <w:rPr>
          <w:rFonts w:ascii="Calibri" w:eastAsia="Calibri" w:hAnsi="Calibri" w:cs="Calibri"/>
          <w:b/>
        </w:rPr>
        <w:t>1</w:t>
      </w:r>
      <w:r>
        <w:rPr>
          <w:rFonts w:ascii="Calibri" w:eastAsia="Calibri" w:hAnsi="Calibri" w:cs="Calibri"/>
          <w:b/>
        </w:rPr>
        <w:t>:</w:t>
      </w:r>
      <w:r>
        <w:rPr>
          <w:rFonts w:ascii="Calibri" w:eastAsia="Calibri" w:hAnsi="Calibri" w:cs="Calibri"/>
        </w:rPr>
        <w:t xml:space="preserve"> </w:t>
      </w:r>
      <w:r w:rsidR="00EA723A">
        <w:rPr>
          <w:rFonts w:ascii="Calibri" w:eastAsia="Calibri" w:hAnsi="Calibri" w:cs="Calibri"/>
        </w:rPr>
        <w:t>Modelo para formulación de denuncias penales</w:t>
      </w:r>
    </w:p>
    <w:p w:rsidR="00EA723A" w:rsidRDefault="000331E4" w:rsidP="0059118C">
      <w:pPr>
        <w:jc w:val="both"/>
        <w:rPr>
          <w:rFonts w:ascii="Calibri" w:eastAsia="Calibri" w:hAnsi="Calibri" w:cs="Calibri"/>
        </w:rPr>
      </w:pPr>
      <w:r>
        <w:rPr>
          <w:rFonts w:ascii="Calibri" w:eastAsia="Calibri" w:hAnsi="Calibri" w:cs="Calibri"/>
          <w:b/>
        </w:rPr>
        <w:t>Anexo 2</w:t>
      </w:r>
      <w:r w:rsidR="0059118C">
        <w:rPr>
          <w:rFonts w:ascii="Calibri" w:eastAsia="Calibri" w:hAnsi="Calibri" w:cs="Calibri"/>
          <w:b/>
        </w:rPr>
        <w:t xml:space="preserve">: </w:t>
      </w:r>
      <w:r>
        <w:rPr>
          <w:rFonts w:ascii="Calibri" w:eastAsia="Calibri" w:hAnsi="Calibri" w:cs="Calibri"/>
        </w:rPr>
        <w:t>Representación gráfica</w:t>
      </w:r>
      <w:r w:rsidR="00EA723A">
        <w:rPr>
          <w:rFonts w:ascii="Calibri" w:eastAsia="Calibri" w:hAnsi="Calibri" w:cs="Calibri"/>
        </w:rPr>
        <w:t xml:space="preserve"> de </w:t>
      </w:r>
      <w:r>
        <w:rPr>
          <w:rFonts w:ascii="Calibri" w:eastAsia="Calibri" w:hAnsi="Calibri" w:cs="Calibri"/>
        </w:rPr>
        <w:t xml:space="preserve">la </w:t>
      </w:r>
      <w:r w:rsidR="00EA723A">
        <w:rPr>
          <w:rFonts w:ascii="Calibri" w:eastAsia="Calibri" w:hAnsi="Calibri" w:cs="Calibri"/>
        </w:rPr>
        <w:t>ruta para la formulación de denuncias penales</w:t>
      </w:r>
    </w:p>
    <w:p w:rsidR="00EA723A" w:rsidRDefault="00EA723A" w:rsidP="0059118C">
      <w:pPr>
        <w:jc w:val="both"/>
        <w:rPr>
          <w:rFonts w:ascii="Calibri" w:eastAsia="Calibri" w:hAnsi="Calibri" w:cs="Calibri"/>
        </w:rPr>
      </w:pPr>
    </w:p>
    <w:p w:rsidR="00EA723A" w:rsidRDefault="00EA723A" w:rsidP="0059118C">
      <w:pPr>
        <w:jc w:val="both"/>
        <w:rPr>
          <w:rFonts w:ascii="Calibri" w:eastAsia="Calibri" w:hAnsi="Calibri" w:cs="Calibri"/>
        </w:rPr>
      </w:pPr>
    </w:p>
    <w:p w:rsidR="00EA723A" w:rsidRDefault="00EA723A" w:rsidP="0059118C">
      <w:pPr>
        <w:jc w:val="both"/>
        <w:rPr>
          <w:rFonts w:ascii="Calibri" w:eastAsia="Calibri" w:hAnsi="Calibri" w:cs="Calibri"/>
        </w:rPr>
      </w:pPr>
    </w:p>
    <w:p w:rsidR="00EA723A" w:rsidRDefault="00EA723A">
      <w:pPr>
        <w:rPr>
          <w:rFonts w:ascii="Calibri" w:eastAsia="Calibri" w:hAnsi="Calibri" w:cs="Calibri"/>
        </w:rPr>
      </w:pPr>
      <w:r>
        <w:rPr>
          <w:rFonts w:ascii="Calibri" w:eastAsia="Calibri" w:hAnsi="Calibri" w:cs="Calibri"/>
        </w:rPr>
        <w:br w:type="page"/>
      </w:r>
    </w:p>
    <w:p w:rsidR="00EA723A" w:rsidRPr="00EA723A" w:rsidRDefault="00EA723A" w:rsidP="00EA723A">
      <w:pPr>
        <w:rPr>
          <w:rFonts w:asciiTheme="minorHAnsi" w:hAnsiTheme="minorHAnsi" w:cstheme="minorHAnsi"/>
          <w:b/>
          <w:szCs w:val="24"/>
        </w:rPr>
      </w:pPr>
      <w:r w:rsidRPr="00EA723A">
        <w:rPr>
          <w:rFonts w:asciiTheme="minorHAnsi" w:hAnsiTheme="minorHAnsi" w:cstheme="minorHAnsi"/>
          <w:b/>
          <w:szCs w:val="24"/>
        </w:rPr>
        <w:lastRenderedPageBreak/>
        <w:t>Anexo 1. Modelo para formulación de denuncias penales</w:t>
      </w:r>
    </w:p>
    <w:p w:rsidR="00EA723A" w:rsidRDefault="00EA723A" w:rsidP="00EA723A">
      <w:pPr>
        <w:rPr>
          <w:rFonts w:asciiTheme="minorHAnsi" w:hAnsiTheme="minorHAnsi" w:cstheme="minorHAnsi"/>
          <w:b/>
          <w:sz w:val="20"/>
        </w:rPr>
      </w:pPr>
    </w:p>
    <w:p w:rsidR="00EA723A" w:rsidRPr="00911353" w:rsidRDefault="00EA723A" w:rsidP="00EA723A">
      <w:pPr>
        <w:rPr>
          <w:rFonts w:asciiTheme="minorHAnsi" w:hAnsiTheme="minorHAnsi" w:cstheme="minorHAnsi"/>
          <w:b/>
          <w:sz w:val="20"/>
        </w:rPr>
      </w:pPr>
      <w:r>
        <w:rPr>
          <w:rFonts w:asciiTheme="minorHAnsi" w:hAnsiTheme="minorHAnsi" w:cstheme="minorHAnsi"/>
          <w:b/>
          <w:sz w:val="20"/>
        </w:rPr>
        <w:t>NOTAS</w:t>
      </w:r>
      <w:r w:rsidRPr="00911353">
        <w:rPr>
          <w:rFonts w:asciiTheme="minorHAnsi" w:hAnsiTheme="minorHAnsi" w:cstheme="minorHAnsi"/>
          <w:b/>
          <w:sz w:val="20"/>
        </w:rPr>
        <w:t>:</w:t>
      </w:r>
    </w:p>
    <w:p w:rsidR="00EA723A" w:rsidRPr="00911353" w:rsidRDefault="00EA723A" w:rsidP="00C032BA">
      <w:pPr>
        <w:widowControl w:val="0"/>
        <w:numPr>
          <w:ilvl w:val="0"/>
          <w:numId w:val="22"/>
        </w:numPr>
        <w:jc w:val="both"/>
        <w:rPr>
          <w:rFonts w:asciiTheme="minorHAnsi" w:hAnsiTheme="minorHAnsi" w:cstheme="minorHAnsi"/>
          <w:color w:val="808080" w:themeColor="background1" w:themeShade="80"/>
          <w:sz w:val="20"/>
        </w:rPr>
      </w:pPr>
      <w:r w:rsidRPr="00911353">
        <w:rPr>
          <w:rFonts w:asciiTheme="minorHAnsi" w:hAnsiTheme="minorHAnsi" w:cstheme="minorHAnsi"/>
          <w:color w:val="808080" w:themeColor="background1" w:themeShade="80"/>
          <w:sz w:val="20"/>
        </w:rPr>
        <w:t xml:space="preserve">El presente es un formato modelo de denuncia el cual no sustituye los formatos de la Policía Nacional o de la Fiscalía General de la Nación. </w:t>
      </w:r>
    </w:p>
    <w:p w:rsidR="00EA723A" w:rsidRPr="00911353" w:rsidRDefault="00EA723A" w:rsidP="00C032BA">
      <w:pPr>
        <w:widowControl w:val="0"/>
        <w:numPr>
          <w:ilvl w:val="0"/>
          <w:numId w:val="22"/>
        </w:numPr>
        <w:jc w:val="both"/>
        <w:rPr>
          <w:rFonts w:asciiTheme="minorHAnsi" w:hAnsiTheme="minorHAnsi" w:cstheme="minorHAnsi"/>
          <w:color w:val="808080" w:themeColor="background1" w:themeShade="80"/>
          <w:sz w:val="20"/>
        </w:rPr>
      </w:pPr>
      <w:r w:rsidRPr="00911353">
        <w:rPr>
          <w:rFonts w:asciiTheme="minorHAnsi" w:hAnsiTheme="minorHAnsi" w:cstheme="minorHAnsi"/>
          <w:color w:val="808080" w:themeColor="background1" w:themeShade="80"/>
          <w:sz w:val="20"/>
        </w:rPr>
        <w:t>Diligencie este modelo según el caso, adjuntando todos los documentos necesarios.</w:t>
      </w:r>
    </w:p>
    <w:p w:rsidR="00EA723A" w:rsidRPr="00911353" w:rsidRDefault="00EA723A" w:rsidP="00C032BA">
      <w:pPr>
        <w:widowControl w:val="0"/>
        <w:numPr>
          <w:ilvl w:val="0"/>
          <w:numId w:val="22"/>
        </w:numPr>
        <w:jc w:val="both"/>
        <w:rPr>
          <w:rFonts w:asciiTheme="minorHAnsi" w:hAnsiTheme="minorHAnsi" w:cstheme="minorHAnsi"/>
          <w:color w:val="808080" w:themeColor="background1" w:themeShade="80"/>
          <w:sz w:val="20"/>
        </w:rPr>
      </w:pPr>
      <w:r w:rsidRPr="00911353">
        <w:rPr>
          <w:rFonts w:asciiTheme="minorHAnsi" w:hAnsiTheme="minorHAnsi" w:cstheme="minorHAnsi"/>
          <w:color w:val="808080" w:themeColor="background1" w:themeShade="80"/>
          <w:sz w:val="20"/>
        </w:rPr>
        <w:t xml:space="preserve">Lleve 2 copias y presente las dos para que las sellen, y quede con constancia de su radicación. </w:t>
      </w:r>
    </w:p>
    <w:p w:rsidR="00EA723A" w:rsidRPr="00911353" w:rsidRDefault="00EA723A" w:rsidP="00EA723A">
      <w:pPr>
        <w:jc w:val="center"/>
        <w:rPr>
          <w:rFonts w:asciiTheme="minorHAnsi" w:hAnsiTheme="minorHAnsi" w:cstheme="minorHAnsi"/>
          <w:b/>
          <w:u w:val="single"/>
        </w:rPr>
      </w:pPr>
    </w:p>
    <w:p w:rsidR="00EA723A" w:rsidRPr="00911353" w:rsidRDefault="00EA723A" w:rsidP="00EA723A">
      <w:pPr>
        <w:jc w:val="center"/>
        <w:rPr>
          <w:rFonts w:asciiTheme="minorHAnsi" w:hAnsiTheme="minorHAnsi" w:cstheme="minorHAnsi"/>
          <w:b/>
          <w:u w:val="single"/>
        </w:rPr>
      </w:pPr>
      <w:r w:rsidRPr="00911353">
        <w:rPr>
          <w:rFonts w:asciiTheme="minorHAnsi" w:hAnsiTheme="minorHAnsi" w:cstheme="minorHAnsi"/>
          <w:b/>
          <w:u w:val="single"/>
        </w:rPr>
        <w:t xml:space="preserve">A LA POLICÍA NACIONAL/ FISCALÍA </w:t>
      </w:r>
    </w:p>
    <w:p w:rsidR="00EA723A" w:rsidRPr="00911353" w:rsidRDefault="00EA723A" w:rsidP="00EA723A">
      <w:pPr>
        <w:jc w:val="both"/>
        <w:rPr>
          <w:rFonts w:asciiTheme="minorHAnsi" w:hAnsiTheme="minorHAnsi" w:cstheme="minorHAnsi"/>
        </w:rPr>
      </w:pPr>
    </w:p>
    <w:p w:rsidR="00EA723A" w:rsidRPr="00911353" w:rsidRDefault="00EA723A" w:rsidP="00EA723A">
      <w:pPr>
        <w:jc w:val="both"/>
        <w:rPr>
          <w:rFonts w:asciiTheme="minorHAnsi" w:hAnsiTheme="minorHAnsi" w:cstheme="minorHAnsi"/>
        </w:rPr>
      </w:pPr>
      <w:r w:rsidRPr="00911353">
        <w:rPr>
          <w:rFonts w:asciiTheme="minorHAnsi" w:hAnsiTheme="minorHAnsi" w:cstheme="minorHAnsi"/>
        </w:rPr>
        <w:t>Yo ________________________________, mayor de edad, con cédula de ciudadanía No. ______________ y domicilio en _____________ de ____________, por medio del presente escrito formulo DENUNCIA PENAL por los siguientes:</w:t>
      </w:r>
    </w:p>
    <w:p w:rsidR="00EA723A" w:rsidRPr="00911353" w:rsidRDefault="00EA723A" w:rsidP="00EA723A">
      <w:pPr>
        <w:jc w:val="center"/>
        <w:rPr>
          <w:rFonts w:asciiTheme="minorHAnsi" w:hAnsiTheme="minorHAnsi" w:cstheme="minorHAnsi"/>
          <w:b/>
          <w:u w:val="single"/>
        </w:rPr>
      </w:pPr>
    </w:p>
    <w:p w:rsidR="00EA723A" w:rsidRPr="00911353" w:rsidRDefault="00EA723A" w:rsidP="00EA723A">
      <w:pPr>
        <w:jc w:val="center"/>
        <w:rPr>
          <w:rFonts w:asciiTheme="minorHAnsi" w:hAnsiTheme="minorHAnsi" w:cstheme="minorHAnsi"/>
          <w:u w:val="single"/>
        </w:rPr>
      </w:pPr>
      <w:r w:rsidRPr="00911353">
        <w:rPr>
          <w:rFonts w:asciiTheme="minorHAnsi" w:hAnsiTheme="minorHAnsi" w:cstheme="minorHAnsi"/>
          <w:b/>
          <w:u w:val="single"/>
        </w:rPr>
        <w:t>HECHOS</w:t>
      </w:r>
    </w:p>
    <w:p w:rsidR="00EA723A" w:rsidRPr="00911353" w:rsidRDefault="00EA723A" w:rsidP="00EA723A">
      <w:pPr>
        <w:jc w:val="both"/>
        <w:rPr>
          <w:rFonts w:asciiTheme="minorHAnsi" w:hAnsiTheme="minorHAnsi" w:cstheme="minorHAnsi"/>
        </w:rPr>
      </w:pPr>
    </w:p>
    <w:p w:rsidR="00EA723A" w:rsidRPr="00EA723A" w:rsidRDefault="00EA723A" w:rsidP="00C032BA">
      <w:pPr>
        <w:widowControl w:val="0"/>
        <w:numPr>
          <w:ilvl w:val="0"/>
          <w:numId w:val="21"/>
        </w:numPr>
        <w:pBdr>
          <w:top w:val="nil"/>
          <w:left w:val="nil"/>
          <w:bottom w:val="nil"/>
          <w:right w:val="nil"/>
          <w:between w:val="nil"/>
        </w:pBdr>
        <w:jc w:val="both"/>
        <w:rPr>
          <w:rFonts w:asciiTheme="minorHAnsi" w:hAnsiTheme="minorHAnsi" w:cstheme="minorHAnsi"/>
          <w:color w:val="808080" w:themeColor="background1" w:themeShade="80"/>
          <w:sz w:val="20"/>
        </w:rPr>
      </w:pPr>
      <w:r w:rsidRPr="00EA723A">
        <w:rPr>
          <w:rFonts w:asciiTheme="minorHAnsi" w:hAnsiTheme="minorHAnsi" w:cstheme="minorHAnsi"/>
          <w:color w:val="808080" w:themeColor="background1" w:themeShade="80"/>
          <w:sz w:val="20"/>
        </w:rPr>
        <w:t xml:space="preserve">Explicar de manera clara la secuencia de los </w:t>
      </w:r>
      <w:r w:rsidRPr="00EA723A">
        <w:rPr>
          <w:rFonts w:asciiTheme="minorHAnsi" w:hAnsiTheme="minorHAnsi" w:cstheme="minorHAnsi"/>
          <w:color w:val="808080" w:themeColor="background1" w:themeShade="80"/>
          <w:sz w:val="20"/>
          <w:u w:val="single"/>
        </w:rPr>
        <w:t>hechos</w:t>
      </w:r>
      <w:r w:rsidRPr="00EA723A">
        <w:rPr>
          <w:rFonts w:asciiTheme="minorHAnsi" w:hAnsiTheme="minorHAnsi" w:cstheme="minorHAnsi"/>
          <w:color w:val="808080" w:themeColor="background1" w:themeShade="80"/>
          <w:sz w:val="20"/>
        </w:rPr>
        <w:t xml:space="preserve"> ocurridos (evitar opiniones), indicando lo más detalladamente posible, el lugar y momento de los mismos; a modo de instantes o momentos, separando cada hecho.</w:t>
      </w:r>
      <w:r w:rsidRPr="00EA723A">
        <w:rPr>
          <w:rFonts w:asciiTheme="minorHAnsi" w:hAnsiTheme="minorHAnsi" w:cstheme="minorHAnsi"/>
          <w:i/>
          <w:color w:val="808080" w:themeColor="background1" w:themeShade="80"/>
          <w:sz w:val="20"/>
        </w:rPr>
        <w:t xml:space="preserve"> </w:t>
      </w:r>
    </w:p>
    <w:p w:rsidR="00EA723A" w:rsidRPr="00EA723A" w:rsidRDefault="00EA723A" w:rsidP="00C032BA">
      <w:pPr>
        <w:widowControl w:val="0"/>
        <w:numPr>
          <w:ilvl w:val="0"/>
          <w:numId w:val="21"/>
        </w:numPr>
        <w:pBdr>
          <w:top w:val="nil"/>
          <w:left w:val="nil"/>
          <w:bottom w:val="nil"/>
          <w:right w:val="nil"/>
          <w:between w:val="nil"/>
        </w:pBdr>
        <w:jc w:val="both"/>
        <w:rPr>
          <w:rFonts w:asciiTheme="minorHAnsi" w:hAnsiTheme="minorHAnsi" w:cstheme="minorHAnsi"/>
          <w:color w:val="808080" w:themeColor="background1" w:themeShade="80"/>
          <w:sz w:val="20"/>
        </w:rPr>
      </w:pPr>
      <w:r w:rsidRPr="00EA723A">
        <w:rPr>
          <w:rFonts w:asciiTheme="minorHAnsi" w:hAnsiTheme="minorHAnsi" w:cstheme="minorHAnsi"/>
          <w:color w:val="808080" w:themeColor="background1" w:themeShade="80"/>
          <w:sz w:val="20"/>
        </w:rPr>
        <w:t>Si se conoce la identidad de los presuntos responsables de la amenaza, se deberán indicar con nombres y numero de cedula de ciudadanía. Si no conoce, describa las características físicas de los infractores en detalle.</w:t>
      </w:r>
    </w:p>
    <w:p w:rsidR="00EA723A" w:rsidRPr="00EA723A" w:rsidRDefault="00EA723A" w:rsidP="00C032BA">
      <w:pPr>
        <w:widowControl w:val="0"/>
        <w:numPr>
          <w:ilvl w:val="0"/>
          <w:numId w:val="21"/>
        </w:numPr>
        <w:pBdr>
          <w:top w:val="nil"/>
          <w:left w:val="nil"/>
          <w:bottom w:val="nil"/>
          <w:right w:val="nil"/>
          <w:between w:val="nil"/>
        </w:pBdr>
        <w:jc w:val="both"/>
        <w:rPr>
          <w:rFonts w:asciiTheme="minorHAnsi" w:hAnsiTheme="minorHAnsi" w:cstheme="minorHAnsi"/>
          <w:color w:val="808080" w:themeColor="background1" w:themeShade="80"/>
          <w:sz w:val="20"/>
        </w:rPr>
      </w:pPr>
      <w:r w:rsidRPr="00EA723A">
        <w:rPr>
          <w:rFonts w:asciiTheme="minorHAnsi" w:hAnsiTheme="minorHAnsi" w:cstheme="minorHAnsi"/>
          <w:color w:val="808080" w:themeColor="background1" w:themeShade="80"/>
          <w:sz w:val="20"/>
        </w:rPr>
        <w:t>Deberá indicar, además, si hay testigos de los hechos, indicando nombre completo, número de identificación si se cuenta con esta información y lugar de ubicación</w:t>
      </w:r>
    </w:p>
    <w:p w:rsidR="00EA723A" w:rsidRPr="00EA723A" w:rsidRDefault="00EA723A" w:rsidP="00C032BA">
      <w:pPr>
        <w:widowControl w:val="0"/>
        <w:numPr>
          <w:ilvl w:val="0"/>
          <w:numId w:val="21"/>
        </w:numPr>
        <w:pBdr>
          <w:top w:val="nil"/>
          <w:left w:val="nil"/>
          <w:bottom w:val="nil"/>
          <w:right w:val="nil"/>
          <w:between w:val="nil"/>
        </w:pBdr>
        <w:jc w:val="both"/>
        <w:rPr>
          <w:rFonts w:asciiTheme="minorHAnsi" w:hAnsiTheme="minorHAnsi" w:cstheme="minorHAnsi"/>
          <w:color w:val="808080" w:themeColor="background1" w:themeShade="80"/>
          <w:sz w:val="20"/>
        </w:rPr>
      </w:pPr>
      <w:r w:rsidRPr="00EA723A">
        <w:rPr>
          <w:rFonts w:asciiTheme="minorHAnsi" w:hAnsiTheme="minorHAnsi" w:cstheme="minorHAnsi"/>
          <w:color w:val="808080" w:themeColor="background1" w:themeShade="80"/>
          <w:sz w:val="20"/>
        </w:rPr>
        <w:t xml:space="preserve">Así mismo, se debe hacer una relación de las pruebas que tenga en su poder y pueda aportar tales como: fotografías, videos, testimonios por escrito, audios, objetos, documentos que den cuenta de la relación de los hechos denunciados como delito. </w:t>
      </w:r>
    </w:p>
    <w:p w:rsidR="00EA723A" w:rsidRPr="00911353" w:rsidRDefault="00EA723A" w:rsidP="00EA723A">
      <w:pPr>
        <w:jc w:val="center"/>
        <w:rPr>
          <w:rFonts w:asciiTheme="minorHAnsi" w:hAnsiTheme="minorHAnsi" w:cstheme="minorHAnsi"/>
          <w:b/>
          <w:u w:val="single"/>
        </w:rPr>
      </w:pPr>
    </w:p>
    <w:p w:rsidR="00EA723A" w:rsidRPr="00911353" w:rsidRDefault="00EA723A" w:rsidP="00EA723A">
      <w:pPr>
        <w:jc w:val="center"/>
        <w:rPr>
          <w:rFonts w:asciiTheme="minorHAnsi" w:hAnsiTheme="minorHAnsi" w:cstheme="minorHAnsi"/>
          <w:u w:val="single"/>
        </w:rPr>
      </w:pPr>
      <w:r w:rsidRPr="00911353">
        <w:rPr>
          <w:rFonts w:asciiTheme="minorHAnsi" w:hAnsiTheme="minorHAnsi" w:cstheme="minorHAnsi"/>
          <w:b/>
          <w:u w:val="single"/>
        </w:rPr>
        <w:t>SOLICITUD</w:t>
      </w:r>
    </w:p>
    <w:p w:rsidR="00EA723A" w:rsidRPr="00911353" w:rsidRDefault="00EA723A" w:rsidP="00EA723A">
      <w:pPr>
        <w:jc w:val="both"/>
        <w:rPr>
          <w:rFonts w:asciiTheme="minorHAnsi" w:hAnsiTheme="minorHAnsi" w:cstheme="minorHAnsi"/>
        </w:rPr>
      </w:pPr>
      <w:bookmarkStart w:id="1" w:name="_heading=h.gjdgxs" w:colFirst="0" w:colLast="0"/>
      <w:bookmarkEnd w:id="1"/>
      <w:r w:rsidRPr="00911353">
        <w:rPr>
          <w:rFonts w:asciiTheme="minorHAnsi" w:hAnsiTheme="minorHAnsi" w:cstheme="minorHAnsi"/>
          <w:b/>
        </w:rPr>
        <w:t>Solicitó a la</w:t>
      </w:r>
      <w:r w:rsidRPr="00911353">
        <w:rPr>
          <w:rFonts w:asciiTheme="minorHAnsi" w:hAnsiTheme="minorHAnsi" w:cstheme="minorHAnsi"/>
        </w:rPr>
        <w:t xml:space="preserve"> </w:t>
      </w:r>
      <w:r w:rsidRPr="00911353">
        <w:rPr>
          <w:rFonts w:asciiTheme="minorHAnsi" w:hAnsiTheme="minorHAnsi" w:cstheme="minorHAnsi"/>
          <w:b/>
        </w:rPr>
        <w:t>POLICÍA NACIONAL / FISCALÍA GENERAL DE LA NACIÓN</w:t>
      </w:r>
      <w:r w:rsidRPr="00911353">
        <w:rPr>
          <w:rFonts w:asciiTheme="minorHAnsi" w:hAnsiTheme="minorHAnsi" w:cstheme="minorHAnsi"/>
        </w:rPr>
        <w:t xml:space="preserve">, que habiendo presentado este escrito, junto con los documentos y evidencias que se acompañan, se sirva admitirlos y en su mérito tenga por formulada la </w:t>
      </w:r>
      <w:r w:rsidRPr="00911353">
        <w:rPr>
          <w:rFonts w:asciiTheme="minorHAnsi" w:hAnsiTheme="minorHAnsi" w:cstheme="minorHAnsi"/>
          <w:u w:val="single"/>
        </w:rPr>
        <w:t xml:space="preserve">DENUNCIA, contra los ciudadanos descritos en los hechos </w:t>
      </w:r>
      <w:r w:rsidRPr="00911353">
        <w:rPr>
          <w:rFonts w:asciiTheme="minorHAnsi" w:hAnsiTheme="minorHAnsi" w:cstheme="minorHAnsi"/>
        </w:rPr>
        <w:t xml:space="preserve">que, tras la instrucción pertinente, resulten responsables de los hechos expuestos, practicando a tal efecto las diligencias de investigación solicitadas en el presente escrito, así como todas aquellas que vayan encaminadas a la identificación de los autores materiales del delito y el esclarecimiento de los hechos. Medellín, a los _________________del mes de  ________de 20___. </w:t>
      </w:r>
    </w:p>
    <w:p w:rsidR="00EA723A" w:rsidRPr="00911353" w:rsidRDefault="00EA723A" w:rsidP="00EA723A">
      <w:pPr>
        <w:jc w:val="right"/>
        <w:rPr>
          <w:rFonts w:asciiTheme="minorHAnsi" w:hAnsiTheme="minorHAnsi" w:cstheme="minorHAnsi"/>
        </w:rPr>
      </w:pPr>
    </w:p>
    <w:p w:rsidR="00EA723A" w:rsidRPr="00911353" w:rsidRDefault="00EA723A" w:rsidP="00EA723A">
      <w:pPr>
        <w:jc w:val="right"/>
        <w:rPr>
          <w:rFonts w:asciiTheme="minorHAnsi" w:hAnsiTheme="minorHAnsi" w:cstheme="minorHAnsi"/>
        </w:rPr>
      </w:pPr>
      <w:r w:rsidRPr="00911353">
        <w:rPr>
          <w:rFonts w:asciiTheme="minorHAnsi" w:hAnsiTheme="minorHAnsi" w:cstheme="minorHAnsi"/>
        </w:rPr>
        <w:t>Firma. ____________________________</w:t>
      </w:r>
    </w:p>
    <w:p w:rsidR="00EA723A" w:rsidRPr="00911353" w:rsidRDefault="00EA723A" w:rsidP="00EA723A">
      <w:pPr>
        <w:rPr>
          <w:rFonts w:asciiTheme="minorHAnsi" w:hAnsiTheme="minorHAnsi" w:cstheme="minorHAnsi"/>
        </w:rPr>
      </w:pPr>
      <w:r w:rsidRPr="00911353">
        <w:rPr>
          <w:rFonts w:asciiTheme="minorHAnsi" w:hAnsiTheme="minorHAnsi" w:cstheme="minorHAnsi"/>
        </w:rPr>
        <w:t xml:space="preserve">Nombres: </w:t>
      </w:r>
    </w:p>
    <w:p w:rsidR="00EA723A" w:rsidRPr="00911353" w:rsidRDefault="00EA723A" w:rsidP="00EA723A">
      <w:pPr>
        <w:rPr>
          <w:rFonts w:asciiTheme="minorHAnsi" w:hAnsiTheme="minorHAnsi" w:cstheme="minorHAnsi"/>
        </w:rPr>
      </w:pPr>
      <w:r w:rsidRPr="00911353">
        <w:rPr>
          <w:rFonts w:asciiTheme="minorHAnsi" w:hAnsiTheme="minorHAnsi" w:cstheme="minorHAnsi"/>
        </w:rPr>
        <w:t xml:space="preserve">CC: </w:t>
      </w:r>
    </w:p>
    <w:p w:rsidR="00EA723A" w:rsidRPr="00911353" w:rsidRDefault="00EA723A" w:rsidP="00EA723A">
      <w:pPr>
        <w:rPr>
          <w:rFonts w:asciiTheme="minorHAnsi" w:hAnsiTheme="minorHAnsi" w:cstheme="minorHAnsi"/>
        </w:rPr>
      </w:pPr>
      <w:r w:rsidRPr="00911353">
        <w:rPr>
          <w:rFonts w:asciiTheme="minorHAnsi" w:hAnsiTheme="minorHAnsi" w:cstheme="minorHAnsi"/>
        </w:rPr>
        <w:t>Dirección:</w:t>
      </w:r>
    </w:p>
    <w:p w:rsidR="00EA723A" w:rsidRPr="00911353" w:rsidRDefault="00EA723A" w:rsidP="00EA723A">
      <w:pPr>
        <w:rPr>
          <w:rFonts w:asciiTheme="minorHAnsi" w:hAnsiTheme="minorHAnsi" w:cstheme="minorHAnsi"/>
        </w:rPr>
      </w:pPr>
      <w:r w:rsidRPr="00911353">
        <w:rPr>
          <w:rFonts w:asciiTheme="minorHAnsi" w:hAnsiTheme="minorHAnsi" w:cstheme="minorHAnsi"/>
        </w:rPr>
        <w:t>Correo Electrónico:</w:t>
      </w:r>
    </w:p>
    <w:p w:rsidR="009C2053" w:rsidRDefault="00EA723A" w:rsidP="00EA723A">
      <w:pPr>
        <w:rPr>
          <w:rFonts w:asciiTheme="minorHAnsi" w:hAnsiTheme="minorHAnsi" w:cstheme="minorHAnsi"/>
        </w:rPr>
      </w:pPr>
      <w:r w:rsidRPr="00911353">
        <w:rPr>
          <w:rFonts w:asciiTheme="minorHAnsi" w:hAnsiTheme="minorHAnsi" w:cstheme="minorHAnsi"/>
        </w:rPr>
        <w:t xml:space="preserve">Teléfono:   </w:t>
      </w:r>
    </w:p>
    <w:p w:rsidR="009C2053" w:rsidRDefault="009C2053">
      <w:pPr>
        <w:rPr>
          <w:rFonts w:asciiTheme="minorHAnsi" w:hAnsiTheme="minorHAnsi" w:cstheme="minorHAnsi"/>
        </w:rPr>
      </w:pPr>
      <w:r>
        <w:rPr>
          <w:rFonts w:asciiTheme="minorHAnsi" w:hAnsiTheme="minorHAnsi" w:cstheme="minorHAnsi"/>
        </w:rPr>
        <w:br w:type="page"/>
      </w:r>
    </w:p>
    <w:p w:rsidR="00EA723A" w:rsidRDefault="00EA723A" w:rsidP="00EA723A">
      <w:pPr>
        <w:rPr>
          <w:rFonts w:asciiTheme="minorHAnsi" w:hAnsiTheme="minorHAnsi" w:cstheme="minorHAnsi"/>
          <w:b/>
          <w:szCs w:val="24"/>
        </w:rPr>
      </w:pPr>
      <w:r w:rsidRPr="00911353">
        <w:rPr>
          <w:rFonts w:asciiTheme="minorHAnsi" w:hAnsiTheme="minorHAnsi" w:cstheme="minorHAnsi"/>
        </w:rPr>
        <w:lastRenderedPageBreak/>
        <w:t xml:space="preserve"> </w:t>
      </w:r>
      <w:r w:rsidRPr="00911353">
        <w:rPr>
          <w:rFonts w:asciiTheme="minorHAnsi" w:hAnsiTheme="minorHAnsi" w:cstheme="minorHAnsi"/>
          <w:sz w:val="20"/>
        </w:rPr>
        <w:t xml:space="preserve"> </w:t>
      </w:r>
      <w:r w:rsidR="009C2053" w:rsidRPr="009C2053">
        <w:rPr>
          <w:rFonts w:asciiTheme="minorHAnsi" w:hAnsiTheme="minorHAnsi" w:cstheme="minorHAnsi"/>
          <w:b/>
          <w:szCs w:val="24"/>
        </w:rPr>
        <w:t xml:space="preserve">Anexo 2. </w:t>
      </w:r>
      <w:r w:rsidR="000331E4" w:rsidRPr="000331E4">
        <w:rPr>
          <w:rFonts w:asciiTheme="minorHAnsi" w:hAnsiTheme="minorHAnsi" w:cstheme="minorHAnsi"/>
          <w:b/>
          <w:szCs w:val="24"/>
        </w:rPr>
        <w:t>Representación gráfica de la ruta para la formulación de denuncias penales</w:t>
      </w:r>
    </w:p>
    <w:p w:rsidR="009C2053" w:rsidRDefault="009C2053" w:rsidP="00EA723A">
      <w:pPr>
        <w:rPr>
          <w:rFonts w:asciiTheme="minorHAnsi" w:hAnsiTheme="minorHAnsi" w:cstheme="minorHAnsi"/>
          <w:b/>
          <w:szCs w:val="24"/>
        </w:rPr>
      </w:pPr>
    </w:p>
    <w:p w:rsidR="009C2053" w:rsidRDefault="009C2053" w:rsidP="00EA723A">
      <w:pPr>
        <w:rPr>
          <w:rFonts w:asciiTheme="minorHAnsi" w:hAnsiTheme="minorHAnsi" w:cstheme="minorHAnsi"/>
          <w:b/>
          <w:szCs w:val="24"/>
        </w:rPr>
      </w:pPr>
      <w:r>
        <w:rPr>
          <w:noProof/>
          <w:lang w:val="es-CO" w:eastAsia="es-CO"/>
        </w:rPr>
        <w:drawing>
          <wp:anchor distT="0" distB="0" distL="114300" distR="114300" simplePos="0" relativeHeight="251664384" behindDoc="0" locked="0" layoutInCell="1" allowOverlap="1" wp14:anchorId="0DC12291" wp14:editId="4557BDBD">
            <wp:simplePos x="0" y="0"/>
            <wp:positionH relativeFrom="column">
              <wp:posOffset>-613410</wp:posOffset>
            </wp:positionH>
            <wp:positionV relativeFrom="paragraph">
              <wp:posOffset>186055</wp:posOffset>
            </wp:positionV>
            <wp:extent cx="6972300" cy="3362325"/>
            <wp:effectExtent l="0" t="0" r="0" b="9525"/>
            <wp:wrapSquare wrapText="bothSides"/>
            <wp:docPr id="27" name="image4.png"/>
            <wp:cNvGraphicFramePr/>
            <a:graphic xmlns:a="http://schemas.openxmlformats.org/drawingml/2006/main">
              <a:graphicData uri="http://schemas.openxmlformats.org/drawingml/2006/picture">
                <pic:pic xmlns:pic="http://schemas.openxmlformats.org/drawingml/2006/picture">
                  <pic:nvPicPr>
                    <pic:cNvPr id="27" name="image4.png"/>
                    <pic:cNvPicPr/>
                  </pic:nvPicPr>
                  <pic:blipFill>
                    <a:blip r:embed="rId24">
                      <a:extLst>
                        <a:ext uri="{28A0092B-C50C-407E-A947-70E740481C1C}">
                          <a14:useLocalDpi xmlns:a14="http://schemas.microsoft.com/office/drawing/2010/main" val="0"/>
                        </a:ext>
                      </a:extLst>
                    </a:blip>
                    <a:srcRect/>
                    <a:stretch>
                      <a:fillRect/>
                    </a:stretch>
                  </pic:blipFill>
                  <pic:spPr>
                    <a:xfrm>
                      <a:off x="0" y="0"/>
                      <a:ext cx="6972300" cy="3362325"/>
                    </a:xfrm>
                    <a:prstGeom prst="rect">
                      <a:avLst/>
                    </a:prstGeom>
                    <a:ln/>
                  </pic:spPr>
                </pic:pic>
              </a:graphicData>
            </a:graphic>
            <wp14:sizeRelH relativeFrom="page">
              <wp14:pctWidth>0</wp14:pctWidth>
            </wp14:sizeRelH>
            <wp14:sizeRelV relativeFrom="page">
              <wp14:pctHeight>0</wp14:pctHeight>
            </wp14:sizeRelV>
          </wp:anchor>
        </w:drawing>
      </w:r>
    </w:p>
    <w:p w:rsidR="009C2053" w:rsidRDefault="000331E4" w:rsidP="00EA723A">
      <w:pPr>
        <w:rPr>
          <w:rFonts w:asciiTheme="minorHAnsi" w:hAnsiTheme="minorHAnsi" w:cstheme="minorHAnsi"/>
          <w:b/>
          <w:szCs w:val="24"/>
        </w:rPr>
      </w:pPr>
      <w:hyperlink r:id="rId25" w:history="1">
        <w:r w:rsidRPr="000331E4">
          <w:rPr>
            <w:rStyle w:val="Hipervnculo"/>
            <w:rFonts w:asciiTheme="minorHAnsi" w:hAnsiTheme="minorHAnsi" w:cstheme="minorHAnsi"/>
            <w:b/>
            <w:szCs w:val="24"/>
          </w:rPr>
          <w:t>Resumen interactivo:</w:t>
        </w:r>
      </w:hyperlink>
      <w:r>
        <w:rPr>
          <w:rFonts w:asciiTheme="minorHAnsi" w:hAnsiTheme="minorHAnsi" w:cstheme="minorHAnsi"/>
          <w:b/>
          <w:szCs w:val="24"/>
        </w:rPr>
        <w:t xml:space="preserve"> </w:t>
      </w:r>
    </w:p>
    <w:p w:rsidR="000331E4" w:rsidRDefault="000331E4" w:rsidP="00EA723A">
      <w:pPr>
        <w:rPr>
          <w:rFonts w:asciiTheme="minorHAnsi" w:hAnsiTheme="minorHAnsi" w:cstheme="minorHAnsi"/>
          <w:b/>
          <w:szCs w:val="24"/>
        </w:rPr>
      </w:pPr>
    </w:p>
    <w:p w:rsidR="000331E4" w:rsidRDefault="000331E4" w:rsidP="00EA723A">
      <w:pPr>
        <w:rPr>
          <w:rFonts w:asciiTheme="minorHAnsi" w:hAnsiTheme="minorHAnsi" w:cstheme="minorHAnsi"/>
          <w:b/>
          <w:szCs w:val="24"/>
        </w:rPr>
      </w:pPr>
      <w:r>
        <w:rPr>
          <w:rFonts w:ascii="Calibri" w:eastAsia="Calibri" w:hAnsi="Calibri" w:cs="Calibri"/>
          <w:noProof/>
          <w:sz w:val="20"/>
          <w:lang w:val="es-CO" w:eastAsia="es-CO"/>
        </w:rPr>
        <w:drawing>
          <wp:inline distT="114300" distB="114300" distL="114300" distR="114300" wp14:anchorId="77F4E1A1" wp14:editId="0880C50B">
            <wp:extent cx="5612130" cy="3175000"/>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5612130" cy="3175000"/>
                    </a:xfrm>
                    <a:prstGeom prst="rect">
                      <a:avLst/>
                    </a:prstGeom>
                    <a:ln/>
                  </pic:spPr>
                </pic:pic>
              </a:graphicData>
            </a:graphic>
          </wp:inline>
        </w:drawing>
      </w:r>
    </w:p>
    <w:p w:rsidR="000331E4" w:rsidRPr="009C2053" w:rsidRDefault="000331E4" w:rsidP="00EA723A">
      <w:pPr>
        <w:rPr>
          <w:rFonts w:asciiTheme="minorHAnsi" w:hAnsiTheme="minorHAnsi" w:cstheme="minorHAnsi"/>
          <w:b/>
          <w:szCs w:val="24"/>
        </w:rPr>
      </w:pPr>
    </w:p>
    <w:sectPr w:rsidR="000331E4" w:rsidRPr="009C2053" w:rsidSect="00E46A08">
      <w:headerReference w:type="default" r:id="rId27"/>
      <w:footerReference w:type="default" r:id="rId28"/>
      <w:footerReference w:type="first" r:id="rId29"/>
      <w:pgSz w:w="12242" w:h="15842" w:code="1"/>
      <w:pgMar w:top="1701" w:right="1701" w:bottom="1701" w:left="1701" w:header="567" w:footer="743"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BA" w:rsidRDefault="00C032BA">
      <w:r>
        <w:separator/>
      </w:r>
    </w:p>
  </w:endnote>
  <w:endnote w:type="continuationSeparator" w:id="0">
    <w:p w:rsidR="00C032BA" w:rsidRDefault="00C0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ondensed">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40" w:rsidRPr="0059118C" w:rsidRDefault="00464B40" w:rsidP="004B0E13">
    <w:pPr>
      <w:pStyle w:val="Piedepgina"/>
      <w:ind w:left="-1134" w:right="360"/>
      <w:rPr>
        <w:rFonts w:asciiTheme="minorHAnsi" w:hAnsiTheme="minorHAnsi" w:cs="Calibri"/>
        <w:color w:val="006838"/>
        <w:sz w:val="20"/>
        <w:lang w:val="es-ES"/>
      </w:rPr>
    </w:pPr>
    <w:r w:rsidRPr="00464B40">
      <w:rPr>
        <w:rFonts w:asciiTheme="minorHAnsi" w:hAnsiTheme="minorHAnsi"/>
        <w:noProof/>
        <w:color w:val="3B3838" w:themeColor="background2" w:themeShade="40"/>
        <w:lang w:val="es-CO" w:eastAsia="es-CO"/>
      </w:rPr>
      <w:drawing>
        <wp:anchor distT="0" distB="0" distL="114300" distR="114300" simplePos="0" relativeHeight="251668992" behindDoc="1" locked="0" layoutInCell="1" allowOverlap="1" wp14:anchorId="3782430C" wp14:editId="1B530525">
          <wp:simplePos x="0" y="0"/>
          <wp:positionH relativeFrom="page">
            <wp:align>left</wp:align>
          </wp:positionH>
          <wp:positionV relativeFrom="topMargin">
            <wp:posOffset>8538210</wp:posOffset>
          </wp:positionV>
          <wp:extent cx="7862400" cy="1508400"/>
          <wp:effectExtent l="0" t="0" r="5715" b="0"/>
          <wp:wrapNone/>
          <wp:docPr id="18" name="Imagen 18" descr="C:\Users\Mauricio.Castano\AppData\Local\Microsoft\Windows\INetCache\Content.Wor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uricio.Castano\AppData\Local\Microsoft\Windows\INetCache\Content.Word\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862400" cy="150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8C">
      <w:rPr>
        <w:rFonts w:asciiTheme="minorHAnsi" w:hAnsiTheme="minorHAnsi" w:cs="Calibri"/>
        <w:noProof/>
        <w:color w:val="3B3838" w:themeColor="background2" w:themeShade="40"/>
        <w:sz w:val="20"/>
        <w:lang w:val="es-ES"/>
      </w:rPr>
      <w:t>PB</w:t>
    </w:r>
    <w:r w:rsidRPr="00464B40">
      <w:rPr>
        <w:rFonts w:asciiTheme="minorHAnsi" w:hAnsiTheme="minorHAnsi" w:cs="Calibri"/>
        <w:noProof/>
        <w:color w:val="3B3838" w:themeColor="background2" w:themeShade="40"/>
        <w:sz w:val="20"/>
      </w:rPr>
      <w:t>-</w:t>
    </w:r>
    <w:r w:rsidR="0059118C">
      <w:rPr>
        <w:rFonts w:asciiTheme="minorHAnsi" w:hAnsiTheme="minorHAnsi" w:cs="Calibri"/>
        <w:noProof/>
        <w:color w:val="3B3838" w:themeColor="background2" w:themeShade="40"/>
        <w:sz w:val="20"/>
        <w:lang w:val="es-ES"/>
      </w:rPr>
      <w:t>PT</w:t>
    </w:r>
    <w:r w:rsidRPr="00464B40">
      <w:rPr>
        <w:rFonts w:asciiTheme="minorHAnsi" w:hAnsiTheme="minorHAnsi" w:cs="Calibri"/>
        <w:noProof/>
        <w:color w:val="3B3838" w:themeColor="background2" w:themeShade="40"/>
        <w:sz w:val="20"/>
      </w:rPr>
      <w:t>-</w:t>
    </w:r>
    <w:r w:rsidR="0059118C">
      <w:rPr>
        <w:rFonts w:asciiTheme="minorHAnsi" w:hAnsiTheme="minorHAnsi" w:cs="Calibri"/>
        <w:noProof/>
        <w:color w:val="3B3838" w:themeColor="background2" w:themeShade="40"/>
        <w:sz w:val="20"/>
        <w:lang w:val="es-ES"/>
      </w:rPr>
      <w:t>01</w:t>
    </w:r>
    <w:r w:rsidRPr="00464B40">
      <w:rPr>
        <w:rFonts w:asciiTheme="minorHAnsi" w:hAnsiTheme="minorHAnsi" w:cs="Calibri"/>
        <w:color w:val="3B3838" w:themeColor="background2" w:themeShade="40"/>
        <w:sz w:val="20"/>
      </w:rPr>
      <w:t>, Versión: 0</w:t>
    </w:r>
    <w:r w:rsidR="0059118C">
      <w:rPr>
        <w:rFonts w:asciiTheme="minorHAnsi" w:hAnsiTheme="minorHAnsi" w:cs="Calibri"/>
        <w:color w:val="3B3838" w:themeColor="background2" w:themeShade="40"/>
        <w:sz w:val="20"/>
        <w:lang w:val="es-ES"/>
      </w:rPr>
      <w:t>1</w:t>
    </w:r>
  </w:p>
  <w:p w:rsidR="00464B40" w:rsidRDefault="00464B40" w:rsidP="004B0E13">
    <w:pPr>
      <w:pStyle w:val="Piedepgina"/>
      <w:tabs>
        <w:tab w:val="clear" w:pos="8504"/>
      </w:tabs>
      <w:ind w:left="-1134" w:right="5152"/>
      <w:rPr>
        <w:rFonts w:asciiTheme="minorHAnsi" w:hAnsiTheme="minorHAnsi"/>
        <w:color w:val="3B3838" w:themeColor="background2" w:themeShade="40"/>
        <w:sz w:val="16"/>
        <w:szCs w:val="16"/>
        <w:lang w:val="es-CO"/>
      </w:rPr>
    </w:pPr>
    <w:r w:rsidRPr="00464B40">
      <w:rPr>
        <w:rFonts w:asciiTheme="minorHAnsi" w:hAnsiTheme="minorHAnsi"/>
        <w:color w:val="3B3838" w:themeColor="background2" w:themeShade="40"/>
        <w:sz w:val="16"/>
        <w:szCs w:val="16"/>
      </w:rPr>
      <w:t xml:space="preserve">&lt;La impresión o copia </w:t>
    </w:r>
    <w:r w:rsidR="000331E4">
      <w:rPr>
        <w:rFonts w:asciiTheme="minorHAnsi" w:hAnsiTheme="minorHAnsi"/>
        <w:color w:val="3B3838" w:themeColor="background2" w:themeShade="40"/>
        <w:sz w:val="16"/>
        <w:szCs w:val="16"/>
        <w:lang w:val="es-ES"/>
      </w:rPr>
      <w:t>digital</w:t>
    </w:r>
    <w:r w:rsidRPr="00464B40">
      <w:rPr>
        <w:rFonts w:asciiTheme="minorHAnsi" w:hAnsiTheme="minorHAnsi"/>
        <w:color w:val="3B3838" w:themeColor="background2" w:themeShade="40"/>
        <w:sz w:val="16"/>
        <w:szCs w:val="16"/>
      </w:rPr>
      <w:t xml:space="preserve"> de este documento se considera</w:t>
    </w:r>
  </w:p>
  <w:p w:rsidR="00464B40" w:rsidRPr="00464B40" w:rsidRDefault="00464B40" w:rsidP="004B0E13">
    <w:pPr>
      <w:pStyle w:val="Piedepgina"/>
      <w:tabs>
        <w:tab w:val="clear" w:pos="8504"/>
      </w:tabs>
      <w:ind w:left="-1134" w:right="5152"/>
      <w:rPr>
        <w:rFonts w:asciiTheme="minorHAnsi" w:hAnsiTheme="minorHAnsi"/>
        <w:color w:val="006838"/>
        <w:sz w:val="16"/>
        <w:szCs w:val="16"/>
      </w:rPr>
    </w:pPr>
    <w:r w:rsidRPr="00464B40">
      <w:rPr>
        <w:rFonts w:asciiTheme="minorHAnsi" w:hAnsiTheme="minorHAnsi"/>
        <w:color w:val="3B3838" w:themeColor="background2" w:themeShade="40"/>
        <w:sz w:val="16"/>
        <w:szCs w:val="16"/>
      </w:rPr>
      <w:t xml:space="preserve"> “</w:t>
    </w:r>
    <w:r w:rsidRPr="00464B40">
      <w:rPr>
        <w:rFonts w:asciiTheme="minorHAnsi" w:hAnsiTheme="minorHAnsi"/>
        <w:b/>
        <w:color w:val="3B3838" w:themeColor="background2" w:themeShade="40"/>
        <w:sz w:val="16"/>
        <w:szCs w:val="16"/>
      </w:rPr>
      <w:t>COPIA NO CONTROLADA</w:t>
    </w:r>
    <w:r w:rsidRPr="00464B40">
      <w:rPr>
        <w:rFonts w:asciiTheme="minorHAnsi" w:hAnsiTheme="minorHAnsi"/>
        <w:color w:val="3B3838" w:themeColor="background2" w:themeShade="40"/>
        <w:sz w:val="16"/>
        <w:szCs w:val="16"/>
      </w:rPr>
      <w:t>”. Solo se garantiza la actualización de la documentación en el sitio http://www.udea.edu.co&gt;</w:t>
    </w:r>
  </w:p>
  <w:p w:rsidR="00464B40" w:rsidRPr="00CE7D77" w:rsidRDefault="00464B40" w:rsidP="004B0E13">
    <w:pPr>
      <w:pStyle w:val="Piedepgina"/>
      <w:tabs>
        <w:tab w:val="clear" w:pos="8504"/>
      </w:tabs>
      <w:ind w:left="-1134" w:right="3876"/>
      <w:rPr>
        <w:rFonts w:ascii="Helvetica Condensed" w:hAnsi="Helvetica Condensed"/>
        <w:color w:val="006838"/>
        <w:sz w:val="16"/>
        <w:szCs w:val="16"/>
      </w:rPr>
    </w:pPr>
    <w:r w:rsidRPr="00AE57FE">
      <w:rPr>
        <w:rFonts w:ascii="Helvetica Condensed" w:hAnsi="Helvetica Condensed" w:cs="Calibri"/>
        <w:noProof/>
        <w:color w:val="3B3838" w:themeColor="background2" w:themeShade="40"/>
        <w:lang w:val="es-CO" w:eastAsia="es-CO"/>
      </w:rPr>
      <mc:AlternateContent>
        <mc:Choice Requires="wps">
          <w:drawing>
            <wp:anchor distT="0" distB="0" distL="114300" distR="114300" simplePos="0" relativeHeight="251670016" behindDoc="0" locked="0" layoutInCell="1" allowOverlap="1" wp14:anchorId="5607C323" wp14:editId="02D6025D">
              <wp:simplePos x="0" y="0"/>
              <wp:positionH relativeFrom="column">
                <wp:posOffset>5243830</wp:posOffset>
              </wp:positionH>
              <wp:positionV relativeFrom="paragraph">
                <wp:posOffset>75727</wp:posOffset>
              </wp:positionV>
              <wp:extent cx="885825" cy="3143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noFill/>
                      <a:ln>
                        <a:noFill/>
                      </a:ln>
                      <a:effectLst/>
                      <a:extLst>
                        <a:ext uri="{909E8E84-426E-40DD-AFC4-6F175D3DCCD1}">
                          <a14:hiddenFill xmlns:a14="http://schemas.microsoft.com/office/drawing/2010/main">
                            <a:solidFill>
                              <a:srgbClr val="006838"/>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4B40" w:rsidRPr="00563716" w:rsidRDefault="00464B40" w:rsidP="004B0E13">
                          <w:pPr>
                            <w:jc w:val="right"/>
                            <w:rPr>
                              <w:rFonts w:ascii="Helvetica Condensed" w:hAnsi="Helvetica Condensed"/>
                              <w:color w:val="FFFFFF" w:themeColor="background1"/>
                              <w:szCs w:val="24"/>
                              <w:lang w:val="x-none" w:eastAsia="x-none"/>
                            </w:rPr>
                          </w:pPr>
                          <w:r w:rsidRPr="00563716">
                            <w:rPr>
                              <w:rFonts w:ascii="Helvetica Condensed" w:hAnsi="Helvetica Condensed"/>
                              <w:color w:val="FFFFFF" w:themeColor="background1"/>
                              <w:szCs w:val="24"/>
                              <w:lang w:val="es-CO" w:eastAsia="x-none"/>
                            </w:rPr>
                            <w:t>Página</w:t>
                          </w:r>
                          <w:r>
                            <w:rPr>
                              <w:rFonts w:ascii="Helvetica Condensed" w:hAnsi="Helvetica Condensed"/>
                              <w:color w:val="FFFFFF" w:themeColor="background1"/>
                              <w:szCs w:val="24"/>
                              <w:lang w:val="es-CO" w:eastAsia="x-none"/>
                            </w:rPr>
                            <w:t xml:space="preserve"> </w:t>
                          </w:r>
                          <w:r>
                            <w:rPr>
                              <w:rFonts w:ascii="Helvetica Condensed" w:hAnsi="Helvetica Condensed"/>
                              <w:color w:val="FFFFFF" w:themeColor="background1"/>
                              <w:szCs w:val="24"/>
                              <w:lang w:val="es-CO" w:eastAsia="x-none"/>
                            </w:rPr>
                            <w:fldChar w:fldCharType="begin"/>
                          </w:r>
                          <w:r>
                            <w:rPr>
                              <w:rFonts w:ascii="Helvetica Condensed" w:hAnsi="Helvetica Condensed"/>
                              <w:color w:val="FFFFFF" w:themeColor="background1"/>
                              <w:szCs w:val="24"/>
                              <w:lang w:val="es-CO" w:eastAsia="x-none"/>
                            </w:rPr>
                            <w:instrText xml:space="preserve"> PAGE    \* MERGEFORMAT </w:instrText>
                          </w:r>
                          <w:r>
                            <w:rPr>
                              <w:rFonts w:ascii="Helvetica Condensed" w:hAnsi="Helvetica Condensed"/>
                              <w:color w:val="FFFFFF" w:themeColor="background1"/>
                              <w:szCs w:val="24"/>
                              <w:lang w:val="es-CO" w:eastAsia="x-none"/>
                            </w:rPr>
                            <w:fldChar w:fldCharType="separate"/>
                          </w:r>
                          <w:r w:rsidR="00FE7DE6">
                            <w:rPr>
                              <w:rFonts w:ascii="Helvetica Condensed" w:hAnsi="Helvetica Condensed"/>
                              <w:noProof/>
                              <w:color w:val="FFFFFF" w:themeColor="background1"/>
                              <w:szCs w:val="24"/>
                              <w:lang w:val="es-CO" w:eastAsia="x-none"/>
                            </w:rPr>
                            <w:t>2</w:t>
                          </w:r>
                          <w:r>
                            <w:rPr>
                              <w:rFonts w:ascii="Helvetica Condensed" w:hAnsi="Helvetica Condensed"/>
                              <w:color w:val="FFFFFF" w:themeColor="background1"/>
                              <w:szCs w:val="24"/>
                              <w:lang w:val="es-CO" w:eastAsia="x-no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C323" id="_x0000_t202" coordsize="21600,21600" o:spt="202" path="m,l,21600r21600,l21600,xe">
              <v:stroke joinstyle="miter"/>
              <v:path gradientshapeok="t" o:connecttype="rect"/>
            </v:shapetype>
            <v:shape id="Text Box 4" o:spid="_x0000_s1026" type="#_x0000_t202" style="position:absolute;left:0;text-align:left;margin-left:412.9pt;margin-top:5.95pt;width:69.7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" filled="f" fillcolor="#006838" stroked="f">
              <v:textbox>
                <w:txbxContent>
                  <w:p w:rsidR="00464B40" w:rsidRPr="00563716" w:rsidRDefault="00464B40" w:rsidP="004B0E13">
                    <w:pPr>
                      <w:jc w:val="right"/>
                      <w:rPr>
                        <w:rFonts w:ascii="Helvetica Condensed" w:hAnsi="Helvetica Condensed"/>
                        <w:color w:val="FFFFFF" w:themeColor="background1"/>
                        <w:szCs w:val="24"/>
                        <w:lang w:val="x-none" w:eastAsia="x-none"/>
                      </w:rPr>
                    </w:pPr>
                    <w:r w:rsidRPr="00563716">
                      <w:rPr>
                        <w:rFonts w:ascii="Helvetica Condensed" w:hAnsi="Helvetica Condensed"/>
                        <w:color w:val="FFFFFF" w:themeColor="background1"/>
                        <w:szCs w:val="24"/>
                        <w:lang w:val="es-CO" w:eastAsia="x-none"/>
                      </w:rPr>
                      <w:t>Página</w:t>
                    </w:r>
                    <w:r>
                      <w:rPr>
                        <w:rFonts w:ascii="Helvetica Condensed" w:hAnsi="Helvetica Condensed"/>
                        <w:color w:val="FFFFFF" w:themeColor="background1"/>
                        <w:szCs w:val="24"/>
                        <w:lang w:val="es-CO" w:eastAsia="x-none"/>
                      </w:rPr>
                      <w:t xml:space="preserve"> </w:t>
                    </w:r>
                    <w:r>
                      <w:rPr>
                        <w:rFonts w:ascii="Helvetica Condensed" w:hAnsi="Helvetica Condensed"/>
                        <w:color w:val="FFFFFF" w:themeColor="background1"/>
                        <w:szCs w:val="24"/>
                        <w:lang w:val="es-CO" w:eastAsia="x-none"/>
                      </w:rPr>
                      <w:fldChar w:fldCharType="begin"/>
                    </w:r>
                    <w:r>
                      <w:rPr>
                        <w:rFonts w:ascii="Helvetica Condensed" w:hAnsi="Helvetica Condensed"/>
                        <w:color w:val="FFFFFF" w:themeColor="background1"/>
                        <w:szCs w:val="24"/>
                        <w:lang w:val="es-CO" w:eastAsia="x-none"/>
                      </w:rPr>
                      <w:instrText xml:space="preserve"> PAGE    \* MERGEFORMAT </w:instrText>
                    </w:r>
                    <w:r>
                      <w:rPr>
                        <w:rFonts w:ascii="Helvetica Condensed" w:hAnsi="Helvetica Condensed"/>
                        <w:color w:val="FFFFFF" w:themeColor="background1"/>
                        <w:szCs w:val="24"/>
                        <w:lang w:val="es-CO" w:eastAsia="x-none"/>
                      </w:rPr>
                      <w:fldChar w:fldCharType="separate"/>
                    </w:r>
                    <w:r w:rsidR="00FE7DE6">
                      <w:rPr>
                        <w:rFonts w:ascii="Helvetica Condensed" w:hAnsi="Helvetica Condensed"/>
                        <w:noProof/>
                        <w:color w:val="FFFFFF" w:themeColor="background1"/>
                        <w:szCs w:val="24"/>
                        <w:lang w:val="es-CO" w:eastAsia="x-none"/>
                      </w:rPr>
                      <w:t>2</w:t>
                    </w:r>
                    <w:r>
                      <w:rPr>
                        <w:rFonts w:ascii="Helvetica Condensed" w:hAnsi="Helvetica Condensed"/>
                        <w:color w:val="FFFFFF" w:themeColor="background1"/>
                        <w:szCs w:val="24"/>
                        <w:lang w:val="es-CO" w:eastAsia="x-none"/>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F1" w:rsidRPr="00A231E1" w:rsidRDefault="003629F1" w:rsidP="003629F1">
    <w:pPr>
      <w:pStyle w:val="Piedepgina"/>
      <w:ind w:left="-1134" w:right="360"/>
      <w:rPr>
        <w:rFonts w:asciiTheme="minorHAnsi" w:hAnsiTheme="minorHAnsi" w:cs="Calibri"/>
        <w:color w:val="006838"/>
        <w:sz w:val="20"/>
      </w:rPr>
    </w:pPr>
    <w:r w:rsidRPr="00A231E1">
      <w:rPr>
        <w:rFonts w:asciiTheme="minorHAnsi" w:hAnsiTheme="minorHAnsi"/>
        <w:noProof/>
        <w:color w:val="3B3838" w:themeColor="background2" w:themeShade="40"/>
        <w:lang w:val="es-CO" w:eastAsia="es-CO"/>
      </w:rPr>
      <w:drawing>
        <wp:anchor distT="0" distB="0" distL="114300" distR="114300" simplePos="0" relativeHeight="251678208" behindDoc="1" locked="0" layoutInCell="1" allowOverlap="1" wp14:anchorId="7AACEF5F" wp14:editId="57680B71">
          <wp:simplePos x="0" y="0"/>
          <wp:positionH relativeFrom="page">
            <wp:align>left</wp:align>
          </wp:positionH>
          <wp:positionV relativeFrom="topMargin">
            <wp:posOffset>8538210</wp:posOffset>
          </wp:positionV>
          <wp:extent cx="7862400" cy="1508400"/>
          <wp:effectExtent l="0" t="0" r="5715" b="0"/>
          <wp:wrapNone/>
          <wp:docPr id="7" name="Imagen 7" descr="C:\Users\Mauricio.Castano\AppData\Local\Microsoft\Windows\INetCache\Content.Wor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uricio.Castano\AppData\Local\Microsoft\Windows\INetCache\Content.Word\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862400" cy="150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1E1">
      <w:rPr>
        <w:rFonts w:asciiTheme="minorHAnsi" w:hAnsiTheme="minorHAnsi" w:cs="Calibri"/>
        <w:noProof/>
        <w:color w:val="3B3838" w:themeColor="background2" w:themeShade="40"/>
        <w:sz w:val="20"/>
      </w:rPr>
      <w:t>XX-YY-ZZ-NN</w:t>
    </w:r>
    <w:r w:rsidRPr="00A231E1">
      <w:rPr>
        <w:rFonts w:asciiTheme="minorHAnsi" w:hAnsiTheme="minorHAnsi" w:cs="Calibri"/>
        <w:color w:val="3B3838" w:themeColor="background2" w:themeShade="40"/>
        <w:sz w:val="20"/>
      </w:rPr>
      <w:t>, Versión: 0X</w:t>
    </w:r>
  </w:p>
  <w:p w:rsidR="003629F1" w:rsidRDefault="003629F1" w:rsidP="003629F1">
    <w:pPr>
      <w:pStyle w:val="Piedepgina"/>
      <w:tabs>
        <w:tab w:val="clear" w:pos="8504"/>
      </w:tabs>
      <w:ind w:left="-1134" w:right="5152"/>
      <w:rPr>
        <w:rFonts w:asciiTheme="minorHAnsi" w:hAnsiTheme="minorHAnsi"/>
        <w:color w:val="3B3838" w:themeColor="background2" w:themeShade="40"/>
        <w:sz w:val="16"/>
        <w:szCs w:val="16"/>
        <w:lang w:val="es-CO"/>
      </w:rPr>
    </w:pPr>
    <w:r w:rsidRPr="00A231E1">
      <w:rPr>
        <w:rFonts w:asciiTheme="minorHAnsi" w:hAnsiTheme="minorHAnsi" w:cs="Calibri"/>
        <w:noProof/>
        <w:color w:val="3B3838" w:themeColor="background2" w:themeShade="40"/>
        <w:lang w:val="es-CO" w:eastAsia="es-CO"/>
      </w:rPr>
      <mc:AlternateContent>
        <mc:Choice Requires="wps">
          <w:drawing>
            <wp:anchor distT="0" distB="0" distL="114300" distR="114300" simplePos="0" relativeHeight="251679232" behindDoc="0" locked="0" layoutInCell="1" allowOverlap="1" wp14:anchorId="4D8BD886" wp14:editId="08FE6ACB">
              <wp:simplePos x="0" y="0"/>
              <wp:positionH relativeFrom="column">
                <wp:posOffset>5244464</wp:posOffset>
              </wp:positionH>
              <wp:positionV relativeFrom="paragraph">
                <wp:posOffset>332740</wp:posOffset>
              </wp:positionV>
              <wp:extent cx="885825" cy="3143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noFill/>
                      <a:ln>
                        <a:noFill/>
                      </a:ln>
                      <a:effectLst/>
                      <a:extLst>
                        <a:ext uri="{909E8E84-426E-40DD-AFC4-6F175D3DCCD1}">
                          <a14:hiddenFill xmlns:a14="http://schemas.microsoft.com/office/drawing/2010/main">
                            <a:solidFill>
                              <a:srgbClr val="006838"/>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29F1" w:rsidRPr="00563716" w:rsidRDefault="003629F1" w:rsidP="003629F1">
                          <w:pPr>
                            <w:jc w:val="right"/>
                            <w:rPr>
                              <w:rFonts w:ascii="Helvetica Condensed" w:hAnsi="Helvetica Condensed"/>
                              <w:color w:val="FFFFFF" w:themeColor="background1"/>
                              <w:szCs w:val="24"/>
                              <w:lang w:val="x-none" w:eastAsia="x-none"/>
                            </w:rPr>
                          </w:pPr>
                          <w:r w:rsidRPr="00563716">
                            <w:rPr>
                              <w:rFonts w:ascii="Helvetica Condensed" w:hAnsi="Helvetica Condensed"/>
                              <w:color w:val="FFFFFF" w:themeColor="background1"/>
                              <w:szCs w:val="24"/>
                              <w:lang w:val="es-CO" w:eastAsia="x-none"/>
                            </w:rPr>
                            <w:t>Página</w:t>
                          </w:r>
                          <w:r>
                            <w:rPr>
                              <w:rFonts w:ascii="Helvetica Condensed" w:hAnsi="Helvetica Condensed"/>
                              <w:color w:val="FFFFFF" w:themeColor="background1"/>
                              <w:szCs w:val="24"/>
                              <w:lang w:val="es-CO" w:eastAsia="x-none"/>
                            </w:rPr>
                            <w:t xml:space="preserve"> </w:t>
                          </w:r>
                          <w:r>
                            <w:rPr>
                              <w:rFonts w:ascii="Helvetica Condensed" w:hAnsi="Helvetica Condensed"/>
                              <w:color w:val="FFFFFF" w:themeColor="background1"/>
                              <w:szCs w:val="24"/>
                              <w:lang w:val="es-CO" w:eastAsia="x-none"/>
                            </w:rPr>
                            <w:fldChar w:fldCharType="begin"/>
                          </w:r>
                          <w:r>
                            <w:rPr>
                              <w:rFonts w:ascii="Helvetica Condensed" w:hAnsi="Helvetica Condensed"/>
                              <w:color w:val="FFFFFF" w:themeColor="background1"/>
                              <w:szCs w:val="24"/>
                              <w:lang w:val="es-CO" w:eastAsia="x-none"/>
                            </w:rPr>
                            <w:instrText xml:space="preserve"> PAGE    \* MERGEFORMAT </w:instrText>
                          </w:r>
                          <w:r>
                            <w:rPr>
                              <w:rFonts w:ascii="Helvetica Condensed" w:hAnsi="Helvetica Condensed"/>
                              <w:color w:val="FFFFFF" w:themeColor="background1"/>
                              <w:szCs w:val="24"/>
                              <w:lang w:val="es-CO" w:eastAsia="x-none"/>
                            </w:rPr>
                            <w:fldChar w:fldCharType="separate"/>
                          </w:r>
                          <w:r w:rsidR="00FE7DE6">
                            <w:rPr>
                              <w:rFonts w:ascii="Helvetica Condensed" w:hAnsi="Helvetica Condensed"/>
                              <w:noProof/>
                              <w:color w:val="FFFFFF" w:themeColor="background1"/>
                              <w:szCs w:val="24"/>
                              <w:lang w:val="es-CO" w:eastAsia="x-none"/>
                            </w:rPr>
                            <w:t>1</w:t>
                          </w:r>
                          <w:r>
                            <w:rPr>
                              <w:rFonts w:ascii="Helvetica Condensed" w:hAnsi="Helvetica Condensed"/>
                              <w:color w:val="FFFFFF" w:themeColor="background1"/>
                              <w:szCs w:val="24"/>
                              <w:lang w:val="es-CO" w:eastAsia="x-no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BD886" id="_x0000_t202" coordsize="21600,21600" o:spt="202" path="m,l,21600r21600,l21600,xe">
              <v:stroke joinstyle="miter"/>
              <v:path gradientshapeok="t" o:connecttype="rect"/>
            </v:shapetype>
            <v:shape id="_x0000_s1027" type="#_x0000_t202" style="position:absolute;left:0;text-align:left;margin-left:412.95pt;margin-top:26.2pt;width:69.75pt;height:2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" filled="f" fillcolor="#006838" stroked="f">
              <v:textbox>
                <w:txbxContent>
                  <w:p w:rsidR="003629F1" w:rsidRPr="00563716" w:rsidRDefault="003629F1" w:rsidP="003629F1">
                    <w:pPr>
                      <w:jc w:val="right"/>
                      <w:rPr>
                        <w:rFonts w:ascii="Helvetica Condensed" w:hAnsi="Helvetica Condensed"/>
                        <w:color w:val="FFFFFF" w:themeColor="background1"/>
                        <w:szCs w:val="24"/>
                        <w:lang w:val="x-none" w:eastAsia="x-none"/>
                      </w:rPr>
                    </w:pPr>
                    <w:r w:rsidRPr="00563716">
                      <w:rPr>
                        <w:rFonts w:ascii="Helvetica Condensed" w:hAnsi="Helvetica Condensed"/>
                        <w:color w:val="FFFFFF" w:themeColor="background1"/>
                        <w:szCs w:val="24"/>
                        <w:lang w:val="es-CO" w:eastAsia="x-none"/>
                      </w:rPr>
                      <w:t>Página</w:t>
                    </w:r>
                    <w:r>
                      <w:rPr>
                        <w:rFonts w:ascii="Helvetica Condensed" w:hAnsi="Helvetica Condensed"/>
                        <w:color w:val="FFFFFF" w:themeColor="background1"/>
                        <w:szCs w:val="24"/>
                        <w:lang w:val="es-CO" w:eastAsia="x-none"/>
                      </w:rPr>
                      <w:t xml:space="preserve"> </w:t>
                    </w:r>
                    <w:r>
                      <w:rPr>
                        <w:rFonts w:ascii="Helvetica Condensed" w:hAnsi="Helvetica Condensed"/>
                        <w:color w:val="FFFFFF" w:themeColor="background1"/>
                        <w:szCs w:val="24"/>
                        <w:lang w:val="es-CO" w:eastAsia="x-none"/>
                      </w:rPr>
                      <w:fldChar w:fldCharType="begin"/>
                    </w:r>
                    <w:r>
                      <w:rPr>
                        <w:rFonts w:ascii="Helvetica Condensed" w:hAnsi="Helvetica Condensed"/>
                        <w:color w:val="FFFFFF" w:themeColor="background1"/>
                        <w:szCs w:val="24"/>
                        <w:lang w:val="es-CO" w:eastAsia="x-none"/>
                      </w:rPr>
                      <w:instrText xml:space="preserve"> PAGE    \* MERGEFORMAT </w:instrText>
                    </w:r>
                    <w:r>
                      <w:rPr>
                        <w:rFonts w:ascii="Helvetica Condensed" w:hAnsi="Helvetica Condensed"/>
                        <w:color w:val="FFFFFF" w:themeColor="background1"/>
                        <w:szCs w:val="24"/>
                        <w:lang w:val="es-CO" w:eastAsia="x-none"/>
                      </w:rPr>
                      <w:fldChar w:fldCharType="separate"/>
                    </w:r>
                    <w:r w:rsidR="00FE7DE6">
                      <w:rPr>
                        <w:rFonts w:ascii="Helvetica Condensed" w:hAnsi="Helvetica Condensed"/>
                        <w:noProof/>
                        <w:color w:val="FFFFFF" w:themeColor="background1"/>
                        <w:szCs w:val="24"/>
                        <w:lang w:val="es-CO" w:eastAsia="x-none"/>
                      </w:rPr>
                      <w:t>1</w:t>
                    </w:r>
                    <w:r>
                      <w:rPr>
                        <w:rFonts w:ascii="Helvetica Condensed" w:hAnsi="Helvetica Condensed"/>
                        <w:color w:val="FFFFFF" w:themeColor="background1"/>
                        <w:szCs w:val="24"/>
                        <w:lang w:val="es-CO" w:eastAsia="x-none"/>
                      </w:rPr>
                      <w:fldChar w:fldCharType="end"/>
                    </w:r>
                  </w:p>
                </w:txbxContent>
              </v:textbox>
            </v:shape>
          </w:pict>
        </mc:Fallback>
      </mc:AlternateContent>
    </w:r>
    <w:r w:rsidRPr="00A231E1">
      <w:rPr>
        <w:rFonts w:asciiTheme="minorHAnsi" w:hAnsiTheme="minorHAnsi"/>
        <w:color w:val="3B3838" w:themeColor="background2" w:themeShade="40"/>
        <w:sz w:val="16"/>
        <w:szCs w:val="16"/>
      </w:rPr>
      <w:t xml:space="preserve">&lt;La impresión o copia magnética de este documento se considera </w:t>
    </w:r>
  </w:p>
  <w:p w:rsidR="00464B40" w:rsidRPr="003629F1" w:rsidRDefault="003629F1" w:rsidP="003629F1">
    <w:pPr>
      <w:pStyle w:val="Piedepgina"/>
      <w:tabs>
        <w:tab w:val="clear" w:pos="8504"/>
      </w:tabs>
      <w:ind w:left="-1134" w:right="5152"/>
      <w:rPr>
        <w:rFonts w:asciiTheme="minorHAnsi" w:hAnsiTheme="minorHAnsi"/>
        <w:color w:val="006838"/>
        <w:sz w:val="16"/>
        <w:szCs w:val="16"/>
        <w:lang w:val="es-CO"/>
      </w:rPr>
    </w:pPr>
    <w:r w:rsidRPr="00A231E1">
      <w:rPr>
        <w:rFonts w:asciiTheme="minorHAnsi" w:hAnsiTheme="minorHAnsi"/>
        <w:color w:val="3B3838" w:themeColor="background2" w:themeShade="40"/>
        <w:sz w:val="16"/>
        <w:szCs w:val="16"/>
      </w:rPr>
      <w:t>“</w:t>
    </w:r>
    <w:r w:rsidRPr="00A231E1">
      <w:rPr>
        <w:rFonts w:asciiTheme="minorHAnsi" w:hAnsiTheme="minorHAnsi"/>
        <w:b/>
        <w:color w:val="3B3838" w:themeColor="background2" w:themeShade="40"/>
        <w:sz w:val="16"/>
        <w:szCs w:val="16"/>
      </w:rPr>
      <w:t>COPIA NO CONTROLADA</w:t>
    </w:r>
    <w:r w:rsidRPr="00A231E1">
      <w:rPr>
        <w:rFonts w:asciiTheme="minorHAnsi" w:hAnsiTheme="minorHAnsi"/>
        <w:color w:val="3B3838" w:themeColor="background2" w:themeShade="40"/>
        <w:sz w:val="16"/>
        <w:szCs w:val="16"/>
      </w:rPr>
      <w:t>”. Solo se garantiza la actualización de la documentación en el sitio http://www.udea.edu.co&gt;</w:t>
    </w:r>
  </w:p>
  <w:p w:rsidR="00464B40" w:rsidRPr="003834E0" w:rsidRDefault="00464B40" w:rsidP="003834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BA" w:rsidRDefault="00C032BA">
      <w:r>
        <w:separator/>
      </w:r>
    </w:p>
  </w:footnote>
  <w:footnote w:type="continuationSeparator" w:id="0">
    <w:p w:rsidR="00C032BA" w:rsidRDefault="00C032BA">
      <w:r>
        <w:continuationSeparator/>
      </w:r>
    </w:p>
  </w:footnote>
  <w:footnote w:id="1">
    <w:p w:rsidR="0059118C" w:rsidRPr="00E035CE" w:rsidRDefault="0059118C" w:rsidP="0059118C">
      <w:pPr>
        <w:rPr>
          <w:rFonts w:asciiTheme="minorHAnsi" w:hAnsiTheme="minorHAnsi" w:cstheme="minorHAnsi"/>
          <w:sz w:val="20"/>
        </w:rPr>
      </w:pPr>
      <w:r w:rsidRPr="00E035CE">
        <w:rPr>
          <w:rFonts w:asciiTheme="minorHAnsi" w:hAnsiTheme="minorHAnsi" w:cstheme="minorHAnsi"/>
          <w:sz w:val="20"/>
          <w:vertAlign w:val="superscript"/>
        </w:rPr>
        <w:footnoteRef/>
      </w:r>
      <w:r w:rsidRPr="00E035CE">
        <w:rPr>
          <w:rFonts w:asciiTheme="minorHAnsi" w:hAnsiTheme="minorHAnsi" w:cstheme="minorHAnsi"/>
          <w:sz w:val="20"/>
        </w:rPr>
        <w:t xml:space="preserve"> Tomado de </w:t>
      </w:r>
      <w:hyperlink r:id="rId1">
        <w:r w:rsidRPr="00E035CE">
          <w:rPr>
            <w:rFonts w:asciiTheme="minorHAnsi" w:eastAsia="Calibri" w:hAnsiTheme="minorHAnsi" w:cstheme="minorHAnsi"/>
            <w:color w:val="0000FF"/>
            <w:sz w:val="20"/>
          </w:rPr>
          <w:t>https://www.unp.gov.co/la-unp/que-hacemos/</w:t>
        </w:r>
      </w:hyperlink>
      <w:r w:rsidRPr="00E035CE">
        <w:rPr>
          <w:rFonts w:asciiTheme="minorHAnsi" w:eastAsia="Calibri" w:hAnsiTheme="minorHAnsi" w:cstheme="minorHAnsi"/>
          <w:sz w:val="20"/>
        </w:rPr>
        <w:t xml:space="preserve"> </w:t>
      </w:r>
      <w:r w:rsidRPr="00E035CE">
        <w:rPr>
          <w:rFonts w:asciiTheme="minorHAnsi" w:hAnsiTheme="minorHAnsi" w:cstheme="minorHAnsi"/>
          <w:sz w:val="20"/>
        </w:rPr>
        <w:t>el 12 de agosto de 2019</w:t>
      </w:r>
    </w:p>
  </w:footnote>
  <w:footnote w:id="2">
    <w:p w:rsidR="0059118C" w:rsidRPr="00E035CE" w:rsidRDefault="0059118C" w:rsidP="0059118C">
      <w:pPr>
        <w:rPr>
          <w:rFonts w:asciiTheme="minorHAnsi" w:hAnsiTheme="minorHAnsi" w:cstheme="minorHAnsi"/>
          <w:sz w:val="20"/>
        </w:rPr>
      </w:pPr>
      <w:r w:rsidRPr="00E035CE">
        <w:rPr>
          <w:rFonts w:asciiTheme="minorHAnsi" w:hAnsiTheme="minorHAnsi" w:cstheme="minorHAnsi"/>
          <w:sz w:val="20"/>
          <w:vertAlign w:val="superscript"/>
        </w:rPr>
        <w:footnoteRef/>
      </w:r>
      <w:r w:rsidRPr="00E035CE">
        <w:rPr>
          <w:rFonts w:asciiTheme="minorHAnsi" w:hAnsiTheme="minorHAnsi" w:cstheme="minorHAnsi"/>
          <w:sz w:val="20"/>
        </w:rPr>
        <w:t xml:space="preserve"> Tomado de </w:t>
      </w:r>
      <w:hyperlink r:id="rId2">
        <w:r w:rsidRPr="00E035CE">
          <w:rPr>
            <w:rFonts w:asciiTheme="minorHAnsi" w:eastAsia="Calibri" w:hAnsiTheme="minorHAnsi" w:cstheme="minorHAnsi"/>
            <w:color w:val="0000FF"/>
            <w:sz w:val="20"/>
          </w:rPr>
          <w:t>https://www.unp.gov.co/la-unp/como-lo-hacemos/</w:t>
        </w:r>
      </w:hyperlink>
      <w:r w:rsidRPr="00E035CE">
        <w:rPr>
          <w:rFonts w:asciiTheme="minorHAnsi" w:eastAsia="Calibri" w:hAnsiTheme="minorHAnsi" w:cstheme="minorHAnsi"/>
          <w:sz w:val="20"/>
        </w:rPr>
        <w:t xml:space="preserve"> </w:t>
      </w:r>
      <w:r w:rsidRPr="00E035CE">
        <w:rPr>
          <w:rFonts w:asciiTheme="minorHAnsi" w:hAnsiTheme="minorHAnsi" w:cstheme="minorHAnsi"/>
          <w:sz w:val="20"/>
        </w:rPr>
        <w:t>el 12 de agosto de 2019</w:t>
      </w:r>
    </w:p>
  </w:footnote>
  <w:footnote w:id="3">
    <w:p w:rsidR="0059118C" w:rsidRPr="00565D56" w:rsidRDefault="0059118C" w:rsidP="0059118C">
      <w:pPr>
        <w:rPr>
          <w:rFonts w:asciiTheme="minorHAnsi" w:hAnsiTheme="minorHAnsi" w:cstheme="minorHAnsi"/>
          <w:sz w:val="20"/>
        </w:rPr>
      </w:pPr>
      <w:r w:rsidRPr="00565D56">
        <w:rPr>
          <w:rFonts w:asciiTheme="minorHAnsi" w:hAnsiTheme="minorHAnsi" w:cstheme="minorHAnsi"/>
          <w:sz w:val="20"/>
          <w:vertAlign w:val="superscript"/>
        </w:rPr>
        <w:footnoteRef/>
      </w:r>
      <w:r w:rsidRPr="00565D56">
        <w:rPr>
          <w:rFonts w:asciiTheme="minorHAnsi" w:hAnsiTheme="minorHAnsi" w:cstheme="minorHAnsi"/>
          <w:sz w:val="20"/>
        </w:rPr>
        <w:t xml:space="preserve"> Tomado de </w:t>
      </w:r>
      <w:hyperlink r:id="rId3">
        <w:r w:rsidRPr="00565D56">
          <w:rPr>
            <w:rFonts w:asciiTheme="minorHAnsi" w:hAnsiTheme="minorHAnsi" w:cstheme="minorHAnsi"/>
            <w:color w:val="0000FF"/>
            <w:sz w:val="20"/>
          </w:rPr>
          <w:t>https://www.medellin.gov.co/irj/portal/medellin?NavigationTarget=navurl://651ed5b071820caccb8f147759bdf114</w:t>
        </w:r>
      </w:hyperlink>
      <w:r w:rsidRPr="00565D56">
        <w:rPr>
          <w:rFonts w:asciiTheme="minorHAnsi" w:hAnsiTheme="minorHAnsi" w:cstheme="minorHAnsi"/>
          <w:sz w:val="20"/>
        </w:rPr>
        <w:t xml:space="preserve"> el 12 de agosto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40" w:rsidRDefault="00464B40" w:rsidP="00E70D42">
    <w:pPr>
      <w:pStyle w:val="Encabezado"/>
      <w:tabs>
        <w:tab w:val="clear" w:pos="4252"/>
        <w:tab w:val="clear" w:pos="8504"/>
        <w:tab w:val="right" w:pos="10206"/>
      </w:tabs>
      <w:ind w:left="-851" w:right="-1366"/>
      <w:rPr>
        <w:rFonts w:ascii="Helvetica Condensed" w:hAnsi="Helvetica Condensed" w:cs="Arial"/>
        <w:b/>
        <w:color w:val="006838"/>
        <w:sz w:val="22"/>
        <w:szCs w:val="22"/>
      </w:rPr>
    </w:pPr>
  </w:p>
  <w:p w:rsidR="00464B40" w:rsidRDefault="00464B40" w:rsidP="00E70D42">
    <w:pPr>
      <w:pStyle w:val="Encabezado"/>
      <w:tabs>
        <w:tab w:val="clear" w:pos="4252"/>
        <w:tab w:val="clear" w:pos="8504"/>
        <w:tab w:val="right" w:pos="10206"/>
      </w:tabs>
      <w:ind w:left="-851" w:right="-1366"/>
      <w:rPr>
        <w:rFonts w:asciiTheme="minorHAnsi" w:hAnsiTheme="minorHAnsi" w:cs="Arial"/>
        <w:b/>
        <w:color w:val="006838"/>
        <w:sz w:val="22"/>
        <w:szCs w:val="22"/>
      </w:rPr>
    </w:pPr>
    <w:r w:rsidRPr="00D33A23">
      <w:rPr>
        <w:rFonts w:asciiTheme="minorHAnsi" w:hAnsiTheme="minorHAnsi" w:cs="Arial"/>
        <w:noProof/>
        <w:sz w:val="20"/>
        <w:lang w:val="es-CO" w:eastAsia="es-CO"/>
      </w:rPr>
      <w:drawing>
        <wp:anchor distT="0" distB="0" distL="114300" distR="114300" simplePos="0" relativeHeight="251676160" behindDoc="1" locked="0" layoutInCell="1" allowOverlap="1" wp14:anchorId="7576952B" wp14:editId="614595F8">
          <wp:simplePos x="0" y="0"/>
          <wp:positionH relativeFrom="column">
            <wp:posOffset>4607220</wp:posOffset>
          </wp:positionH>
          <wp:positionV relativeFrom="topMargin">
            <wp:posOffset>235570</wp:posOffset>
          </wp:positionV>
          <wp:extent cx="1702435" cy="543560"/>
          <wp:effectExtent l="0" t="0" r="0" b="8890"/>
          <wp:wrapNone/>
          <wp:docPr id="6" name="Imagen 6" descr="C:\Users\Mauricio.Castano\AppData\Local\Microsoft\Windows\INetCache\Content.Word\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uricio.Castano\AppData\Local\Microsoft\Windows\INetCache\Content.Word\Logo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A23">
      <w:rPr>
        <w:rFonts w:asciiTheme="minorHAnsi" w:hAnsiTheme="minorHAnsi" w:cs="Arial"/>
        <w:noProof/>
        <w:sz w:val="20"/>
        <w:lang w:val="es-CO" w:eastAsia="es-CO"/>
      </w:rPr>
      <w:drawing>
        <wp:anchor distT="0" distB="0" distL="114300" distR="114300" simplePos="0" relativeHeight="251675136" behindDoc="1" locked="0" layoutInCell="1" allowOverlap="1" wp14:anchorId="459734F8" wp14:editId="54D7DAD2">
          <wp:simplePos x="0" y="0"/>
          <wp:positionH relativeFrom="column">
            <wp:posOffset>3180715</wp:posOffset>
          </wp:positionH>
          <wp:positionV relativeFrom="topMargin">
            <wp:posOffset>7147</wp:posOffset>
          </wp:positionV>
          <wp:extent cx="3495040" cy="1209040"/>
          <wp:effectExtent l="0" t="0" r="0" b="0"/>
          <wp:wrapNone/>
          <wp:docPr id="5" name="Imagen 5" descr="C:\Users\Mauricio.Castano\AppData\Local\Microsoft\Windows\INetCache\Content.Word\documen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Castano\AppData\Local\Microsoft\Windows\INetCache\Content.Word\documentació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04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D33">
      <w:rPr>
        <w:rFonts w:asciiTheme="minorHAnsi" w:hAnsiTheme="minorHAnsi" w:cs="Arial"/>
        <w:b/>
        <w:color w:val="006838"/>
        <w:sz w:val="22"/>
        <w:szCs w:val="22"/>
      </w:rPr>
      <w:t>P</w:t>
    </w:r>
    <w:r w:rsidR="00A03B02">
      <w:rPr>
        <w:rFonts w:asciiTheme="minorHAnsi" w:hAnsiTheme="minorHAnsi" w:cs="Arial"/>
        <w:b/>
        <w:color w:val="006838"/>
        <w:sz w:val="22"/>
        <w:szCs w:val="22"/>
      </w:rPr>
      <w:t>rotocolo</w:t>
    </w:r>
    <w:r w:rsidR="00F91D33">
      <w:rPr>
        <w:rFonts w:asciiTheme="minorHAnsi" w:hAnsiTheme="minorHAnsi" w:cs="Arial"/>
        <w:b/>
        <w:color w:val="006838"/>
        <w:sz w:val="22"/>
        <w:szCs w:val="22"/>
      </w:rPr>
      <w:t xml:space="preserve"> para la atención a la comunidad Universitaria en caso</w:t>
    </w:r>
  </w:p>
  <w:p w:rsidR="00F91D33" w:rsidRPr="00D33A23" w:rsidRDefault="002100B0" w:rsidP="00E70D42">
    <w:pPr>
      <w:pStyle w:val="Encabezado"/>
      <w:tabs>
        <w:tab w:val="clear" w:pos="4252"/>
        <w:tab w:val="clear" w:pos="8504"/>
        <w:tab w:val="right" w:pos="10206"/>
      </w:tabs>
      <w:ind w:left="-851" w:right="-1366"/>
      <w:rPr>
        <w:rFonts w:asciiTheme="minorHAnsi" w:hAnsiTheme="minorHAnsi" w:cs="Arial"/>
        <w:b/>
        <w:color w:val="006838"/>
        <w:sz w:val="22"/>
        <w:szCs w:val="22"/>
      </w:rPr>
    </w:pPr>
    <w:r>
      <w:rPr>
        <w:rFonts w:asciiTheme="minorHAnsi" w:hAnsiTheme="minorHAnsi" w:cs="Arial"/>
        <w:b/>
        <w:color w:val="006838"/>
        <w:sz w:val="22"/>
        <w:szCs w:val="22"/>
      </w:rPr>
      <w:t>d</w:t>
    </w:r>
    <w:r w:rsidR="00F91D33">
      <w:rPr>
        <w:rFonts w:asciiTheme="minorHAnsi" w:hAnsiTheme="minorHAnsi" w:cs="Arial"/>
        <w:b/>
        <w:color w:val="006838"/>
        <w:sz w:val="22"/>
        <w:szCs w:val="22"/>
      </w:rPr>
      <w:t>e amenazas contra su vida e integridad física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9AADC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AE6AB51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05A343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674C3A3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8645A5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E6166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0A3D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E83EC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FA679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4D8123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3542CA0"/>
    <w:multiLevelType w:val="hybridMultilevel"/>
    <w:tmpl w:val="60088B50"/>
    <w:lvl w:ilvl="0" w:tplc="FFFFFFFF">
      <w:start w:val="1"/>
      <w:numFmt w:val="decimal"/>
      <w:pStyle w:val="Titulo1"/>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C54C9A"/>
    <w:multiLevelType w:val="multilevel"/>
    <w:tmpl w:val="C846C362"/>
    <w:lvl w:ilvl="0">
      <w:start w:val="1"/>
      <w:numFmt w:val="decimal"/>
      <w:lvlText w:val="%1."/>
      <w:lvlJc w:val="left"/>
      <w:pPr>
        <w:ind w:left="2771" w:hanging="360"/>
      </w:pPr>
    </w:lvl>
    <w:lvl w:ilvl="1">
      <w:start w:val="1"/>
      <w:numFmt w:val="decimal"/>
      <w:isLgl/>
      <w:lvlText w:val="%1.%2"/>
      <w:lvlJc w:val="left"/>
      <w:pPr>
        <w:ind w:left="3131" w:hanging="720"/>
      </w:pPr>
      <w:rPr>
        <w:rFonts w:hint="default"/>
      </w:rPr>
    </w:lvl>
    <w:lvl w:ilvl="2">
      <w:start w:val="1"/>
      <w:numFmt w:val="decimal"/>
      <w:isLgl/>
      <w:lvlText w:val="%1.%2.%3"/>
      <w:lvlJc w:val="left"/>
      <w:pPr>
        <w:ind w:left="3491" w:hanging="1080"/>
      </w:pPr>
      <w:rPr>
        <w:rFonts w:hint="default"/>
      </w:rPr>
    </w:lvl>
    <w:lvl w:ilvl="3">
      <w:start w:val="1"/>
      <w:numFmt w:val="decimal"/>
      <w:isLgl/>
      <w:lvlText w:val="%1.%2.%3.%4"/>
      <w:lvlJc w:val="left"/>
      <w:pPr>
        <w:ind w:left="3851" w:hanging="1440"/>
      </w:pPr>
      <w:rPr>
        <w:rFonts w:hint="default"/>
      </w:rPr>
    </w:lvl>
    <w:lvl w:ilvl="4">
      <w:start w:val="1"/>
      <w:numFmt w:val="decimal"/>
      <w:isLgl/>
      <w:lvlText w:val="%1.%2.%3.%4.%5"/>
      <w:lvlJc w:val="left"/>
      <w:pPr>
        <w:ind w:left="3851" w:hanging="1440"/>
      </w:pPr>
      <w:rPr>
        <w:rFonts w:hint="default"/>
      </w:rPr>
    </w:lvl>
    <w:lvl w:ilvl="5">
      <w:start w:val="1"/>
      <w:numFmt w:val="decimal"/>
      <w:isLgl/>
      <w:lvlText w:val="%1.%2.%3.%4.%5.%6"/>
      <w:lvlJc w:val="left"/>
      <w:pPr>
        <w:ind w:left="4211" w:hanging="1800"/>
      </w:pPr>
      <w:rPr>
        <w:rFonts w:hint="default"/>
      </w:rPr>
    </w:lvl>
    <w:lvl w:ilvl="6">
      <w:start w:val="1"/>
      <w:numFmt w:val="decimal"/>
      <w:isLgl/>
      <w:lvlText w:val="%1.%2.%3.%4.%5.%6.%7"/>
      <w:lvlJc w:val="left"/>
      <w:pPr>
        <w:ind w:left="4571" w:hanging="2160"/>
      </w:pPr>
      <w:rPr>
        <w:rFonts w:hint="default"/>
      </w:rPr>
    </w:lvl>
    <w:lvl w:ilvl="7">
      <w:start w:val="1"/>
      <w:numFmt w:val="decimal"/>
      <w:isLgl/>
      <w:lvlText w:val="%1.%2.%3.%4.%5.%6.%7.%8"/>
      <w:lvlJc w:val="left"/>
      <w:pPr>
        <w:ind w:left="4931" w:hanging="2520"/>
      </w:pPr>
      <w:rPr>
        <w:rFonts w:hint="default"/>
      </w:rPr>
    </w:lvl>
    <w:lvl w:ilvl="8">
      <w:start w:val="1"/>
      <w:numFmt w:val="decimal"/>
      <w:isLgl/>
      <w:lvlText w:val="%1.%2.%3.%4.%5.%6.%7.%8.%9"/>
      <w:lvlJc w:val="left"/>
      <w:pPr>
        <w:ind w:left="5291" w:hanging="2880"/>
      </w:pPr>
      <w:rPr>
        <w:rFonts w:hint="default"/>
      </w:rPr>
    </w:lvl>
  </w:abstractNum>
  <w:abstractNum w:abstractNumId="12" w15:restartNumberingAfterBreak="0">
    <w:nsid w:val="236B66D4"/>
    <w:multiLevelType w:val="multilevel"/>
    <w:tmpl w:val="56AC62AC"/>
    <w:lvl w:ilvl="0">
      <w:start w:val="1"/>
      <w:numFmt w:val="bullet"/>
      <w:lvlText w:val=""/>
      <w:lvlJc w:val="left"/>
      <w:pPr>
        <w:ind w:left="360" w:hanging="36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502789E"/>
    <w:multiLevelType w:val="multilevel"/>
    <w:tmpl w:val="27D2FCA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C7C5F38"/>
    <w:multiLevelType w:val="multilevel"/>
    <w:tmpl w:val="4816D9E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31601F3"/>
    <w:multiLevelType w:val="multilevel"/>
    <w:tmpl w:val="EFDC681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052F05"/>
    <w:multiLevelType w:val="multilevel"/>
    <w:tmpl w:val="2BD288F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6C1E36"/>
    <w:multiLevelType w:val="multilevel"/>
    <w:tmpl w:val="5680F6F4"/>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BF6786"/>
    <w:multiLevelType w:val="multilevel"/>
    <w:tmpl w:val="B46640A0"/>
    <w:lvl w:ilvl="0">
      <w:start w:val="1"/>
      <w:numFmt w:val="bullet"/>
      <w:lvlText w:val=""/>
      <w:lvlJc w:val="left"/>
      <w:pPr>
        <w:ind w:left="360" w:hanging="36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DBF5F67"/>
    <w:multiLevelType w:val="hybridMultilevel"/>
    <w:tmpl w:val="03B0C3B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84D3153"/>
    <w:multiLevelType w:val="multilevel"/>
    <w:tmpl w:val="EE5E30C8"/>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AD16FF5"/>
    <w:multiLevelType w:val="multilevel"/>
    <w:tmpl w:val="D75A3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6"/>
  </w:num>
  <w:num w:numId="14">
    <w:abstractNumId w:val="20"/>
  </w:num>
  <w:num w:numId="15">
    <w:abstractNumId w:val="21"/>
  </w:num>
  <w:num w:numId="16">
    <w:abstractNumId w:val="17"/>
  </w:num>
  <w:num w:numId="17">
    <w:abstractNumId w:val="15"/>
  </w:num>
  <w:num w:numId="18">
    <w:abstractNumId w:val="19"/>
  </w:num>
  <w:num w:numId="19">
    <w:abstractNumId w:val="14"/>
  </w:num>
  <w:num w:numId="20">
    <w:abstractNumId w:val="13"/>
  </w:num>
  <w:num w:numId="21">
    <w:abstractNumId w:val="12"/>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00683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9F"/>
    <w:rsid w:val="00032E20"/>
    <w:rsid w:val="000331E4"/>
    <w:rsid w:val="0007269D"/>
    <w:rsid w:val="00076EE4"/>
    <w:rsid w:val="00085987"/>
    <w:rsid w:val="000A6ABA"/>
    <w:rsid w:val="001150F1"/>
    <w:rsid w:val="00130659"/>
    <w:rsid w:val="0013657F"/>
    <w:rsid w:val="0014016B"/>
    <w:rsid w:val="001625DC"/>
    <w:rsid w:val="001668F1"/>
    <w:rsid w:val="00181ACE"/>
    <w:rsid w:val="00182388"/>
    <w:rsid w:val="00196493"/>
    <w:rsid w:val="001A41FE"/>
    <w:rsid w:val="001B5521"/>
    <w:rsid w:val="0020188C"/>
    <w:rsid w:val="00201C3B"/>
    <w:rsid w:val="00204B53"/>
    <w:rsid w:val="002100B0"/>
    <w:rsid w:val="002137C6"/>
    <w:rsid w:val="00226A61"/>
    <w:rsid w:val="00255500"/>
    <w:rsid w:val="002562EA"/>
    <w:rsid w:val="00286DCA"/>
    <w:rsid w:val="002B73EF"/>
    <w:rsid w:val="002D02F8"/>
    <w:rsid w:val="002D515A"/>
    <w:rsid w:val="002D67AD"/>
    <w:rsid w:val="002F013C"/>
    <w:rsid w:val="002F586B"/>
    <w:rsid w:val="00306D45"/>
    <w:rsid w:val="00307040"/>
    <w:rsid w:val="00333F24"/>
    <w:rsid w:val="00342AA4"/>
    <w:rsid w:val="003441E4"/>
    <w:rsid w:val="00346DDC"/>
    <w:rsid w:val="003475B9"/>
    <w:rsid w:val="003504F5"/>
    <w:rsid w:val="003505B8"/>
    <w:rsid w:val="003542E7"/>
    <w:rsid w:val="003629F1"/>
    <w:rsid w:val="003834E0"/>
    <w:rsid w:val="003868AB"/>
    <w:rsid w:val="003939ED"/>
    <w:rsid w:val="003A0B0C"/>
    <w:rsid w:val="003D3896"/>
    <w:rsid w:val="003E263C"/>
    <w:rsid w:val="003E5BD9"/>
    <w:rsid w:val="003F76BB"/>
    <w:rsid w:val="00402517"/>
    <w:rsid w:val="0041006E"/>
    <w:rsid w:val="00414FEE"/>
    <w:rsid w:val="00425587"/>
    <w:rsid w:val="0044596B"/>
    <w:rsid w:val="004629E7"/>
    <w:rsid w:val="00464B40"/>
    <w:rsid w:val="0047633A"/>
    <w:rsid w:val="00483896"/>
    <w:rsid w:val="004A531A"/>
    <w:rsid w:val="004A5DE0"/>
    <w:rsid w:val="004B0E13"/>
    <w:rsid w:val="004C74E5"/>
    <w:rsid w:val="004F7D2C"/>
    <w:rsid w:val="00510860"/>
    <w:rsid w:val="00556FC3"/>
    <w:rsid w:val="00565D56"/>
    <w:rsid w:val="00566272"/>
    <w:rsid w:val="00566AC1"/>
    <w:rsid w:val="00567DAF"/>
    <w:rsid w:val="0057068F"/>
    <w:rsid w:val="0059118C"/>
    <w:rsid w:val="005A0C34"/>
    <w:rsid w:val="005A1D7C"/>
    <w:rsid w:val="005A7EB3"/>
    <w:rsid w:val="005B4D62"/>
    <w:rsid w:val="005C51D8"/>
    <w:rsid w:val="006322DA"/>
    <w:rsid w:val="006473EB"/>
    <w:rsid w:val="00697006"/>
    <w:rsid w:val="006A3DEE"/>
    <w:rsid w:val="006C7BAC"/>
    <w:rsid w:val="006D6277"/>
    <w:rsid w:val="006E0179"/>
    <w:rsid w:val="006E109B"/>
    <w:rsid w:val="006F76D3"/>
    <w:rsid w:val="00745D00"/>
    <w:rsid w:val="007502CA"/>
    <w:rsid w:val="00767BAB"/>
    <w:rsid w:val="007939B2"/>
    <w:rsid w:val="00794DF6"/>
    <w:rsid w:val="007C3B01"/>
    <w:rsid w:val="007D0897"/>
    <w:rsid w:val="007D357E"/>
    <w:rsid w:val="007E3AB0"/>
    <w:rsid w:val="007F5244"/>
    <w:rsid w:val="007F7D6B"/>
    <w:rsid w:val="008244A2"/>
    <w:rsid w:val="0085062A"/>
    <w:rsid w:val="008655C9"/>
    <w:rsid w:val="008B024E"/>
    <w:rsid w:val="008B499F"/>
    <w:rsid w:val="008C3916"/>
    <w:rsid w:val="008C7137"/>
    <w:rsid w:val="008E04CD"/>
    <w:rsid w:val="008F03FD"/>
    <w:rsid w:val="0090226C"/>
    <w:rsid w:val="00903062"/>
    <w:rsid w:val="009351AC"/>
    <w:rsid w:val="00935F71"/>
    <w:rsid w:val="00941121"/>
    <w:rsid w:val="00951EB0"/>
    <w:rsid w:val="009560E3"/>
    <w:rsid w:val="00965FBC"/>
    <w:rsid w:val="00966A8D"/>
    <w:rsid w:val="009B2502"/>
    <w:rsid w:val="009C2053"/>
    <w:rsid w:val="009D1B5A"/>
    <w:rsid w:val="009E075A"/>
    <w:rsid w:val="009E188D"/>
    <w:rsid w:val="009E5639"/>
    <w:rsid w:val="00A03B02"/>
    <w:rsid w:val="00A33EC1"/>
    <w:rsid w:val="00AA68CA"/>
    <w:rsid w:val="00AC7B0C"/>
    <w:rsid w:val="00AD2F29"/>
    <w:rsid w:val="00AD6446"/>
    <w:rsid w:val="00AE75E8"/>
    <w:rsid w:val="00B2541C"/>
    <w:rsid w:val="00B314CC"/>
    <w:rsid w:val="00B5295A"/>
    <w:rsid w:val="00B60DDC"/>
    <w:rsid w:val="00B65121"/>
    <w:rsid w:val="00B7624E"/>
    <w:rsid w:val="00B76F3E"/>
    <w:rsid w:val="00B83A8D"/>
    <w:rsid w:val="00B971F5"/>
    <w:rsid w:val="00BC1C1B"/>
    <w:rsid w:val="00BE07CA"/>
    <w:rsid w:val="00BE3FC6"/>
    <w:rsid w:val="00BE72C0"/>
    <w:rsid w:val="00BF48A2"/>
    <w:rsid w:val="00BF6327"/>
    <w:rsid w:val="00C032BA"/>
    <w:rsid w:val="00C151F5"/>
    <w:rsid w:val="00C42DA4"/>
    <w:rsid w:val="00C45679"/>
    <w:rsid w:val="00C7312E"/>
    <w:rsid w:val="00C82576"/>
    <w:rsid w:val="00C86FC8"/>
    <w:rsid w:val="00C93191"/>
    <w:rsid w:val="00C976C2"/>
    <w:rsid w:val="00CC1533"/>
    <w:rsid w:val="00CC3A5F"/>
    <w:rsid w:val="00CE1373"/>
    <w:rsid w:val="00CE3F54"/>
    <w:rsid w:val="00D03B64"/>
    <w:rsid w:val="00D33A23"/>
    <w:rsid w:val="00D428B4"/>
    <w:rsid w:val="00D44EAA"/>
    <w:rsid w:val="00D803C3"/>
    <w:rsid w:val="00D87E5F"/>
    <w:rsid w:val="00D943F4"/>
    <w:rsid w:val="00DC188A"/>
    <w:rsid w:val="00DC7E95"/>
    <w:rsid w:val="00DD075C"/>
    <w:rsid w:val="00DD5EBD"/>
    <w:rsid w:val="00E035CE"/>
    <w:rsid w:val="00E1734E"/>
    <w:rsid w:val="00E36447"/>
    <w:rsid w:val="00E372A5"/>
    <w:rsid w:val="00E46823"/>
    <w:rsid w:val="00E46A08"/>
    <w:rsid w:val="00E560A6"/>
    <w:rsid w:val="00E64CF7"/>
    <w:rsid w:val="00E702E7"/>
    <w:rsid w:val="00E70D42"/>
    <w:rsid w:val="00E912C2"/>
    <w:rsid w:val="00E9423A"/>
    <w:rsid w:val="00EA0373"/>
    <w:rsid w:val="00EA09D0"/>
    <w:rsid w:val="00EA723A"/>
    <w:rsid w:val="00EA79F5"/>
    <w:rsid w:val="00EC10D0"/>
    <w:rsid w:val="00EF7AFB"/>
    <w:rsid w:val="00F2006D"/>
    <w:rsid w:val="00F2410D"/>
    <w:rsid w:val="00F351CD"/>
    <w:rsid w:val="00F56F36"/>
    <w:rsid w:val="00F8489A"/>
    <w:rsid w:val="00F9041E"/>
    <w:rsid w:val="00F91D33"/>
    <w:rsid w:val="00FA0717"/>
    <w:rsid w:val="00FA205B"/>
    <w:rsid w:val="00FA61EC"/>
    <w:rsid w:val="00FC2366"/>
    <w:rsid w:val="00FC659B"/>
    <w:rsid w:val="00FD71DA"/>
    <w:rsid w:val="00FE7D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838"/>
    </o:shapedefaults>
    <o:shapelayout v:ext="edit">
      <o:idmap v:ext="edit" data="1"/>
    </o:shapelayout>
  </w:shapeDefaults>
  <w:decimalSymbol w:val=","/>
  <w:listSeparator w:val=";"/>
  <w14:docId w14:val="3EC7F96D"/>
  <w15:docId w15:val="{D2ABF8E8-6D29-4C61-BED8-4718351C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val="es-ES" w:eastAsia="es-ES"/>
    </w:rPr>
  </w:style>
  <w:style w:type="paragraph" w:styleId="Ttulo1">
    <w:name w:val="heading 1"/>
    <w:basedOn w:val="Normal"/>
    <w:next w:val="Normal"/>
    <w:qFormat/>
    <w:pPr>
      <w:keepNext/>
      <w:outlineLvl w:val="0"/>
    </w:pPr>
    <w:rPr>
      <w:rFonts w:ascii="Arial" w:hAnsi="Arial"/>
      <w:b/>
    </w:rPr>
  </w:style>
  <w:style w:type="paragraph" w:styleId="Ttulo2">
    <w:name w:val="heading 2"/>
    <w:basedOn w:val="Normal"/>
    <w:next w:val="Normal"/>
    <w:qFormat/>
    <w:pPr>
      <w:keepNext/>
      <w:outlineLvl w:val="1"/>
    </w:pPr>
    <w:rPr>
      <w:rFonts w:ascii="Arial" w:hAnsi="Arial"/>
      <w:b/>
    </w:rPr>
  </w:style>
  <w:style w:type="paragraph" w:styleId="Ttulo3">
    <w:name w:val="heading 3"/>
    <w:basedOn w:val="Normal"/>
    <w:next w:val="Normal"/>
    <w:link w:val="Ttulo3Car"/>
    <w:qFormat/>
    <w:pPr>
      <w:keepNext/>
      <w:outlineLvl w:val="2"/>
    </w:pPr>
    <w:rPr>
      <w:rFonts w:ascii="Arial" w:hAnsi="Arial"/>
      <w:b/>
    </w:rPr>
  </w:style>
  <w:style w:type="paragraph" w:styleId="Ttulo4">
    <w:name w:val="heading 4"/>
    <w:basedOn w:val="Normal"/>
    <w:next w:val="Normal"/>
    <w:qFormat/>
    <w:pPr>
      <w:keepNext/>
      <w:outlineLvl w:val="3"/>
    </w:pPr>
    <w:rPr>
      <w:rFonts w:ascii="Arial" w:hAnsi="Arial"/>
    </w:rPr>
  </w:style>
  <w:style w:type="paragraph" w:styleId="Ttulo5">
    <w:name w:val="heading 5"/>
    <w:basedOn w:val="Normal"/>
    <w:next w:val="Normal"/>
    <w:link w:val="Ttulo5Car"/>
    <w:qFormat/>
    <w:pPr>
      <w:keepNext/>
      <w:jc w:val="center"/>
      <w:outlineLvl w:val="4"/>
    </w:pPr>
    <w:rPr>
      <w:rFonts w:ascii="Arial" w:hAnsi="Arial"/>
      <w:b/>
      <w:sz w:val="16"/>
    </w:rPr>
  </w:style>
  <w:style w:type="paragraph" w:styleId="Ttulo6">
    <w:name w:val="heading 6"/>
    <w:basedOn w:val="Normal"/>
    <w:next w:val="Normal"/>
    <w:qFormat/>
    <w:pPr>
      <w:keepNext/>
      <w:jc w:val="center"/>
      <w:outlineLvl w:val="5"/>
    </w:pPr>
    <w:rPr>
      <w:rFonts w:ascii="Arial" w:hAnsi="Arial"/>
      <w:i/>
      <w:sz w:val="28"/>
    </w:rPr>
  </w:style>
  <w:style w:type="paragraph" w:styleId="Ttulo7">
    <w:name w:val="heading 7"/>
    <w:basedOn w:val="Normal"/>
    <w:next w:val="Normal"/>
    <w:qFormat/>
    <w:pPr>
      <w:keepNext/>
      <w:jc w:val="center"/>
      <w:outlineLvl w:val="6"/>
    </w:pPr>
    <w:rPr>
      <w:rFonts w:ascii="Arial" w:hAnsi="Arial"/>
      <w:b/>
      <w:i/>
      <w:sz w:val="28"/>
    </w:rPr>
  </w:style>
  <w:style w:type="paragraph" w:styleId="Ttulo8">
    <w:name w:val="heading 8"/>
    <w:basedOn w:val="Normal"/>
    <w:next w:val="Normal"/>
    <w:qFormat/>
    <w:pPr>
      <w:keepNext/>
      <w:jc w:val="center"/>
      <w:outlineLvl w:val="7"/>
    </w:pPr>
    <w:rPr>
      <w:rFonts w:ascii="Arial" w:hAnsi="Arial"/>
      <w:b/>
      <w:color w:val="0000FF"/>
      <w:sz w:val="16"/>
      <w:u w:val="single"/>
    </w:rPr>
  </w:style>
  <w:style w:type="paragraph" w:styleId="Ttulo9">
    <w:name w:val="heading 9"/>
    <w:basedOn w:val="Normal"/>
    <w:next w:val="Normal"/>
    <w:qFormat/>
    <w:pPr>
      <w:keepNext/>
      <w:jc w:val="center"/>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color w:val="0000FF"/>
    </w:rPr>
  </w:style>
  <w:style w:type="paragraph" w:styleId="Sangradetextonormal">
    <w:name w:val="Body Text Indent"/>
    <w:basedOn w:val="Normal"/>
    <w:pPr>
      <w:ind w:left="360"/>
    </w:pPr>
    <w:rPr>
      <w:rFonts w:ascii="Arial" w:hAnsi="Ari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3">
    <w:name w:val="Body Text 3"/>
    <w:basedOn w:val="Normal"/>
    <w:rPr>
      <w:b/>
      <w:color w:val="000000"/>
      <w:lang w:val="es-ES_tradnl"/>
    </w:rPr>
  </w:style>
  <w:style w:type="character" w:styleId="Nmerodepgina">
    <w:name w:val="page number"/>
    <w:basedOn w:val="Fuentedeprrafopredeter"/>
  </w:style>
  <w:style w:type="paragraph" w:styleId="Textoindependiente2">
    <w:name w:val="Body Text 2"/>
    <w:basedOn w:val="Normal"/>
    <w:pPr>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rPr>
      <w:rFonts w:ascii="Arial" w:hAnsi="Arial"/>
      <w:color w:val="0000FF"/>
      <w:sz w:val="24"/>
      <w:u w:val="none"/>
    </w:rPr>
  </w:style>
  <w:style w:type="character" w:styleId="Hipervnculovisitado">
    <w:name w:val="FollowedHyperlink"/>
    <w:rPr>
      <w:rFonts w:ascii="Arial" w:hAnsi="Arial"/>
      <w:color w:val="800080"/>
      <w:sz w:val="24"/>
      <w:u w:val="none"/>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Textodeglobo">
    <w:name w:val="Balloon Text"/>
    <w:basedOn w:val="Normal"/>
    <w:semiHidden/>
    <w:rPr>
      <w:rFonts w:ascii="Tahoma" w:hAnsi="Tahoma" w:cs="Courier New"/>
      <w:sz w:val="16"/>
      <w:szCs w:val="16"/>
    </w:rPr>
  </w:style>
  <w:style w:type="paragraph" w:styleId="Asuntodelcomentario">
    <w:name w:val="annotation subject"/>
    <w:basedOn w:val="Textocomentario"/>
    <w:next w:val="Textocomentario"/>
    <w:semiHidden/>
    <w:rPr>
      <w:b/>
      <w:bCs/>
    </w:rPr>
  </w:style>
  <w:style w:type="paragraph" w:customStyle="1" w:styleId="Estilo1">
    <w:name w:val="Estilo1"/>
    <w:basedOn w:val="Normal"/>
    <w:pPr>
      <w:jc w:val="center"/>
    </w:pPr>
    <w:rPr>
      <w:rFonts w:ascii="Arial" w:hAnsi="Arial"/>
    </w:rPr>
  </w:style>
  <w:style w:type="character" w:customStyle="1" w:styleId="Ttulo4Car">
    <w:name w:val="Título 4 Car"/>
    <w:rPr>
      <w:rFonts w:ascii="Arial" w:hAnsi="Arial"/>
      <w:noProof w:val="0"/>
      <w:sz w:val="24"/>
      <w:lang w:val="es-ES" w:eastAsia="es-ES" w:bidi="ar-SA"/>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rFonts w:ascii="Arial" w:hAnsi="Arial" w:cs="Arial"/>
      <w:szCs w:val="24"/>
    </w:rPr>
  </w:style>
  <w:style w:type="paragraph" w:styleId="Encabezadodelista">
    <w:name w:val="toa heading"/>
    <w:basedOn w:val="Normal"/>
    <w:next w:val="Normal"/>
    <w:semiHidden/>
    <w:pPr>
      <w:spacing w:before="120"/>
    </w:pPr>
    <w:rPr>
      <w:rFonts w:ascii="Arial" w:hAnsi="Arial" w:cs="Arial"/>
      <w:b/>
      <w:bCs/>
      <w:szCs w:val="24"/>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Encabezadodenota">
    <w:name w:val="Note Heading"/>
    <w:basedOn w:val="Normal"/>
    <w:next w:val="Normal"/>
  </w:style>
  <w:style w:type="paragraph" w:customStyle="1" w:styleId="Epgrafe1">
    <w:name w:val="Epígrafe1"/>
    <w:basedOn w:val="Normal"/>
    <w:next w:val="Normal"/>
    <w:qFormat/>
    <w:pPr>
      <w:spacing w:before="120" w:after="120"/>
    </w:pPr>
    <w:rPr>
      <w:b/>
      <w:bCs/>
      <w:sz w:val="20"/>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Wingdings"/>
      <w:sz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paragraph" w:styleId="NormalWeb">
    <w:name w:val="Normal (Web)"/>
    <w:basedOn w:val="Normal"/>
    <w:rPr>
      <w:rFonts w:ascii="Times New Roman" w:hAnsi="Times New Roman"/>
      <w:szCs w:val="24"/>
    </w:rPr>
  </w:style>
  <w:style w:type="paragraph" w:styleId="Remitedesobre">
    <w:name w:val="envelope return"/>
    <w:basedOn w:val="Normal"/>
    <w:rPr>
      <w:rFonts w:ascii="Arial" w:hAnsi="Arial" w:cs="Arial"/>
      <w:sz w:val="20"/>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qFormat/>
    <w:pPr>
      <w:spacing w:after="60"/>
      <w:jc w:val="center"/>
      <w:outlineLvl w:val="1"/>
    </w:pPr>
    <w:rPr>
      <w:rFonts w:ascii="Arial" w:hAnsi="Arial" w:cs="Arial"/>
      <w:szCs w:val="24"/>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nsangra">
    <w:name w:val="table of authorities"/>
    <w:basedOn w:val="Normal"/>
    <w:next w:val="Normal"/>
    <w:semiHidden/>
    <w:pPr>
      <w:ind w:left="240" w:hanging="240"/>
    </w:pPr>
  </w:style>
  <w:style w:type="paragraph" w:styleId="Textodebloque">
    <w:name w:val="Block Text"/>
    <w:basedOn w:val="Normal"/>
    <w:pPr>
      <w:spacing w:after="120"/>
      <w:ind w:left="1440" w:right="1440"/>
    </w:pPr>
  </w:style>
  <w:style w:type="paragraph" w:styleId="Textoindependienteprimerasangra">
    <w:name w:val="Body Text First Indent"/>
    <w:basedOn w:val="Textoindependiente"/>
    <w:pPr>
      <w:spacing w:after="120"/>
      <w:ind w:firstLine="210"/>
    </w:pPr>
    <w:rPr>
      <w:rFonts w:ascii="Verdana" w:hAnsi="Verdana"/>
      <w:color w:val="auto"/>
    </w:rPr>
  </w:style>
  <w:style w:type="paragraph" w:styleId="Textoindependienteprimerasangra2">
    <w:name w:val="Body Text First Indent 2"/>
    <w:basedOn w:val="Sangradetextonormal"/>
    <w:pPr>
      <w:spacing w:after="120"/>
      <w:ind w:left="283" w:firstLine="210"/>
    </w:pPr>
    <w:rPr>
      <w:rFonts w:ascii="Verdana" w:hAnsi="Verdana"/>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val="es-ES" w:eastAsia="es-ES"/>
    </w:rPr>
  </w:style>
  <w:style w:type="paragraph" w:styleId="Textonotaalfinal">
    <w:name w:val="endnote text"/>
    <w:basedOn w:val="Normal"/>
    <w:semiHidden/>
    <w:rPr>
      <w:sz w:val="20"/>
    </w:rPr>
  </w:style>
  <w:style w:type="paragraph" w:styleId="Textonotapie">
    <w:name w:val="footnote text"/>
    <w:basedOn w:val="Normal"/>
    <w:semiHidden/>
    <w:rPr>
      <w:sz w:val="20"/>
    </w:rPr>
  </w:style>
  <w:style w:type="paragraph" w:styleId="Textosinformato">
    <w:name w:val="Plain Text"/>
    <w:basedOn w:val="Normal"/>
    <w:rPr>
      <w:rFonts w:ascii="Courier New" w:hAnsi="Courier New" w:cs="Wingdings"/>
      <w:sz w:val="20"/>
    </w:rPr>
  </w:style>
  <w:style w:type="paragraph" w:customStyle="1" w:styleId="Ttulo10">
    <w:name w:val="Título1"/>
    <w:basedOn w:val="Normal"/>
    <w:qFormat/>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Pr>
      <w:rFonts w:ascii="Arial" w:hAnsi="Arial" w:cs="Arial"/>
      <w:b/>
      <w:bCs/>
    </w:rPr>
  </w:style>
  <w:style w:type="paragraph" w:customStyle="1" w:styleId="Listavistosa-nfasis11">
    <w:name w:val="Lista vistosa - Énfasis 11"/>
    <w:basedOn w:val="Normal"/>
    <w:uiPriority w:val="34"/>
    <w:qFormat/>
    <w:rsid w:val="008F4FF1"/>
    <w:pPr>
      <w:ind w:left="708"/>
    </w:pPr>
  </w:style>
  <w:style w:type="character" w:customStyle="1" w:styleId="PiedepginaCar">
    <w:name w:val="Pie de página Car"/>
    <w:link w:val="Piedepgina"/>
    <w:uiPriority w:val="99"/>
    <w:rsid w:val="00AC49A5"/>
    <w:rPr>
      <w:rFonts w:ascii="Verdana" w:hAnsi="Verdana"/>
      <w:sz w:val="24"/>
    </w:rPr>
  </w:style>
  <w:style w:type="character" w:customStyle="1" w:styleId="Ttulo3Car">
    <w:name w:val="Título 3 Car"/>
    <w:link w:val="Ttulo3"/>
    <w:rsid w:val="00353E89"/>
    <w:rPr>
      <w:rFonts w:ascii="Arial" w:hAnsi="Arial"/>
      <w:b/>
      <w:sz w:val="24"/>
      <w:lang w:val="es-ES" w:eastAsia="es-ES"/>
    </w:rPr>
  </w:style>
  <w:style w:type="table" w:styleId="Tablaconcuadrcula">
    <w:name w:val="Table Grid"/>
    <w:basedOn w:val="Tablanormal"/>
    <w:uiPriority w:val="59"/>
    <w:rsid w:val="009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7712EC"/>
    <w:rPr>
      <w:rFonts w:ascii="Verdana" w:hAnsi="Verdana"/>
      <w:sz w:val="24"/>
      <w:lang w:val="es-ES" w:eastAsia="es-ES"/>
    </w:rPr>
  </w:style>
  <w:style w:type="character" w:customStyle="1" w:styleId="Ttulo5Car">
    <w:name w:val="Título 5 Car"/>
    <w:link w:val="Ttulo5"/>
    <w:rsid w:val="006F5690"/>
    <w:rPr>
      <w:rFonts w:ascii="Arial" w:hAnsi="Arial"/>
      <w:b/>
      <w:sz w:val="16"/>
      <w:lang w:val="es-ES" w:eastAsia="es-ES"/>
    </w:rPr>
  </w:style>
  <w:style w:type="paragraph" w:customStyle="1" w:styleId="Titulo4">
    <w:name w:val="Titulo 4"/>
    <w:basedOn w:val="Normal"/>
    <w:next w:val="Normal"/>
    <w:rsid w:val="006F5690"/>
    <w:pPr>
      <w:jc w:val="both"/>
      <w:outlineLvl w:val="3"/>
    </w:pPr>
    <w:rPr>
      <w:rFonts w:ascii="Arial" w:hAnsi="Arial"/>
    </w:rPr>
  </w:style>
  <w:style w:type="paragraph" w:customStyle="1" w:styleId="Cuadrculamedia21">
    <w:name w:val="Cuadrícula media 21"/>
    <w:link w:val="Cuadrculamedia2Car"/>
    <w:uiPriority w:val="1"/>
    <w:qFormat/>
    <w:rsid w:val="00323267"/>
    <w:rPr>
      <w:rFonts w:ascii="Calibri" w:hAnsi="Calibri"/>
      <w:sz w:val="22"/>
      <w:szCs w:val="22"/>
      <w:lang w:val="es-ES" w:eastAsia="en-US"/>
    </w:rPr>
  </w:style>
  <w:style w:type="character" w:customStyle="1" w:styleId="Cuadrculamedia2Car">
    <w:name w:val="Cuadrícula media 2 Car"/>
    <w:link w:val="Cuadrculamedia21"/>
    <w:uiPriority w:val="1"/>
    <w:rsid w:val="00323267"/>
    <w:rPr>
      <w:rFonts w:ascii="Calibri" w:hAnsi="Calibri"/>
      <w:sz w:val="22"/>
      <w:szCs w:val="22"/>
      <w:lang w:val="es-ES" w:eastAsia="en-US" w:bidi="ar-SA"/>
    </w:rPr>
  </w:style>
  <w:style w:type="character" w:styleId="Refdenotaalpie">
    <w:name w:val="footnote reference"/>
    <w:rsid w:val="00EE5288"/>
    <w:rPr>
      <w:vertAlign w:val="superscript"/>
    </w:rPr>
  </w:style>
  <w:style w:type="paragraph" w:customStyle="1" w:styleId="Encabezadodetabladecontenido">
    <w:name w:val="Encabezado de tabla de contenido"/>
    <w:basedOn w:val="Ttulo1"/>
    <w:next w:val="Normal"/>
    <w:uiPriority w:val="39"/>
    <w:semiHidden/>
    <w:unhideWhenUsed/>
    <w:qFormat/>
    <w:rsid w:val="001722CB"/>
    <w:pPr>
      <w:keepLines/>
      <w:spacing w:before="480" w:line="276" w:lineRule="auto"/>
      <w:outlineLvl w:val="9"/>
    </w:pPr>
    <w:rPr>
      <w:rFonts w:ascii="Cambria" w:hAnsi="Cambria"/>
      <w:bCs/>
      <w:color w:val="365F91"/>
      <w:sz w:val="28"/>
      <w:szCs w:val="28"/>
    </w:rPr>
  </w:style>
  <w:style w:type="paragraph" w:customStyle="1" w:styleId="Titulo1">
    <w:name w:val="Titulo 1"/>
    <w:basedOn w:val="Normal"/>
    <w:next w:val="Normal"/>
    <w:rsid w:val="00E106C8"/>
    <w:pPr>
      <w:numPr>
        <w:numId w:val="12"/>
      </w:numPr>
      <w:tabs>
        <w:tab w:val="clear" w:pos="720"/>
      </w:tabs>
      <w:ind w:left="360"/>
      <w:jc w:val="both"/>
      <w:outlineLvl w:val="0"/>
    </w:pPr>
    <w:rPr>
      <w:rFonts w:ascii="Arial" w:hAnsi="Arial"/>
      <w:b/>
      <w:caps/>
    </w:rPr>
  </w:style>
  <w:style w:type="paragraph" w:styleId="Prrafodelista">
    <w:name w:val="List Paragraph"/>
    <w:basedOn w:val="Normal"/>
    <w:uiPriority w:val="34"/>
    <w:qFormat/>
    <w:rsid w:val="00BE3FC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970">
      <w:bodyDiv w:val="1"/>
      <w:marLeft w:val="0"/>
      <w:marRight w:val="0"/>
      <w:marTop w:val="0"/>
      <w:marBottom w:val="0"/>
      <w:divBdr>
        <w:top w:val="none" w:sz="0" w:space="0" w:color="auto"/>
        <w:left w:val="none" w:sz="0" w:space="0" w:color="auto"/>
        <w:bottom w:val="none" w:sz="0" w:space="0" w:color="auto"/>
        <w:right w:val="none" w:sz="0" w:space="0" w:color="auto"/>
      </w:divBdr>
    </w:div>
    <w:div w:id="314530063">
      <w:bodyDiv w:val="1"/>
      <w:marLeft w:val="0"/>
      <w:marRight w:val="0"/>
      <w:marTop w:val="0"/>
      <w:marBottom w:val="0"/>
      <w:divBdr>
        <w:top w:val="none" w:sz="0" w:space="0" w:color="auto"/>
        <w:left w:val="none" w:sz="0" w:space="0" w:color="auto"/>
        <w:bottom w:val="none" w:sz="0" w:space="0" w:color="auto"/>
        <w:right w:val="none" w:sz="0" w:space="0" w:color="auto"/>
      </w:divBdr>
      <w:divsChild>
        <w:div w:id="88083170">
          <w:marLeft w:val="547"/>
          <w:marRight w:val="0"/>
          <w:marTop w:val="180"/>
          <w:marBottom w:val="0"/>
          <w:divBdr>
            <w:top w:val="none" w:sz="0" w:space="0" w:color="auto"/>
            <w:left w:val="none" w:sz="0" w:space="0" w:color="auto"/>
            <w:bottom w:val="none" w:sz="0" w:space="0" w:color="auto"/>
            <w:right w:val="none" w:sz="0" w:space="0" w:color="auto"/>
          </w:divBdr>
        </w:div>
        <w:div w:id="550464157">
          <w:marLeft w:val="547"/>
          <w:marRight w:val="0"/>
          <w:marTop w:val="180"/>
          <w:marBottom w:val="0"/>
          <w:divBdr>
            <w:top w:val="none" w:sz="0" w:space="0" w:color="auto"/>
            <w:left w:val="none" w:sz="0" w:space="0" w:color="auto"/>
            <w:bottom w:val="none" w:sz="0" w:space="0" w:color="auto"/>
            <w:right w:val="none" w:sz="0" w:space="0" w:color="auto"/>
          </w:divBdr>
        </w:div>
        <w:div w:id="553932340">
          <w:marLeft w:val="547"/>
          <w:marRight w:val="0"/>
          <w:marTop w:val="180"/>
          <w:marBottom w:val="0"/>
          <w:divBdr>
            <w:top w:val="none" w:sz="0" w:space="0" w:color="auto"/>
            <w:left w:val="none" w:sz="0" w:space="0" w:color="auto"/>
            <w:bottom w:val="none" w:sz="0" w:space="0" w:color="auto"/>
            <w:right w:val="none" w:sz="0" w:space="0" w:color="auto"/>
          </w:divBdr>
        </w:div>
        <w:div w:id="824393830">
          <w:marLeft w:val="547"/>
          <w:marRight w:val="0"/>
          <w:marTop w:val="180"/>
          <w:marBottom w:val="0"/>
          <w:divBdr>
            <w:top w:val="none" w:sz="0" w:space="0" w:color="auto"/>
            <w:left w:val="none" w:sz="0" w:space="0" w:color="auto"/>
            <w:bottom w:val="none" w:sz="0" w:space="0" w:color="auto"/>
            <w:right w:val="none" w:sz="0" w:space="0" w:color="auto"/>
          </w:divBdr>
        </w:div>
        <w:div w:id="1010834759">
          <w:marLeft w:val="547"/>
          <w:marRight w:val="0"/>
          <w:marTop w:val="180"/>
          <w:marBottom w:val="0"/>
          <w:divBdr>
            <w:top w:val="none" w:sz="0" w:space="0" w:color="auto"/>
            <w:left w:val="none" w:sz="0" w:space="0" w:color="auto"/>
            <w:bottom w:val="none" w:sz="0" w:space="0" w:color="auto"/>
            <w:right w:val="none" w:sz="0" w:space="0" w:color="auto"/>
          </w:divBdr>
        </w:div>
        <w:div w:id="1173834201">
          <w:marLeft w:val="547"/>
          <w:marRight w:val="0"/>
          <w:marTop w:val="180"/>
          <w:marBottom w:val="0"/>
          <w:divBdr>
            <w:top w:val="none" w:sz="0" w:space="0" w:color="auto"/>
            <w:left w:val="none" w:sz="0" w:space="0" w:color="auto"/>
            <w:bottom w:val="none" w:sz="0" w:space="0" w:color="auto"/>
            <w:right w:val="none" w:sz="0" w:space="0" w:color="auto"/>
          </w:divBdr>
        </w:div>
        <w:div w:id="1594431121">
          <w:marLeft w:val="547"/>
          <w:marRight w:val="0"/>
          <w:marTop w:val="180"/>
          <w:marBottom w:val="0"/>
          <w:divBdr>
            <w:top w:val="none" w:sz="0" w:space="0" w:color="auto"/>
            <w:left w:val="none" w:sz="0" w:space="0" w:color="auto"/>
            <w:bottom w:val="none" w:sz="0" w:space="0" w:color="auto"/>
            <w:right w:val="none" w:sz="0" w:space="0" w:color="auto"/>
          </w:divBdr>
        </w:div>
        <w:div w:id="2029020056">
          <w:marLeft w:val="547"/>
          <w:marRight w:val="0"/>
          <w:marTop w:val="180"/>
          <w:marBottom w:val="0"/>
          <w:divBdr>
            <w:top w:val="none" w:sz="0" w:space="0" w:color="auto"/>
            <w:left w:val="none" w:sz="0" w:space="0" w:color="auto"/>
            <w:bottom w:val="none" w:sz="0" w:space="0" w:color="auto"/>
            <w:right w:val="none" w:sz="0" w:space="0" w:color="auto"/>
          </w:divBdr>
        </w:div>
      </w:divsChild>
    </w:div>
    <w:div w:id="1098794733">
      <w:bodyDiv w:val="1"/>
      <w:marLeft w:val="0"/>
      <w:marRight w:val="0"/>
      <w:marTop w:val="0"/>
      <w:marBottom w:val="0"/>
      <w:divBdr>
        <w:top w:val="none" w:sz="0" w:space="0" w:color="auto"/>
        <w:left w:val="none" w:sz="0" w:space="0" w:color="auto"/>
        <w:bottom w:val="none" w:sz="0" w:space="0" w:color="auto"/>
        <w:right w:val="none" w:sz="0" w:space="0" w:color="auto"/>
      </w:divBdr>
    </w:div>
    <w:div w:id="13642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scaliagn.maps.arcgis.com/apps/webappviewer/index.html?id=5a01fb2c742f4e3395985fd96b0eff84" TargetMode="External"/><Relationship Id="rId18" Type="http://schemas.openxmlformats.org/officeDocument/2006/relationships/hyperlink" Target="https://www.medellin.gov.co/irj/portal/medellin?NavigationTarget=navurl://15f2515090b64b1240ef97c52e5b7fcc"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correspondencia@unp.gov.co" TargetMode="External"/><Relationship Id="rId7" Type="http://schemas.openxmlformats.org/officeDocument/2006/relationships/endnotes" Target="endnotes.xml"/><Relationship Id="rId12" Type="http://schemas.openxmlformats.org/officeDocument/2006/relationships/hyperlink" Target="https://adenunciar.policia.gov.co/" TargetMode="External"/><Relationship Id="rId17" Type="http://schemas.openxmlformats.org/officeDocument/2006/relationships/hyperlink" Target="https://www.minsalud.gov.co/salud/publica/ssr/Paginas/Ruta-de-atencion-integral-para-victimas-de-violencias-de-genero.aspx" TargetMode="External"/><Relationship Id="rId25" Type="http://schemas.openxmlformats.org/officeDocument/2006/relationships/hyperlink" Target="https://view.genial.ly/5d6e8bac0e65690ffea6e7cd/interactive-content-protocolo-de-amenazas" TargetMode="External"/><Relationship Id="rId2" Type="http://schemas.openxmlformats.org/officeDocument/2006/relationships/numbering" Target="numbering.xml"/><Relationship Id="rId16" Type="http://schemas.openxmlformats.org/officeDocument/2006/relationships/hyperlink" Target="https://www.legalapp.gov.co/buscador-gsa?q=caivas" TargetMode="External"/><Relationship Id="rId20" Type="http://schemas.openxmlformats.org/officeDocument/2006/relationships/hyperlink" Target="http://www.unp.gov.co/formularios-de-protecc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t.oac@policia.gov.co"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fiscalia.gov.co/colombia/donde-y-como-denunciar/" TargetMode="External"/><Relationship Id="rId23" Type="http://schemas.openxmlformats.org/officeDocument/2006/relationships/hyperlink" Target="https://www.unp.gov.co/wp-content/uploads/2018/06/manual-de-autoseguridad-y-autoproteccion-unp.pdf" TargetMode="External"/><Relationship Id="rId28" Type="http://schemas.openxmlformats.org/officeDocument/2006/relationships/footer" Target="footer1.xml"/><Relationship Id="rId10" Type="http://schemas.openxmlformats.org/officeDocument/2006/relationships/hyperlink" Target="https://www.policia.gov.co/directorio" TargetMode="External"/><Relationship Id="rId19" Type="http://schemas.openxmlformats.org/officeDocument/2006/relationships/hyperlink" Target="http://www.udea.edu.co/wps/portal/udea/web/inicio/bienestar/salud/violencias-sexuales-gener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iscalia.gov.co/colombia/servicios-de-informacion-al-ciudadano/consultas/" TargetMode="External"/><Relationship Id="rId22" Type="http://schemas.openxmlformats.org/officeDocument/2006/relationships/hyperlink" Target="https://www.mininterior.gov.co/sites/default/files/noticias/cartilla_diseno_de_planes_de_prevencion_0.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medellin.gov.co/irj/portal/medellin?NavigationTarget=navurl://651ed5b071820caccb8f147759bdf114" TargetMode="External"/><Relationship Id="rId2" Type="http://schemas.openxmlformats.org/officeDocument/2006/relationships/hyperlink" Target="https://www.unp.gov.co/la-unp/como-lo-hacemos/" TargetMode="External"/><Relationship Id="rId1" Type="http://schemas.openxmlformats.org/officeDocument/2006/relationships/hyperlink" Target="https://www.unp.gov.co/la-unp/que-hacem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15CA-3AB7-44B7-A633-03A9BE12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4526</Words>
  <Characters>24896</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INSTRUCTIVO</vt:lpstr>
      <vt:lpstr>MANUAL PARA LA ELABORACIÓN DE DOCUMENTOS</vt:lpstr>
    </vt:vector>
  </TitlesOfParts>
  <Company>Universidad  de Antioquia</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LA ATENCIÓN A LA COMUNIDAD UNIVERSITARIA EN CASO DE AMENAZAS CONTRA SU VIDA E INTEGRIDAD FÍSICA</dc:title>
  <dc:subject>Sistema de Gestión Integral</dc:subject>
  <dc:creator>DIRECCIÓN DE BIENESTAR UNIVERSITARIO</dc:creator>
  <cp:lastModifiedBy>JULIO CESAR GARCIA CASTRILLON</cp:lastModifiedBy>
  <cp:revision>9</cp:revision>
  <cp:lastPrinted>2014-10-30T23:40:00Z</cp:lastPrinted>
  <dcterms:created xsi:type="dcterms:W3CDTF">2017-10-25T22:16:00Z</dcterms:created>
  <dcterms:modified xsi:type="dcterms:W3CDTF">2020-03-03T15:42:00Z</dcterms:modified>
  <cp:category>Manual</cp:category>
  <cp:contentStatus>En revisión</cp:contentStatus>
</cp:coreProperties>
</file>