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9CAE3" w14:textId="72B5A49A" w:rsidR="00631B8A" w:rsidRPr="00A8723A" w:rsidRDefault="00631B8A" w:rsidP="001E4C3B">
      <w:pPr>
        <w:pStyle w:val="Ttulo1"/>
        <w:spacing w:line="360" w:lineRule="exact"/>
        <w:rPr>
          <w:rFonts w:ascii="Amasis MT Pro" w:hAnsi="Amasis MT Pro"/>
          <w:sz w:val="20"/>
          <w:szCs w:val="20"/>
        </w:rPr>
      </w:pPr>
    </w:p>
    <w:p w14:paraId="0592CB53" w14:textId="77777777" w:rsidR="00F220E0" w:rsidRPr="00A8723A" w:rsidRDefault="00F220E0" w:rsidP="001E4C3B">
      <w:pPr>
        <w:spacing w:after="0" w:line="36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bookmarkStart w:id="0" w:name="_Hlk128997762"/>
    </w:p>
    <w:p w14:paraId="303F0B6A" w14:textId="27601CD8" w:rsidR="00872993" w:rsidRPr="00A8723A" w:rsidRDefault="00872993" w:rsidP="004B68A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Medellín, </w:t>
      </w:r>
      <w:r w:rsidR="00A3336C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7</w:t>
      </w: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de </w:t>
      </w:r>
      <w:r w:rsidR="00A3336C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juni</w:t>
      </w: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o de 2023</w:t>
      </w:r>
    </w:p>
    <w:p w14:paraId="7DA5A936" w14:textId="77777777" w:rsidR="00872993" w:rsidRPr="00A8723A" w:rsidRDefault="00872993" w:rsidP="004B68A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p w14:paraId="525FF0EF" w14:textId="77777777" w:rsidR="002B4E4F" w:rsidRPr="00A8723A" w:rsidRDefault="002B4E4F" w:rsidP="002B4E4F">
      <w:pPr>
        <w:pStyle w:val="Default"/>
        <w:rPr>
          <w:rFonts w:ascii="Amasis MT Pro" w:hAnsi="Amasis MT Pro" w:cs="Times New Roman"/>
          <w:color w:val="auto"/>
        </w:rPr>
      </w:pPr>
    </w:p>
    <w:p w14:paraId="4DA2D52E" w14:textId="7220ED49" w:rsidR="002B4E4F" w:rsidRPr="00A8723A" w:rsidRDefault="002B4E4F" w:rsidP="00372AB1">
      <w:pPr>
        <w:pStyle w:val="Default"/>
        <w:spacing w:after="240" w:line="221" w:lineRule="atLeast"/>
        <w:jc w:val="both"/>
        <w:rPr>
          <w:rStyle w:val="A1"/>
          <w:rFonts w:ascii="Amasis MT Pro" w:hAnsi="Amasis MT Pro"/>
          <w:sz w:val="24"/>
          <w:szCs w:val="24"/>
        </w:rPr>
      </w:pPr>
      <w:r w:rsidRPr="00A8723A">
        <w:rPr>
          <w:rFonts w:ascii="Amasis MT Pro" w:hAnsi="Amasis MT Pro" w:cs="Times New Roman"/>
          <w:b/>
          <w:bCs/>
          <w:color w:val="auto"/>
        </w:rPr>
        <w:t xml:space="preserve">Convocatoria general </w:t>
      </w:r>
      <w:r w:rsidRPr="00A8723A">
        <w:rPr>
          <w:rStyle w:val="A1"/>
          <w:rFonts w:ascii="Amasis MT Pro" w:hAnsi="Amasis MT Pro" w:cs="Times New Roman"/>
          <w:color w:val="auto"/>
          <w:sz w:val="24"/>
          <w:szCs w:val="24"/>
        </w:rPr>
        <w:t>para la publicación de libros 2023</w:t>
      </w:r>
    </w:p>
    <w:p w14:paraId="76265B32" w14:textId="77777777" w:rsidR="002B4E4F" w:rsidRPr="00A8723A" w:rsidRDefault="002B4E4F" w:rsidP="002B4E4F">
      <w:pPr>
        <w:spacing w:after="0" w:line="300" w:lineRule="exact"/>
        <w:jc w:val="both"/>
        <w:rPr>
          <w:rStyle w:val="A1"/>
          <w:rFonts w:ascii="Amasis MT Pro" w:hAnsi="Amasis MT Pro"/>
          <w:sz w:val="24"/>
          <w:szCs w:val="24"/>
        </w:rPr>
      </w:pPr>
    </w:p>
    <w:p w14:paraId="6529BF04" w14:textId="6CB808FD" w:rsidR="00560D6E" w:rsidRPr="00A8723A" w:rsidRDefault="00E861B3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Área convocada: </w:t>
      </w:r>
      <w:r w:rsidR="00A3336C" w:rsidRPr="00A3336C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Ciencia, Tecnología e Innovación / Salud</w:t>
      </w:r>
    </w:p>
    <w:p w14:paraId="0D91E14F" w14:textId="56938EEA" w:rsidR="00560D6E" w:rsidRPr="00A8723A" w:rsidRDefault="00560D6E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Recepción: 1 a </w:t>
      </w:r>
      <w:r w:rsidR="00A3336C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31</w:t>
      </w: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de </w:t>
      </w:r>
      <w:r w:rsidR="00A3336C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may</w:t>
      </w: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o de 2023</w:t>
      </w:r>
    </w:p>
    <w:p w14:paraId="37B52831" w14:textId="65F5CF3C" w:rsidR="003055B7" w:rsidRPr="00A8723A" w:rsidRDefault="00560D6E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Verificación de requisitos: 1 a 7 de </w:t>
      </w:r>
      <w:r w:rsidR="00185451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juni</w:t>
      </w: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o de 2023</w:t>
      </w:r>
    </w:p>
    <w:p w14:paraId="61E4FC7E" w14:textId="77777777" w:rsidR="00E861B3" w:rsidRPr="00A8723A" w:rsidRDefault="00E861B3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p w14:paraId="7177723F" w14:textId="5C82C1AC" w:rsidR="00136232" w:rsidRPr="00A8723A" w:rsidRDefault="001C1E7D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La comisión designada por </w:t>
      </w:r>
      <w:r w:rsidR="00E861B3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el Comité Editorial</w:t>
      </w:r>
      <w:r w:rsidR="005063E3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</w:t>
      </w:r>
      <w:r w:rsidR="00EE362D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(Acta 001 del 15 de febrero de 2023) </w:t>
      </w:r>
      <w:r w:rsidR="005063E3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para verificar el cumplimiento de los requisitos de participación</w:t>
      </w:r>
      <w:r w:rsidR="00EE362D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a la Convocatoria general para la publicación de libros 2023</w:t>
      </w:r>
      <w:r w:rsidR="00DE6A9B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, </w:t>
      </w:r>
      <w:r w:rsidR="005F2947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para el </w:t>
      </w:r>
      <w:r w:rsidR="00CF498A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área Artes y Literatura</w:t>
      </w:r>
      <w:r w:rsidR="00D03638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,</w:t>
      </w:r>
      <w:r w:rsidR="00CF498A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convocada entre el 1 y el 28 de febrero pasado</w:t>
      </w:r>
      <w:r w:rsidR="00D03638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,</w:t>
      </w:r>
      <w:r w:rsidR="007B2D1C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</w:t>
      </w:r>
      <w:r w:rsidR="002B13A7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encontró</w:t>
      </w:r>
      <w:r w:rsidR="007B2D1C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</w:t>
      </w:r>
      <w:r w:rsidR="004F235C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lo siguiente:</w:t>
      </w:r>
    </w:p>
    <w:p w14:paraId="26699180" w14:textId="77777777" w:rsidR="004F235C" w:rsidRPr="00A8723A" w:rsidRDefault="004F235C" w:rsidP="00560D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p w14:paraId="67276181" w14:textId="77777777" w:rsidR="000E4235" w:rsidRPr="00A8723A" w:rsidRDefault="000E4235" w:rsidP="004F235C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8"/>
        <w:gridCol w:w="1158"/>
        <w:gridCol w:w="3712"/>
      </w:tblGrid>
      <w:tr w:rsidR="007D5A00" w:rsidRPr="00A8723A" w14:paraId="34BEBFD7" w14:textId="77777777" w:rsidTr="00867B73">
        <w:tc>
          <w:tcPr>
            <w:tcW w:w="3958" w:type="dxa"/>
          </w:tcPr>
          <w:p w14:paraId="287C1AB1" w14:textId="0DF7AE00" w:rsidR="007D5A00" w:rsidRPr="00A8723A" w:rsidRDefault="007D5A00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>Número de propuestas</w:t>
            </w:r>
            <w:r w:rsidR="003A43DC"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 xml:space="preserve"> recibidas</w:t>
            </w:r>
          </w:p>
        </w:tc>
        <w:tc>
          <w:tcPr>
            <w:tcW w:w="1158" w:type="dxa"/>
          </w:tcPr>
          <w:p w14:paraId="3C18AE06" w14:textId="4A79B925" w:rsidR="007D5A00" w:rsidRPr="003C7770" w:rsidRDefault="00185451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712" w:type="dxa"/>
          </w:tcPr>
          <w:p w14:paraId="22513EF3" w14:textId="77777777" w:rsidR="007D5A00" w:rsidRPr="00A8723A" w:rsidRDefault="007D5A00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</w:p>
          <w:p w14:paraId="19D8FF16" w14:textId="0DBCE2B0" w:rsidR="0009561E" w:rsidRPr="00A8723A" w:rsidRDefault="0009561E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</w:p>
        </w:tc>
      </w:tr>
      <w:tr w:rsidR="009D35FD" w:rsidRPr="00A8723A" w14:paraId="34BBDB58" w14:textId="77777777" w:rsidTr="009D35FD">
        <w:trPr>
          <w:trHeight w:val="908"/>
        </w:trPr>
        <w:tc>
          <w:tcPr>
            <w:tcW w:w="3958" w:type="dxa"/>
            <w:vMerge w:val="restart"/>
          </w:tcPr>
          <w:p w14:paraId="4960CD46" w14:textId="21ED239B" w:rsidR="009D35FD" w:rsidRPr="00A8723A" w:rsidRDefault="009D35FD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 xml:space="preserve">Propuestas que </w:t>
            </w:r>
            <w:r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 xml:space="preserve">no </w:t>
            </w:r>
            <w:r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>cumplen los requisitos</w:t>
            </w:r>
          </w:p>
        </w:tc>
        <w:tc>
          <w:tcPr>
            <w:tcW w:w="1158" w:type="dxa"/>
            <w:vMerge w:val="restart"/>
          </w:tcPr>
          <w:p w14:paraId="21AFC9E7" w14:textId="634B355C" w:rsidR="009D35FD" w:rsidRDefault="009D35FD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712" w:type="dxa"/>
          </w:tcPr>
          <w:p w14:paraId="6FE163BA" w14:textId="7FF16A48" w:rsidR="009D35FD" w:rsidRPr="00A8723A" w:rsidRDefault="009D35FD" w:rsidP="00FC6EFF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>Archivo del texto en inglés. Las bases dicen que “</w:t>
            </w:r>
            <w:r w:rsidRPr="00312125"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 xml:space="preserve">se recibirán obras originales, </w:t>
            </w:r>
            <w:r w:rsidRPr="00E21E08">
              <w:rPr>
                <w:rFonts w:ascii="Amasis MT Pro" w:eastAsia="Times New Roman" w:hAnsi="Amasis MT Pro"/>
                <w:i/>
                <w:iCs/>
                <w:color w:val="000000"/>
                <w:sz w:val="24"/>
                <w:szCs w:val="24"/>
                <w:lang w:eastAsia="es-ES"/>
              </w:rPr>
              <w:t>escritas en español</w:t>
            </w:r>
            <w:r w:rsidRPr="00312125"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312125"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>que</w:t>
            </w:r>
            <w:r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312125"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>consten de mínimo cincuenta páginas</w:t>
            </w:r>
            <w:r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 xml:space="preserve"> […]”.</w:t>
            </w:r>
          </w:p>
        </w:tc>
      </w:tr>
      <w:tr w:rsidR="009D35FD" w:rsidRPr="00A8723A" w14:paraId="563485FB" w14:textId="77777777" w:rsidTr="00867B73">
        <w:trPr>
          <w:trHeight w:val="583"/>
        </w:trPr>
        <w:tc>
          <w:tcPr>
            <w:tcW w:w="3958" w:type="dxa"/>
            <w:vMerge/>
          </w:tcPr>
          <w:p w14:paraId="54B7AB36" w14:textId="77777777" w:rsidR="009D35FD" w:rsidRPr="00A8723A" w:rsidRDefault="009D35FD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8" w:type="dxa"/>
            <w:vMerge/>
          </w:tcPr>
          <w:p w14:paraId="25300811" w14:textId="77777777" w:rsidR="009D35FD" w:rsidRDefault="009D35FD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</w:pPr>
          </w:p>
        </w:tc>
        <w:tc>
          <w:tcPr>
            <w:tcW w:w="3712" w:type="dxa"/>
          </w:tcPr>
          <w:p w14:paraId="3EB238A9" w14:textId="4E076B94" w:rsidR="009D35FD" w:rsidRDefault="009D35FD" w:rsidP="009D35FD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  <w:r w:rsidRPr="00312125"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  <w:t>Incluye nueve fotos tomadas de distintas fuentes que referencia. No obstante, sólo indica que tiene permiso de dos de ellas y no respondió al requerimiento de información al respecto.</w:t>
            </w:r>
            <w:bookmarkStart w:id="1" w:name="_GoBack"/>
            <w:bookmarkEnd w:id="1"/>
          </w:p>
        </w:tc>
      </w:tr>
      <w:tr w:rsidR="007D5A00" w:rsidRPr="00A8723A" w14:paraId="2D9AFCA6" w14:textId="77777777" w:rsidTr="00867B73">
        <w:tc>
          <w:tcPr>
            <w:tcW w:w="3958" w:type="dxa"/>
          </w:tcPr>
          <w:p w14:paraId="03AA6D86" w14:textId="44B3BFA1" w:rsidR="007D5A00" w:rsidRPr="00A8723A" w:rsidRDefault="00EC5C4C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 xml:space="preserve">Propuestas que cumplen </w:t>
            </w:r>
            <w:r w:rsidR="00962EBF"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 xml:space="preserve">los </w:t>
            </w:r>
            <w:r w:rsidRPr="00A8723A">
              <w:rPr>
                <w:rFonts w:ascii="Amasis MT Pro" w:eastAsia="Times New Roman" w:hAnsi="Amasis MT Pro"/>
                <w:b/>
                <w:bCs/>
                <w:color w:val="000000"/>
                <w:sz w:val="24"/>
                <w:szCs w:val="24"/>
                <w:lang w:eastAsia="es-ES"/>
              </w:rPr>
              <w:t>requisitos</w:t>
            </w:r>
          </w:p>
        </w:tc>
        <w:tc>
          <w:tcPr>
            <w:tcW w:w="1158" w:type="dxa"/>
          </w:tcPr>
          <w:p w14:paraId="3C3870AB" w14:textId="6880068F" w:rsidR="007D5A00" w:rsidRPr="003C7770" w:rsidRDefault="00E21E08" w:rsidP="009D35FD">
            <w:pPr>
              <w:spacing w:line="300" w:lineRule="exact"/>
              <w:jc w:val="both"/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  <w:t>1</w:t>
            </w:r>
            <w:r w:rsidR="009D35FD">
              <w:rPr>
                <w:rFonts w:ascii="Amasis MT Pro" w:eastAsia="Times New Roman" w:hAnsi="Amasis MT Pro"/>
                <w:b/>
                <w:color w:val="000000" w:themeColor="text1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712" w:type="dxa"/>
          </w:tcPr>
          <w:p w14:paraId="683D0F85" w14:textId="77777777" w:rsidR="007D5A00" w:rsidRPr="00A8723A" w:rsidRDefault="007D5A00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</w:p>
          <w:p w14:paraId="5C47126E" w14:textId="3567BFFD" w:rsidR="0009561E" w:rsidRPr="00A8723A" w:rsidRDefault="0009561E" w:rsidP="004F235C">
            <w:pPr>
              <w:spacing w:line="300" w:lineRule="exact"/>
              <w:jc w:val="both"/>
              <w:rPr>
                <w:rFonts w:ascii="Amasis MT Pro" w:eastAsia="Times New Roman" w:hAnsi="Amasis MT Pro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3B48B3B" w14:textId="77777777" w:rsidR="00085E26" w:rsidRPr="00A8723A" w:rsidRDefault="00085E26" w:rsidP="00760E77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p w14:paraId="4B8EE49E" w14:textId="59358959" w:rsidR="004F235C" w:rsidRPr="00A8723A" w:rsidRDefault="00DD7CF9" w:rsidP="00760E77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  <w:r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Las propuestas que cumplen los requisitos de participación continúan</w:t>
      </w:r>
      <w:r w:rsidR="0011176E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en el proceso de </w:t>
      </w:r>
      <w:r w:rsidR="00F073B9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valoración </w:t>
      </w:r>
      <w:r w:rsidR="0092137E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y de </w:t>
      </w:r>
      <w:r w:rsidR="0011176E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evaluación académica y editorial antes de ser consideradas por el Comité Editorial</w:t>
      </w:r>
      <w:r w:rsidR="00C708F4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,</w:t>
      </w:r>
      <w:r w:rsidR="00760E77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que emitirá su respuesta final sobre la publicación el </w:t>
      </w:r>
      <w:r w:rsidR="00D82C14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29</w:t>
      </w:r>
      <w:r w:rsidR="00760E77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de </w:t>
      </w:r>
      <w:r w:rsidR="00E21E08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>septiembre</w:t>
      </w:r>
      <w:r w:rsidR="00760E77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 de 2023</w:t>
      </w:r>
      <w:r w:rsidR="0011176E" w:rsidRPr="00A8723A">
        <w:rPr>
          <w:rFonts w:ascii="Amasis MT Pro" w:eastAsia="Times New Roman" w:hAnsi="Amasis MT Pro"/>
          <w:color w:val="000000"/>
          <w:sz w:val="24"/>
          <w:szCs w:val="24"/>
          <w:lang w:eastAsia="es-ES"/>
        </w:rPr>
        <w:t xml:space="preserve">.  </w:t>
      </w:r>
    </w:p>
    <w:p w14:paraId="3D4F0557" w14:textId="77777777" w:rsidR="00B51F06" w:rsidRPr="00A8723A" w:rsidRDefault="00B51F06" w:rsidP="001117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p w14:paraId="40128E1B" w14:textId="77777777" w:rsidR="00B51F06" w:rsidRPr="00A8723A" w:rsidRDefault="00B51F06" w:rsidP="0011176E">
      <w:pPr>
        <w:spacing w:after="0" w:line="300" w:lineRule="exact"/>
        <w:jc w:val="both"/>
        <w:rPr>
          <w:rFonts w:ascii="Amasis MT Pro" w:eastAsia="Times New Roman" w:hAnsi="Amasis MT Pro"/>
          <w:color w:val="000000"/>
          <w:sz w:val="24"/>
          <w:szCs w:val="24"/>
          <w:lang w:eastAsia="es-ES"/>
        </w:rPr>
      </w:pPr>
    </w:p>
    <w:bookmarkEnd w:id="0"/>
    <w:sectPr w:rsidR="00B51F06" w:rsidRPr="00A8723A" w:rsidSect="0099115C">
      <w:headerReference w:type="default" r:id="rId7"/>
      <w:footerReference w:type="default" r:id="rId8"/>
      <w:pgSz w:w="12240" w:h="15840" w:code="1"/>
      <w:pgMar w:top="1701" w:right="1701" w:bottom="1701" w:left="170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00B7" w14:textId="77777777" w:rsidR="00326A63" w:rsidRDefault="00326A63" w:rsidP="00100090">
      <w:pPr>
        <w:spacing w:after="0" w:line="240" w:lineRule="auto"/>
      </w:pPr>
      <w:r>
        <w:separator/>
      </w:r>
    </w:p>
  </w:endnote>
  <w:endnote w:type="continuationSeparator" w:id="0">
    <w:p w14:paraId="687B23F4" w14:textId="77777777" w:rsidR="00326A63" w:rsidRDefault="00326A63" w:rsidP="0010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Roboto Slab"/>
    <w:charset w:val="00"/>
    <w:family w:val="auto"/>
    <w:pitch w:val="variable"/>
    <w:sig w:usb0="200006FF" w:usb1="8000405F" w:usb2="00000022" w:usb3="00000000" w:csb0="0000019F" w:csb1="00000000"/>
  </w:font>
  <w:font w:name="Amasis MT Pro">
    <w:altName w:val="Times New Roman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34FCC" w14:textId="08D9FE93" w:rsidR="00F31E5F" w:rsidRPr="00910DA4" w:rsidRDefault="00F31E5F" w:rsidP="00690BEB">
    <w:pPr>
      <w:pStyle w:val="Piedepgina"/>
      <w:jc w:val="center"/>
      <w:rPr>
        <w:rFonts w:ascii="Times New Roman" w:hAnsi="Times New Roman" w:cs="Times New Roman"/>
        <w:color w:val="225220"/>
        <w:sz w:val="19"/>
        <w:szCs w:val="19"/>
      </w:rPr>
    </w:pPr>
    <w:r w:rsidRPr="00910DA4">
      <w:rPr>
        <w:rFonts w:ascii="Times New Roman" w:hAnsi="Times New Roman" w:cs="Times New Roman"/>
        <w:b/>
        <w:color w:val="225220"/>
        <w:sz w:val="19"/>
        <w:szCs w:val="19"/>
      </w:rPr>
      <w:t>Ciudad Universitaria: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Calle 67 N.</w:t>
    </w:r>
    <w:r w:rsidR="00BB451B">
      <w:rPr>
        <w:rFonts w:ascii="Times New Roman" w:hAnsi="Times New Roman" w:cs="Times New Roman"/>
        <w:color w:val="225220"/>
        <w:sz w:val="19"/>
        <w:szCs w:val="19"/>
      </w:rPr>
      <w:t xml:space="preserve"> </w:t>
    </w:r>
    <w:r w:rsidRPr="00910DA4">
      <w:rPr>
        <w:rFonts w:ascii="Times New Roman" w:hAnsi="Times New Roman" w:cs="Times New Roman"/>
        <w:color w:val="225220"/>
        <w:sz w:val="19"/>
        <w:szCs w:val="19"/>
        <w:vertAlign w:val="superscript"/>
      </w:rPr>
      <w:t>o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53-108. Bl</w:t>
    </w:r>
    <w:r w:rsidR="00BB451B">
      <w:rPr>
        <w:rFonts w:ascii="Times New Roman" w:hAnsi="Times New Roman" w:cs="Times New Roman"/>
        <w:color w:val="225220"/>
        <w:sz w:val="19"/>
        <w:szCs w:val="19"/>
      </w:rPr>
      <w:t>oque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28, </w:t>
    </w:r>
    <w:r>
      <w:rPr>
        <w:rFonts w:ascii="Times New Roman" w:hAnsi="Times New Roman" w:cs="Times New Roman"/>
        <w:color w:val="225220"/>
        <w:sz w:val="19"/>
        <w:szCs w:val="19"/>
      </w:rPr>
      <w:t>oficina 233</w:t>
    </w:r>
    <w:r w:rsidRPr="00910DA4">
      <w:rPr>
        <w:color w:val="225220"/>
        <w:sz w:val="19"/>
        <w:szCs w:val="19"/>
      </w:rPr>
      <w:t xml:space="preserve">| </w:t>
    </w:r>
    <w:r w:rsidRPr="00910DA4">
      <w:rPr>
        <w:rFonts w:ascii="Times New Roman" w:hAnsi="Times New Roman" w:cs="Times New Roman"/>
        <w:b/>
        <w:color w:val="225220"/>
        <w:sz w:val="19"/>
        <w:szCs w:val="19"/>
      </w:rPr>
      <w:t>Recepción de correspondencia: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Calle 70 N.</w:t>
    </w:r>
    <w:r w:rsidR="0099132F">
      <w:rPr>
        <w:rFonts w:ascii="Times New Roman" w:hAnsi="Times New Roman" w:cs="Times New Roman"/>
        <w:color w:val="225220"/>
        <w:sz w:val="19"/>
        <w:szCs w:val="19"/>
      </w:rPr>
      <w:t xml:space="preserve"> </w:t>
    </w:r>
    <w:r w:rsidRPr="00910DA4">
      <w:rPr>
        <w:rFonts w:ascii="Times New Roman" w:hAnsi="Times New Roman" w:cs="Times New Roman"/>
        <w:color w:val="225220"/>
        <w:sz w:val="19"/>
        <w:szCs w:val="19"/>
        <w:vertAlign w:val="superscript"/>
      </w:rPr>
      <w:t>o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52-21</w:t>
    </w:r>
  </w:p>
  <w:p w14:paraId="700CE802" w14:textId="3E3A86F5" w:rsidR="00F31E5F" w:rsidRDefault="00F31E5F" w:rsidP="00690BEB">
    <w:pPr>
      <w:pStyle w:val="Piedepgina"/>
      <w:jc w:val="center"/>
      <w:rPr>
        <w:rFonts w:ascii="Times New Roman" w:hAnsi="Times New Roman" w:cs="Times New Roman"/>
        <w:color w:val="225220"/>
        <w:sz w:val="19"/>
        <w:szCs w:val="19"/>
      </w:rPr>
    </w:pPr>
    <w:r w:rsidRPr="00910DA4">
      <w:rPr>
        <w:rFonts w:ascii="Times New Roman" w:hAnsi="Times New Roman" w:cs="Times New Roman"/>
        <w:b/>
        <w:color w:val="225220"/>
        <w:sz w:val="19"/>
        <w:szCs w:val="19"/>
      </w:rPr>
      <w:t>Teléfono: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219 5</w:t>
    </w:r>
    <w:r>
      <w:rPr>
        <w:rFonts w:ascii="Times New Roman" w:hAnsi="Times New Roman" w:cs="Times New Roman"/>
        <w:color w:val="225220"/>
        <w:sz w:val="19"/>
        <w:szCs w:val="19"/>
      </w:rPr>
      <w:t>0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</w:t>
    </w:r>
    <w:r>
      <w:rPr>
        <w:rFonts w:ascii="Times New Roman" w:hAnsi="Times New Roman" w:cs="Times New Roman"/>
        <w:color w:val="225220"/>
        <w:sz w:val="19"/>
        <w:szCs w:val="19"/>
      </w:rPr>
      <w:t>1</w:t>
    </w:r>
    <w:r w:rsidRPr="00910DA4">
      <w:rPr>
        <w:rFonts w:ascii="Times New Roman" w:hAnsi="Times New Roman" w:cs="Times New Roman"/>
        <w:color w:val="225220"/>
        <w:sz w:val="19"/>
        <w:szCs w:val="19"/>
      </w:rPr>
      <w:t>0</w:t>
    </w:r>
    <w:r>
      <w:rPr>
        <w:color w:val="225220"/>
        <w:sz w:val="19"/>
        <w:szCs w:val="19"/>
      </w:rPr>
      <w:t xml:space="preserve"> </w:t>
    </w:r>
    <w:r w:rsidRPr="00910DA4">
      <w:rPr>
        <w:color w:val="225220"/>
        <w:sz w:val="19"/>
        <w:szCs w:val="19"/>
      </w:rPr>
      <w:t xml:space="preserve">| </w:t>
    </w:r>
    <w:r w:rsidRPr="00910DA4">
      <w:rPr>
        <w:rFonts w:ascii="Times New Roman" w:hAnsi="Times New Roman" w:cs="Times New Roman"/>
        <w:b/>
        <w:color w:val="225220"/>
        <w:sz w:val="19"/>
        <w:szCs w:val="19"/>
      </w:rPr>
      <w:t>N</w:t>
    </w:r>
    <w:r w:rsidR="0099132F">
      <w:rPr>
        <w:rFonts w:ascii="Times New Roman" w:hAnsi="Times New Roman" w:cs="Times New Roman"/>
        <w:b/>
        <w:color w:val="225220"/>
        <w:sz w:val="19"/>
        <w:szCs w:val="19"/>
      </w:rPr>
      <w:t>IT</w:t>
    </w:r>
    <w:r w:rsidRPr="00910DA4">
      <w:rPr>
        <w:rFonts w:ascii="Times New Roman" w:hAnsi="Times New Roman" w:cs="Times New Roman"/>
        <w:b/>
        <w:color w:val="225220"/>
        <w:sz w:val="19"/>
        <w:szCs w:val="19"/>
      </w:rPr>
      <w:t>:</w:t>
    </w:r>
    <w:r w:rsidRPr="00910DA4">
      <w:rPr>
        <w:rFonts w:ascii="Times New Roman" w:hAnsi="Times New Roman" w:cs="Times New Roman"/>
        <w:color w:val="225220"/>
        <w:sz w:val="19"/>
        <w:szCs w:val="19"/>
      </w:rPr>
      <w:t xml:space="preserve"> 890.980.040-8</w:t>
    </w:r>
    <w:r w:rsidRPr="00910DA4">
      <w:rPr>
        <w:color w:val="225220"/>
        <w:sz w:val="19"/>
        <w:szCs w:val="19"/>
      </w:rPr>
      <w:t xml:space="preserve"> | </w:t>
    </w:r>
    <w:r>
      <w:rPr>
        <w:rFonts w:ascii="Times New Roman" w:hAnsi="Times New Roman" w:cs="Times New Roman"/>
        <w:color w:val="225220"/>
        <w:sz w:val="19"/>
        <w:szCs w:val="19"/>
      </w:rPr>
      <w:t>editorial</w:t>
    </w:r>
    <w:r w:rsidRPr="00910DA4">
      <w:rPr>
        <w:rFonts w:ascii="Times New Roman" w:hAnsi="Times New Roman" w:cs="Times New Roman"/>
        <w:color w:val="225220"/>
        <w:sz w:val="19"/>
        <w:szCs w:val="19"/>
      </w:rPr>
      <w:t>@udea.edu.co</w:t>
    </w:r>
    <w:r w:rsidRPr="00910DA4">
      <w:rPr>
        <w:color w:val="225220"/>
        <w:sz w:val="19"/>
        <w:szCs w:val="19"/>
      </w:rPr>
      <w:t xml:space="preserve"> | </w:t>
    </w:r>
    <w:r w:rsidRPr="00910DA4">
      <w:rPr>
        <w:rFonts w:ascii="Times New Roman" w:hAnsi="Times New Roman" w:cs="Times New Roman"/>
        <w:color w:val="225220"/>
        <w:sz w:val="19"/>
        <w:szCs w:val="19"/>
      </w:rPr>
      <w:t>Medellín, Colombia</w:t>
    </w:r>
  </w:p>
  <w:p w14:paraId="3A2D8FD6" w14:textId="5517922A" w:rsidR="00F31E5F" w:rsidRPr="00690BEB" w:rsidRDefault="00F31E5F" w:rsidP="00690BEB">
    <w:pPr>
      <w:pStyle w:val="Piedepgina"/>
      <w:jc w:val="right"/>
      <w:rPr>
        <w:rFonts w:ascii="Times New Roman" w:eastAsia="Calibri" w:hAnsi="Times New Roman"/>
        <w:color w:val="225220"/>
        <w:sz w:val="19"/>
        <w:szCs w:val="19"/>
      </w:rPr>
    </w:pP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t xml:space="preserve">Página </w: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begin"/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instrText xml:space="preserve"> PAGE </w:instrTex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separate"/>
    </w:r>
    <w:r w:rsidR="009D35FD">
      <w:rPr>
        <w:rFonts w:ascii="Times New Roman" w:eastAsia="Times New Roman" w:hAnsi="Times New Roman"/>
        <w:b/>
        <w:bCs/>
        <w:noProof/>
        <w:color w:val="006000"/>
        <w:sz w:val="16"/>
        <w:szCs w:val="18"/>
        <w:lang w:eastAsia="es-ES"/>
      </w:rPr>
      <w:t>1</w: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end"/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t xml:space="preserve"> de </w: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begin"/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instrText xml:space="preserve"> NUMPAGES </w:instrTex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separate"/>
    </w:r>
    <w:r w:rsidR="009D35FD">
      <w:rPr>
        <w:rFonts w:ascii="Times New Roman" w:eastAsia="Times New Roman" w:hAnsi="Times New Roman"/>
        <w:b/>
        <w:bCs/>
        <w:noProof/>
        <w:color w:val="006000"/>
        <w:sz w:val="16"/>
        <w:szCs w:val="18"/>
        <w:lang w:eastAsia="es-ES"/>
      </w:rPr>
      <w:t>1</w:t>
    </w:r>
    <w:r>
      <w:rPr>
        <w:rFonts w:ascii="Times New Roman" w:eastAsia="Times New Roman" w:hAnsi="Times New Roman"/>
        <w:b/>
        <w:bCs/>
        <w:color w:val="006000"/>
        <w:sz w:val="16"/>
        <w:szCs w:val="18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FEA97" w14:textId="77777777" w:rsidR="00326A63" w:rsidRDefault="00326A63" w:rsidP="00100090">
      <w:pPr>
        <w:spacing w:after="0" w:line="240" w:lineRule="auto"/>
      </w:pPr>
      <w:r>
        <w:separator/>
      </w:r>
    </w:p>
  </w:footnote>
  <w:footnote w:type="continuationSeparator" w:id="0">
    <w:p w14:paraId="2961DB26" w14:textId="77777777" w:rsidR="00326A63" w:rsidRDefault="00326A63" w:rsidP="00100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E70D" w14:textId="77777777" w:rsidR="00F31E5F" w:rsidRDefault="00F31E5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0B96305B" wp14:editId="1BC9CD9E">
          <wp:simplePos x="0" y="0"/>
          <wp:positionH relativeFrom="column">
            <wp:posOffset>204470</wp:posOffset>
          </wp:positionH>
          <wp:positionV relativeFrom="paragraph">
            <wp:posOffset>257352</wp:posOffset>
          </wp:positionV>
          <wp:extent cx="2273300" cy="723900"/>
          <wp:effectExtent l="0" t="0" r="0" b="0"/>
          <wp:wrapThrough wrapText="bothSides">
            <wp:wrapPolygon edited="0">
              <wp:start x="1267" y="0"/>
              <wp:lineTo x="0" y="0"/>
              <wp:lineTo x="0" y="17621"/>
              <wp:lineTo x="5068" y="18189"/>
              <wp:lineTo x="4887" y="21032"/>
              <wp:lineTo x="16472" y="21032"/>
              <wp:lineTo x="16472" y="18189"/>
              <wp:lineTo x="21359" y="14779"/>
              <wp:lineTo x="21359" y="2274"/>
              <wp:lineTo x="19187" y="1705"/>
              <wp:lineTo x="2353" y="0"/>
              <wp:lineTo x="1267" y="0"/>
            </wp:wrapPolygon>
          </wp:wrapThrough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403"/>
    <w:multiLevelType w:val="hybridMultilevel"/>
    <w:tmpl w:val="2E46C0E6"/>
    <w:lvl w:ilvl="0" w:tplc="0C0A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1" w15:restartNumberingAfterBreak="0">
    <w:nsid w:val="0E1E4088"/>
    <w:multiLevelType w:val="hybridMultilevel"/>
    <w:tmpl w:val="39FE18E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F7E22"/>
    <w:multiLevelType w:val="hybridMultilevel"/>
    <w:tmpl w:val="8E3AF336"/>
    <w:lvl w:ilvl="0" w:tplc="FEDCFD18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C2947"/>
    <w:multiLevelType w:val="hybridMultilevel"/>
    <w:tmpl w:val="0DCA3D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A2B7D"/>
    <w:multiLevelType w:val="hybridMultilevel"/>
    <w:tmpl w:val="CD583CBC"/>
    <w:lvl w:ilvl="0" w:tplc="743CA17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93179E2"/>
    <w:multiLevelType w:val="hybridMultilevel"/>
    <w:tmpl w:val="D62C16B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4D172D"/>
    <w:multiLevelType w:val="hybridMultilevel"/>
    <w:tmpl w:val="A33471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E0B36"/>
    <w:multiLevelType w:val="hybridMultilevel"/>
    <w:tmpl w:val="418E49D0"/>
    <w:lvl w:ilvl="0" w:tplc="9000BC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D6B26"/>
    <w:multiLevelType w:val="hybridMultilevel"/>
    <w:tmpl w:val="44249D6E"/>
    <w:lvl w:ilvl="0" w:tplc="5F9683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6E51"/>
    <w:multiLevelType w:val="hybridMultilevel"/>
    <w:tmpl w:val="AF189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C105D"/>
    <w:multiLevelType w:val="hybridMultilevel"/>
    <w:tmpl w:val="D1DC7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7570"/>
    <w:multiLevelType w:val="hybridMultilevel"/>
    <w:tmpl w:val="E88A9E96"/>
    <w:lvl w:ilvl="0" w:tplc="92043E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21F86"/>
    <w:multiLevelType w:val="hybridMultilevel"/>
    <w:tmpl w:val="017E9F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0"/>
    <w:rsid w:val="00015E12"/>
    <w:rsid w:val="00022616"/>
    <w:rsid w:val="0002365A"/>
    <w:rsid w:val="0003103D"/>
    <w:rsid w:val="00055773"/>
    <w:rsid w:val="00075FD8"/>
    <w:rsid w:val="00082164"/>
    <w:rsid w:val="000852A4"/>
    <w:rsid w:val="00085E26"/>
    <w:rsid w:val="00087F1D"/>
    <w:rsid w:val="00094856"/>
    <w:rsid w:val="0009561E"/>
    <w:rsid w:val="000B1742"/>
    <w:rsid w:val="000B2545"/>
    <w:rsid w:val="000C56BF"/>
    <w:rsid w:val="000D22AC"/>
    <w:rsid w:val="000E30CD"/>
    <w:rsid w:val="000E4235"/>
    <w:rsid w:val="00100090"/>
    <w:rsid w:val="0011176E"/>
    <w:rsid w:val="00121834"/>
    <w:rsid w:val="00136232"/>
    <w:rsid w:val="00141AB9"/>
    <w:rsid w:val="0015201F"/>
    <w:rsid w:val="00156554"/>
    <w:rsid w:val="00171BCE"/>
    <w:rsid w:val="00185451"/>
    <w:rsid w:val="0018673C"/>
    <w:rsid w:val="001916F5"/>
    <w:rsid w:val="001A0BC0"/>
    <w:rsid w:val="001A0CDA"/>
    <w:rsid w:val="001C1E7D"/>
    <w:rsid w:val="001E4C3B"/>
    <w:rsid w:val="001E623E"/>
    <w:rsid w:val="00211D82"/>
    <w:rsid w:val="002141B9"/>
    <w:rsid w:val="002257CE"/>
    <w:rsid w:val="002551FA"/>
    <w:rsid w:val="00262C46"/>
    <w:rsid w:val="00277CBE"/>
    <w:rsid w:val="0028206E"/>
    <w:rsid w:val="002904C3"/>
    <w:rsid w:val="00292F79"/>
    <w:rsid w:val="002934D8"/>
    <w:rsid w:val="00293741"/>
    <w:rsid w:val="00294FEF"/>
    <w:rsid w:val="002A2080"/>
    <w:rsid w:val="002B07C1"/>
    <w:rsid w:val="002B13A7"/>
    <w:rsid w:val="002B4E4F"/>
    <w:rsid w:val="002B57AA"/>
    <w:rsid w:val="002D305A"/>
    <w:rsid w:val="002D5870"/>
    <w:rsid w:val="002E117B"/>
    <w:rsid w:val="002E16F4"/>
    <w:rsid w:val="002E2D7C"/>
    <w:rsid w:val="002F3687"/>
    <w:rsid w:val="00302C05"/>
    <w:rsid w:val="003055B7"/>
    <w:rsid w:val="003062E8"/>
    <w:rsid w:val="00312125"/>
    <w:rsid w:val="0032154D"/>
    <w:rsid w:val="00324466"/>
    <w:rsid w:val="00326A63"/>
    <w:rsid w:val="003272C7"/>
    <w:rsid w:val="00344D8A"/>
    <w:rsid w:val="00347877"/>
    <w:rsid w:val="00363A13"/>
    <w:rsid w:val="00372AB1"/>
    <w:rsid w:val="003733A5"/>
    <w:rsid w:val="00380048"/>
    <w:rsid w:val="00381A27"/>
    <w:rsid w:val="003954B8"/>
    <w:rsid w:val="00397135"/>
    <w:rsid w:val="00397568"/>
    <w:rsid w:val="003A43DC"/>
    <w:rsid w:val="003A4E96"/>
    <w:rsid w:val="003C7770"/>
    <w:rsid w:val="003D1AB7"/>
    <w:rsid w:val="003D5F8C"/>
    <w:rsid w:val="003E352C"/>
    <w:rsid w:val="003E6E23"/>
    <w:rsid w:val="0040165F"/>
    <w:rsid w:val="00424742"/>
    <w:rsid w:val="00430039"/>
    <w:rsid w:val="00444575"/>
    <w:rsid w:val="00444E91"/>
    <w:rsid w:val="00453CC4"/>
    <w:rsid w:val="00454281"/>
    <w:rsid w:val="00454993"/>
    <w:rsid w:val="00461DE4"/>
    <w:rsid w:val="004B29C6"/>
    <w:rsid w:val="004B68AE"/>
    <w:rsid w:val="004B7986"/>
    <w:rsid w:val="004C1B32"/>
    <w:rsid w:val="004C7BB1"/>
    <w:rsid w:val="004D52C4"/>
    <w:rsid w:val="004E4B28"/>
    <w:rsid w:val="004E6513"/>
    <w:rsid w:val="004F235C"/>
    <w:rsid w:val="004F6B74"/>
    <w:rsid w:val="00503C33"/>
    <w:rsid w:val="00505789"/>
    <w:rsid w:val="005063E3"/>
    <w:rsid w:val="00511B35"/>
    <w:rsid w:val="00513D42"/>
    <w:rsid w:val="005369BD"/>
    <w:rsid w:val="005423D2"/>
    <w:rsid w:val="00547810"/>
    <w:rsid w:val="00560D6E"/>
    <w:rsid w:val="0056574C"/>
    <w:rsid w:val="00565C5C"/>
    <w:rsid w:val="00567DA7"/>
    <w:rsid w:val="00576925"/>
    <w:rsid w:val="00585CB8"/>
    <w:rsid w:val="00591907"/>
    <w:rsid w:val="00591CFB"/>
    <w:rsid w:val="00593702"/>
    <w:rsid w:val="005C0C47"/>
    <w:rsid w:val="005C1976"/>
    <w:rsid w:val="005C5214"/>
    <w:rsid w:val="005E070D"/>
    <w:rsid w:val="005F0086"/>
    <w:rsid w:val="005F2647"/>
    <w:rsid w:val="005F2947"/>
    <w:rsid w:val="00617490"/>
    <w:rsid w:val="00617CAC"/>
    <w:rsid w:val="00631546"/>
    <w:rsid w:val="0063155B"/>
    <w:rsid w:val="00631B8A"/>
    <w:rsid w:val="00656434"/>
    <w:rsid w:val="006617E0"/>
    <w:rsid w:val="00680A60"/>
    <w:rsid w:val="00690BEB"/>
    <w:rsid w:val="006910F6"/>
    <w:rsid w:val="00694C92"/>
    <w:rsid w:val="00696F8B"/>
    <w:rsid w:val="006A317A"/>
    <w:rsid w:val="006C37EB"/>
    <w:rsid w:val="006D4970"/>
    <w:rsid w:val="006D71F9"/>
    <w:rsid w:val="006F3FFB"/>
    <w:rsid w:val="006F4CED"/>
    <w:rsid w:val="006F6DA0"/>
    <w:rsid w:val="007009D4"/>
    <w:rsid w:val="00701B55"/>
    <w:rsid w:val="00704DFB"/>
    <w:rsid w:val="00710908"/>
    <w:rsid w:val="00712B4B"/>
    <w:rsid w:val="0072741B"/>
    <w:rsid w:val="00743161"/>
    <w:rsid w:val="00760E77"/>
    <w:rsid w:val="007670F6"/>
    <w:rsid w:val="00777952"/>
    <w:rsid w:val="00783A03"/>
    <w:rsid w:val="0079171D"/>
    <w:rsid w:val="0079458B"/>
    <w:rsid w:val="007959CD"/>
    <w:rsid w:val="007A4974"/>
    <w:rsid w:val="007A6E1F"/>
    <w:rsid w:val="007B2D1C"/>
    <w:rsid w:val="007B47E5"/>
    <w:rsid w:val="007D5A00"/>
    <w:rsid w:val="007E6940"/>
    <w:rsid w:val="007E73FA"/>
    <w:rsid w:val="007F5B89"/>
    <w:rsid w:val="00804C1A"/>
    <w:rsid w:val="00806B28"/>
    <w:rsid w:val="008160B5"/>
    <w:rsid w:val="0082706E"/>
    <w:rsid w:val="0083366F"/>
    <w:rsid w:val="0083674E"/>
    <w:rsid w:val="00854A12"/>
    <w:rsid w:val="00861C46"/>
    <w:rsid w:val="0086292B"/>
    <w:rsid w:val="00867B73"/>
    <w:rsid w:val="00872993"/>
    <w:rsid w:val="0087324F"/>
    <w:rsid w:val="00876D0A"/>
    <w:rsid w:val="008A0C8D"/>
    <w:rsid w:val="008A2927"/>
    <w:rsid w:val="008C6A54"/>
    <w:rsid w:val="008D09A3"/>
    <w:rsid w:val="008D0F7A"/>
    <w:rsid w:val="008D650F"/>
    <w:rsid w:val="008E1A8C"/>
    <w:rsid w:val="008E29B9"/>
    <w:rsid w:val="008E76B6"/>
    <w:rsid w:val="008F5CE9"/>
    <w:rsid w:val="008F7AEA"/>
    <w:rsid w:val="00903B97"/>
    <w:rsid w:val="0090712B"/>
    <w:rsid w:val="009071C7"/>
    <w:rsid w:val="00910B77"/>
    <w:rsid w:val="00913EF3"/>
    <w:rsid w:val="0092137E"/>
    <w:rsid w:val="009242B4"/>
    <w:rsid w:val="0094129F"/>
    <w:rsid w:val="009413AD"/>
    <w:rsid w:val="009513D6"/>
    <w:rsid w:val="00952E12"/>
    <w:rsid w:val="009562EE"/>
    <w:rsid w:val="00960830"/>
    <w:rsid w:val="00962533"/>
    <w:rsid w:val="00962EBF"/>
    <w:rsid w:val="0096464C"/>
    <w:rsid w:val="00975933"/>
    <w:rsid w:val="00986FB2"/>
    <w:rsid w:val="0099115C"/>
    <w:rsid w:val="0099132F"/>
    <w:rsid w:val="0099660E"/>
    <w:rsid w:val="009C726F"/>
    <w:rsid w:val="009D35FD"/>
    <w:rsid w:val="009E6214"/>
    <w:rsid w:val="009E6AD3"/>
    <w:rsid w:val="009F41C5"/>
    <w:rsid w:val="00A0068D"/>
    <w:rsid w:val="00A00F00"/>
    <w:rsid w:val="00A00FE1"/>
    <w:rsid w:val="00A13E34"/>
    <w:rsid w:val="00A169CD"/>
    <w:rsid w:val="00A16B8F"/>
    <w:rsid w:val="00A200F8"/>
    <w:rsid w:val="00A20561"/>
    <w:rsid w:val="00A2405B"/>
    <w:rsid w:val="00A3336C"/>
    <w:rsid w:val="00A4041F"/>
    <w:rsid w:val="00A8012B"/>
    <w:rsid w:val="00A820ED"/>
    <w:rsid w:val="00A8723A"/>
    <w:rsid w:val="00AA0D62"/>
    <w:rsid w:val="00AE29A3"/>
    <w:rsid w:val="00AF64DF"/>
    <w:rsid w:val="00AF66EF"/>
    <w:rsid w:val="00B30939"/>
    <w:rsid w:val="00B33EE7"/>
    <w:rsid w:val="00B40268"/>
    <w:rsid w:val="00B4093A"/>
    <w:rsid w:val="00B40BB3"/>
    <w:rsid w:val="00B51F06"/>
    <w:rsid w:val="00B8358A"/>
    <w:rsid w:val="00B83C86"/>
    <w:rsid w:val="00BA14EB"/>
    <w:rsid w:val="00BB451B"/>
    <w:rsid w:val="00BB45CB"/>
    <w:rsid w:val="00BE155A"/>
    <w:rsid w:val="00BE7C62"/>
    <w:rsid w:val="00C00169"/>
    <w:rsid w:val="00C13B5D"/>
    <w:rsid w:val="00C15390"/>
    <w:rsid w:val="00C15417"/>
    <w:rsid w:val="00C415EC"/>
    <w:rsid w:val="00C667F8"/>
    <w:rsid w:val="00C708F4"/>
    <w:rsid w:val="00C91374"/>
    <w:rsid w:val="00C91CA3"/>
    <w:rsid w:val="00C97479"/>
    <w:rsid w:val="00CA099E"/>
    <w:rsid w:val="00CC0461"/>
    <w:rsid w:val="00CC2835"/>
    <w:rsid w:val="00CC3FA3"/>
    <w:rsid w:val="00CC5FFA"/>
    <w:rsid w:val="00CD5259"/>
    <w:rsid w:val="00CE1655"/>
    <w:rsid w:val="00CF3D3A"/>
    <w:rsid w:val="00CF43BD"/>
    <w:rsid w:val="00CF498A"/>
    <w:rsid w:val="00CF725B"/>
    <w:rsid w:val="00D006AD"/>
    <w:rsid w:val="00D03638"/>
    <w:rsid w:val="00D041D8"/>
    <w:rsid w:val="00D11749"/>
    <w:rsid w:val="00D262B3"/>
    <w:rsid w:val="00D26DB1"/>
    <w:rsid w:val="00D30308"/>
    <w:rsid w:val="00D40FCB"/>
    <w:rsid w:val="00D47E41"/>
    <w:rsid w:val="00D54182"/>
    <w:rsid w:val="00D56947"/>
    <w:rsid w:val="00D646CF"/>
    <w:rsid w:val="00D667BC"/>
    <w:rsid w:val="00D72217"/>
    <w:rsid w:val="00D76117"/>
    <w:rsid w:val="00D82C14"/>
    <w:rsid w:val="00D8340E"/>
    <w:rsid w:val="00D96B7F"/>
    <w:rsid w:val="00DA016D"/>
    <w:rsid w:val="00DB1BCF"/>
    <w:rsid w:val="00DD21A1"/>
    <w:rsid w:val="00DD7CF9"/>
    <w:rsid w:val="00DE29CA"/>
    <w:rsid w:val="00DE6A9B"/>
    <w:rsid w:val="00DF3604"/>
    <w:rsid w:val="00DF6551"/>
    <w:rsid w:val="00E011CD"/>
    <w:rsid w:val="00E1632A"/>
    <w:rsid w:val="00E176EA"/>
    <w:rsid w:val="00E21E08"/>
    <w:rsid w:val="00E422D1"/>
    <w:rsid w:val="00E668DF"/>
    <w:rsid w:val="00E67B87"/>
    <w:rsid w:val="00E70AE2"/>
    <w:rsid w:val="00E7256F"/>
    <w:rsid w:val="00E861B3"/>
    <w:rsid w:val="00E91CD1"/>
    <w:rsid w:val="00EC5C4C"/>
    <w:rsid w:val="00EC7CA6"/>
    <w:rsid w:val="00ED2989"/>
    <w:rsid w:val="00EE362D"/>
    <w:rsid w:val="00F073B9"/>
    <w:rsid w:val="00F220E0"/>
    <w:rsid w:val="00F26841"/>
    <w:rsid w:val="00F31E5F"/>
    <w:rsid w:val="00F3285F"/>
    <w:rsid w:val="00F666FA"/>
    <w:rsid w:val="00F66702"/>
    <w:rsid w:val="00F700D5"/>
    <w:rsid w:val="00F702BC"/>
    <w:rsid w:val="00F87D80"/>
    <w:rsid w:val="00FA573F"/>
    <w:rsid w:val="00FB25E4"/>
    <w:rsid w:val="00FB3D32"/>
    <w:rsid w:val="00FB5C2C"/>
    <w:rsid w:val="00FC1B3F"/>
    <w:rsid w:val="00FC6EFF"/>
    <w:rsid w:val="00FC731B"/>
    <w:rsid w:val="00FD72B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9AA1C"/>
  <w15:chartTrackingRefBased/>
  <w15:docId w15:val="{877C8A6F-DF89-4491-977C-8EE3F06A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BB451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45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00090"/>
  </w:style>
  <w:style w:type="paragraph" w:styleId="Piedepgina">
    <w:name w:val="footer"/>
    <w:basedOn w:val="Normal"/>
    <w:link w:val="PiedepginaCar"/>
    <w:uiPriority w:val="99"/>
    <w:unhideWhenUsed/>
    <w:rsid w:val="0010009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0090"/>
  </w:style>
  <w:style w:type="paragraph" w:styleId="Textodeglobo">
    <w:name w:val="Balloon Text"/>
    <w:basedOn w:val="Normal"/>
    <w:link w:val="TextodegloboCar"/>
    <w:uiPriority w:val="99"/>
    <w:semiHidden/>
    <w:unhideWhenUsed/>
    <w:rsid w:val="006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1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725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FE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62E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BB451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B451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1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66702"/>
    <w:rPr>
      <w:color w:val="605E5C"/>
      <w:shd w:val="clear" w:color="auto" w:fill="E1DFDD"/>
    </w:rPr>
  </w:style>
  <w:style w:type="paragraph" w:customStyle="1" w:styleId="Default">
    <w:name w:val="Default"/>
    <w:rsid w:val="002B4E4F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  <w:style w:type="character" w:customStyle="1" w:styleId="A1">
    <w:name w:val="A1"/>
    <w:uiPriority w:val="99"/>
    <w:rsid w:val="002B4E4F"/>
    <w:rPr>
      <w:rFonts w:cs="Roboto Slab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183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258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021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292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79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498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634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49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702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586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306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42">
          <w:marLeft w:val="569"/>
          <w:marRight w:val="569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Doris.Aguirre</cp:lastModifiedBy>
  <cp:revision>5</cp:revision>
  <cp:lastPrinted>2023-03-08T20:05:00Z</cp:lastPrinted>
  <dcterms:created xsi:type="dcterms:W3CDTF">2023-06-06T21:53:00Z</dcterms:created>
  <dcterms:modified xsi:type="dcterms:W3CDTF">2023-06-07T19:22:00Z</dcterms:modified>
</cp:coreProperties>
</file>