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4034" w:type="dxa"/>
        <w:tblInd w:w="-176" w:type="dxa"/>
        <w:tblLook w:val="04A0"/>
      </w:tblPr>
      <w:tblGrid>
        <w:gridCol w:w="3119"/>
        <w:gridCol w:w="2456"/>
        <w:gridCol w:w="1409"/>
        <w:gridCol w:w="164"/>
        <w:gridCol w:w="1246"/>
        <w:gridCol w:w="112"/>
        <w:gridCol w:w="1134"/>
        <w:gridCol w:w="164"/>
        <w:gridCol w:w="403"/>
        <w:gridCol w:w="992"/>
        <w:gridCol w:w="1276"/>
        <w:gridCol w:w="149"/>
        <w:gridCol w:w="1410"/>
      </w:tblGrid>
      <w:tr w:rsidR="00FB235F" w:rsidTr="00FB235F">
        <w:tc>
          <w:tcPr>
            <w:tcW w:w="14034" w:type="dxa"/>
            <w:gridSpan w:val="13"/>
            <w:shd w:val="clear" w:color="auto" w:fill="8DB3E2" w:themeFill="text2" w:themeFillTint="66"/>
            <w:vAlign w:val="center"/>
          </w:tcPr>
          <w:p w:rsidR="00FB235F" w:rsidRPr="00FB235F" w:rsidRDefault="00FB235F" w:rsidP="00FB235F">
            <w:pPr>
              <w:spacing w:line="276" w:lineRule="auto"/>
              <w:jc w:val="center"/>
              <w:rPr>
                <w:rFonts w:ascii="Arial" w:hAnsi="Arial" w:cs="Arial"/>
                <w:b/>
                <w:sz w:val="20"/>
                <w:szCs w:val="20"/>
              </w:rPr>
            </w:pPr>
            <w:r w:rsidRPr="00FB235F">
              <w:rPr>
                <w:rFonts w:ascii="Arial" w:hAnsi="Arial" w:cs="Arial"/>
                <w:b/>
                <w:sz w:val="20"/>
                <w:szCs w:val="20"/>
              </w:rPr>
              <w:t>IDENTIFICACIÓN</w:t>
            </w:r>
          </w:p>
        </w:tc>
      </w:tr>
      <w:tr w:rsidR="001C22DC" w:rsidTr="007C169D">
        <w:tc>
          <w:tcPr>
            <w:tcW w:w="3119" w:type="dxa"/>
            <w:vAlign w:val="center"/>
          </w:tcPr>
          <w:p w:rsidR="001C22DC" w:rsidRDefault="001C22DC" w:rsidP="00AE1CFC">
            <w:pPr>
              <w:spacing w:line="360" w:lineRule="auto"/>
              <w:rPr>
                <w:rFonts w:ascii="Arial" w:hAnsi="Arial" w:cs="Arial"/>
                <w:b/>
                <w:sz w:val="20"/>
                <w:szCs w:val="20"/>
              </w:rPr>
            </w:pPr>
            <w:r>
              <w:rPr>
                <w:rFonts w:ascii="Arial" w:hAnsi="Arial" w:cs="Arial"/>
                <w:b/>
                <w:sz w:val="20"/>
                <w:szCs w:val="20"/>
              </w:rPr>
              <w:t>Programa</w:t>
            </w:r>
          </w:p>
        </w:tc>
        <w:tc>
          <w:tcPr>
            <w:tcW w:w="7088" w:type="dxa"/>
            <w:gridSpan w:val="8"/>
            <w:vAlign w:val="center"/>
          </w:tcPr>
          <w:p w:rsidR="001C22DC" w:rsidRPr="00431C08" w:rsidRDefault="00431C08" w:rsidP="00FB235F">
            <w:pPr>
              <w:spacing w:line="276" w:lineRule="auto"/>
              <w:rPr>
                <w:rFonts w:ascii="Arial" w:hAnsi="Arial" w:cs="Arial"/>
                <w:sz w:val="20"/>
                <w:szCs w:val="20"/>
              </w:rPr>
            </w:pPr>
            <w:r w:rsidRPr="00431C08">
              <w:rPr>
                <w:rFonts w:ascii="Arial" w:hAnsi="Arial" w:cs="Arial"/>
                <w:sz w:val="20"/>
                <w:szCs w:val="20"/>
              </w:rPr>
              <w:t>Licenciatura en Lenguas Extranjeras</w:t>
            </w:r>
          </w:p>
        </w:tc>
        <w:tc>
          <w:tcPr>
            <w:tcW w:w="2268" w:type="dxa"/>
            <w:gridSpan w:val="2"/>
            <w:vAlign w:val="center"/>
          </w:tcPr>
          <w:p w:rsidR="001C22DC" w:rsidRDefault="001C22DC" w:rsidP="00FB235F">
            <w:pPr>
              <w:spacing w:line="276" w:lineRule="auto"/>
              <w:rPr>
                <w:rFonts w:ascii="Arial" w:hAnsi="Arial" w:cs="Arial"/>
                <w:b/>
                <w:sz w:val="20"/>
                <w:szCs w:val="20"/>
              </w:rPr>
            </w:pPr>
            <w:r>
              <w:rPr>
                <w:rFonts w:ascii="Arial" w:hAnsi="Arial" w:cs="Arial"/>
                <w:b/>
                <w:sz w:val="20"/>
                <w:szCs w:val="20"/>
              </w:rPr>
              <w:t>Código del programa</w:t>
            </w:r>
          </w:p>
        </w:tc>
        <w:tc>
          <w:tcPr>
            <w:tcW w:w="1559" w:type="dxa"/>
            <w:gridSpan w:val="2"/>
            <w:vAlign w:val="center"/>
          </w:tcPr>
          <w:p w:rsidR="001C22DC" w:rsidRPr="00431C08" w:rsidRDefault="00431C08" w:rsidP="00FB235F">
            <w:pPr>
              <w:spacing w:line="276" w:lineRule="auto"/>
              <w:rPr>
                <w:rFonts w:ascii="Arial" w:hAnsi="Arial" w:cs="Arial"/>
                <w:sz w:val="20"/>
                <w:szCs w:val="20"/>
              </w:rPr>
            </w:pPr>
            <w:r w:rsidRPr="00431C08">
              <w:rPr>
                <w:rFonts w:ascii="Arial" w:hAnsi="Arial" w:cs="Arial"/>
                <w:sz w:val="20"/>
                <w:szCs w:val="20"/>
              </w:rPr>
              <w:t>1475</w:t>
            </w:r>
          </w:p>
        </w:tc>
      </w:tr>
      <w:tr w:rsidR="007C169D" w:rsidTr="001A4976">
        <w:trPr>
          <w:trHeight w:val="283"/>
        </w:trPr>
        <w:tc>
          <w:tcPr>
            <w:tcW w:w="3119" w:type="dxa"/>
            <w:vAlign w:val="center"/>
          </w:tcPr>
          <w:p w:rsidR="007C169D" w:rsidRDefault="007C169D" w:rsidP="00AE1CFC">
            <w:pPr>
              <w:spacing w:line="360" w:lineRule="auto"/>
              <w:rPr>
                <w:rFonts w:ascii="Arial" w:hAnsi="Arial" w:cs="Arial"/>
                <w:b/>
                <w:sz w:val="20"/>
                <w:szCs w:val="20"/>
              </w:rPr>
            </w:pPr>
            <w:r>
              <w:rPr>
                <w:rFonts w:ascii="Arial" w:hAnsi="Arial" w:cs="Arial"/>
                <w:b/>
                <w:sz w:val="20"/>
                <w:szCs w:val="20"/>
              </w:rPr>
              <w:t xml:space="preserve">Nombre de la materia </w:t>
            </w:r>
          </w:p>
        </w:tc>
        <w:tc>
          <w:tcPr>
            <w:tcW w:w="7088" w:type="dxa"/>
            <w:gridSpan w:val="8"/>
            <w:vAlign w:val="center"/>
          </w:tcPr>
          <w:p w:rsidR="007C169D" w:rsidRPr="00431C08" w:rsidRDefault="00431C08" w:rsidP="00FB235F">
            <w:pPr>
              <w:spacing w:line="276" w:lineRule="auto"/>
              <w:rPr>
                <w:rFonts w:ascii="Arial" w:hAnsi="Arial" w:cs="Arial"/>
                <w:sz w:val="20"/>
                <w:szCs w:val="20"/>
              </w:rPr>
            </w:pPr>
            <w:r w:rsidRPr="00431C08">
              <w:rPr>
                <w:rFonts w:ascii="Arial" w:hAnsi="Arial" w:cs="Arial"/>
                <w:sz w:val="20"/>
                <w:szCs w:val="20"/>
              </w:rPr>
              <w:t xml:space="preserve">Introducción al plurilingüismo y la intercomprensión L3 </w:t>
            </w:r>
          </w:p>
        </w:tc>
        <w:tc>
          <w:tcPr>
            <w:tcW w:w="2268" w:type="dxa"/>
            <w:gridSpan w:val="2"/>
            <w:vAlign w:val="center"/>
          </w:tcPr>
          <w:p w:rsidR="007C169D" w:rsidRDefault="007C169D" w:rsidP="00FB235F">
            <w:pPr>
              <w:spacing w:line="276" w:lineRule="auto"/>
              <w:rPr>
                <w:rFonts w:ascii="Arial" w:hAnsi="Arial" w:cs="Arial"/>
                <w:b/>
                <w:sz w:val="20"/>
                <w:szCs w:val="20"/>
              </w:rPr>
            </w:pPr>
            <w:r>
              <w:rPr>
                <w:rFonts w:ascii="Arial" w:hAnsi="Arial" w:cs="Arial"/>
                <w:b/>
                <w:sz w:val="20"/>
                <w:szCs w:val="20"/>
              </w:rPr>
              <w:t>Código materia</w:t>
            </w:r>
          </w:p>
        </w:tc>
        <w:tc>
          <w:tcPr>
            <w:tcW w:w="1559" w:type="dxa"/>
            <w:gridSpan w:val="2"/>
            <w:vAlign w:val="center"/>
          </w:tcPr>
          <w:p w:rsidR="007C169D" w:rsidRPr="00431C08" w:rsidRDefault="00431C08" w:rsidP="00FB235F">
            <w:pPr>
              <w:spacing w:line="276" w:lineRule="auto"/>
              <w:rPr>
                <w:rFonts w:ascii="Arial" w:hAnsi="Arial" w:cs="Arial"/>
                <w:sz w:val="20"/>
                <w:szCs w:val="20"/>
              </w:rPr>
            </w:pPr>
            <w:r w:rsidRPr="00431C08">
              <w:rPr>
                <w:rFonts w:ascii="Arial" w:hAnsi="Arial" w:cs="Arial"/>
                <w:sz w:val="20"/>
                <w:szCs w:val="20"/>
              </w:rPr>
              <w:t>EID 179</w:t>
            </w:r>
          </w:p>
        </w:tc>
      </w:tr>
      <w:tr w:rsidR="007A3BF0" w:rsidTr="00431C08">
        <w:tc>
          <w:tcPr>
            <w:tcW w:w="3119" w:type="dxa"/>
            <w:vAlign w:val="center"/>
          </w:tcPr>
          <w:p w:rsidR="007A3BF0" w:rsidRDefault="007A3BF0" w:rsidP="00AE1CFC">
            <w:pPr>
              <w:spacing w:line="360" w:lineRule="auto"/>
              <w:rPr>
                <w:rFonts w:ascii="Arial" w:hAnsi="Arial" w:cs="Arial"/>
                <w:b/>
                <w:sz w:val="20"/>
                <w:szCs w:val="20"/>
              </w:rPr>
            </w:pPr>
            <w:r>
              <w:rPr>
                <w:rFonts w:ascii="Arial" w:hAnsi="Arial" w:cs="Arial"/>
                <w:b/>
                <w:sz w:val="20"/>
                <w:szCs w:val="20"/>
              </w:rPr>
              <w:t>Nivel</w:t>
            </w:r>
          </w:p>
        </w:tc>
        <w:tc>
          <w:tcPr>
            <w:tcW w:w="2456" w:type="dxa"/>
            <w:vAlign w:val="center"/>
          </w:tcPr>
          <w:p w:rsidR="007A3BF0" w:rsidRPr="00431C08" w:rsidRDefault="00431C08" w:rsidP="00FB235F">
            <w:pPr>
              <w:spacing w:line="276" w:lineRule="auto"/>
              <w:rPr>
                <w:rFonts w:ascii="Arial" w:hAnsi="Arial" w:cs="Arial"/>
                <w:sz w:val="20"/>
                <w:szCs w:val="20"/>
              </w:rPr>
            </w:pPr>
            <w:r w:rsidRPr="00431C08">
              <w:rPr>
                <w:rFonts w:ascii="Arial" w:hAnsi="Arial" w:cs="Arial"/>
                <w:sz w:val="20"/>
                <w:szCs w:val="20"/>
              </w:rPr>
              <w:t>Avanzado</w:t>
            </w:r>
          </w:p>
        </w:tc>
        <w:tc>
          <w:tcPr>
            <w:tcW w:w="1573" w:type="dxa"/>
            <w:gridSpan w:val="2"/>
            <w:vAlign w:val="center"/>
          </w:tcPr>
          <w:p w:rsidR="007A3BF0" w:rsidRDefault="007A3BF0" w:rsidP="00FB235F">
            <w:pPr>
              <w:spacing w:line="276" w:lineRule="auto"/>
              <w:rPr>
                <w:rFonts w:ascii="Arial" w:hAnsi="Arial" w:cs="Arial"/>
                <w:b/>
                <w:sz w:val="20"/>
                <w:szCs w:val="20"/>
              </w:rPr>
            </w:pPr>
            <w:r>
              <w:rPr>
                <w:rFonts w:ascii="Arial" w:hAnsi="Arial" w:cs="Arial"/>
                <w:b/>
                <w:sz w:val="20"/>
                <w:szCs w:val="20"/>
              </w:rPr>
              <w:t xml:space="preserve">Créditos </w:t>
            </w:r>
          </w:p>
        </w:tc>
        <w:tc>
          <w:tcPr>
            <w:tcW w:w="1358" w:type="dxa"/>
            <w:gridSpan w:val="2"/>
            <w:vAlign w:val="center"/>
          </w:tcPr>
          <w:p w:rsidR="007A3BF0" w:rsidRDefault="00431C08" w:rsidP="00FB235F">
            <w:pPr>
              <w:spacing w:line="276" w:lineRule="auto"/>
              <w:rPr>
                <w:rFonts w:ascii="Arial" w:hAnsi="Arial" w:cs="Arial"/>
                <w:b/>
                <w:sz w:val="20"/>
                <w:szCs w:val="20"/>
              </w:rPr>
            </w:pPr>
            <w:r w:rsidRPr="00431C08">
              <w:rPr>
                <w:rFonts w:ascii="Arial" w:hAnsi="Arial" w:cs="Arial"/>
                <w:sz w:val="20"/>
                <w:szCs w:val="20"/>
              </w:rPr>
              <w:t>Versión 1:</w:t>
            </w:r>
            <w:r>
              <w:rPr>
                <w:rFonts w:ascii="Arial" w:hAnsi="Arial" w:cs="Arial"/>
                <w:b/>
                <w:sz w:val="20"/>
                <w:szCs w:val="20"/>
              </w:rPr>
              <w:t xml:space="preserve"> 4</w:t>
            </w:r>
          </w:p>
          <w:p w:rsidR="00431C08" w:rsidRDefault="00431C08" w:rsidP="00FB235F">
            <w:pPr>
              <w:spacing w:line="276" w:lineRule="auto"/>
              <w:rPr>
                <w:rFonts w:ascii="Arial" w:hAnsi="Arial" w:cs="Arial"/>
                <w:b/>
                <w:sz w:val="20"/>
                <w:szCs w:val="20"/>
              </w:rPr>
            </w:pPr>
            <w:r w:rsidRPr="00431C08">
              <w:rPr>
                <w:rFonts w:ascii="Arial" w:hAnsi="Arial" w:cs="Arial"/>
                <w:sz w:val="20"/>
                <w:szCs w:val="20"/>
              </w:rPr>
              <w:t>Versión 2:</w:t>
            </w:r>
            <w:r>
              <w:rPr>
                <w:rFonts w:ascii="Arial" w:hAnsi="Arial" w:cs="Arial"/>
                <w:b/>
                <w:sz w:val="20"/>
                <w:szCs w:val="20"/>
              </w:rPr>
              <w:t xml:space="preserve"> 3</w:t>
            </w:r>
          </w:p>
        </w:tc>
        <w:tc>
          <w:tcPr>
            <w:tcW w:w="5528" w:type="dxa"/>
            <w:gridSpan w:val="7"/>
            <w:vAlign w:val="center"/>
          </w:tcPr>
          <w:p w:rsidR="007A3BF0" w:rsidRPr="007A3BF0" w:rsidRDefault="008050E4" w:rsidP="008050E4">
            <w:pPr>
              <w:spacing w:line="276" w:lineRule="auto"/>
              <w:rPr>
                <w:rFonts w:ascii="Arial" w:hAnsi="Arial" w:cs="Arial"/>
                <w:sz w:val="16"/>
                <w:szCs w:val="16"/>
              </w:rPr>
            </w:pPr>
            <w:r>
              <w:rPr>
                <w:rFonts w:ascii="Arial" w:hAnsi="Arial" w:cs="Arial"/>
                <w:sz w:val="16"/>
                <w:szCs w:val="16"/>
              </w:rPr>
              <w:t>El curso se c</w:t>
            </w:r>
            <w:r w:rsidR="007A3BF0" w:rsidRPr="007A3BF0">
              <w:rPr>
                <w:rFonts w:ascii="Arial" w:hAnsi="Arial" w:cs="Arial"/>
                <w:sz w:val="16"/>
                <w:szCs w:val="16"/>
              </w:rPr>
              <w:t xml:space="preserve">ancela con el 20% de inasistencia injustificada, en </w:t>
            </w:r>
            <w:r w:rsidR="007A3BF0">
              <w:rPr>
                <w:rFonts w:ascii="Arial" w:hAnsi="Arial" w:cs="Arial"/>
                <w:sz w:val="16"/>
                <w:szCs w:val="16"/>
              </w:rPr>
              <w:t xml:space="preserve">cuyo </w:t>
            </w:r>
            <w:r w:rsidR="007A3BF0" w:rsidRPr="007A3BF0">
              <w:rPr>
                <w:rFonts w:ascii="Arial" w:hAnsi="Arial" w:cs="Arial"/>
                <w:sz w:val="16"/>
                <w:szCs w:val="16"/>
              </w:rPr>
              <w:t>caso no es habilitable</w:t>
            </w:r>
            <w:r w:rsidR="007A3BF0">
              <w:rPr>
                <w:rFonts w:ascii="Arial" w:hAnsi="Arial" w:cs="Arial"/>
                <w:sz w:val="16"/>
                <w:szCs w:val="16"/>
              </w:rPr>
              <w:t xml:space="preserve">  (Articulo 78. Del Reglamento estudiantil).</w:t>
            </w:r>
          </w:p>
        </w:tc>
      </w:tr>
      <w:tr w:rsidR="0072354E" w:rsidTr="00431C08">
        <w:tc>
          <w:tcPr>
            <w:tcW w:w="3119" w:type="dxa"/>
            <w:vAlign w:val="center"/>
          </w:tcPr>
          <w:p w:rsidR="0072354E" w:rsidRDefault="00E25A0B" w:rsidP="00E25A0B">
            <w:pPr>
              <w:spacing w:line="360" w:lineRule="auto"/>
              <w:rPr>
                <w:rFonts w:ascii="Arial" w:hAnsi="Arial" w:cs="Arial"/>
                <w:b/>
                <w:sz w:val="20"/>
                <w:szCs w:val="20"/>
              </w:rPr>
            </w:pPr>
            <w:r>
              <w:rPr>
                <w:rFonts w:ascii="Arial" w:hAnsi="Arial" w:cs="Arial"/>
                <w:b/>
                <w:sz w:val="20"/>
                <w:szCs w:val="20"/>
              </w:rPr>
              <w:t>C</w:t>
            </w:r>
            <w:r w:rsidR="0072354E">
              <w:rPr>
                <w:rFonts w:ascii="Arial" w:hAnsi="Arial" w:cs="Arial"/>
                <w:b/>
                <w:sz w:val="20"/>
                <w:szCs w:val="20"/>
              </w:rPr>
              <w:t>omponente</w:t>
            </w:r>
            <w:r>
              <w:rPr>
                <w:rFonts w:ascii="Arial" w:hAnsi="Arial" w:cs="Arial"/>
                <w:b/>
                <w:sz w:val="20"/>
                <w:szCs w:val="20"/>
              </w:rPr>
              <w:t xml:space="preserve"> al </w:t>
            </w:r>
            <w:r w:rsidR="006C71EF">
              <w:rPr>
                <w:rFonts w:ascii="Arial" w:hAnsi="Arial" w:cs="Arial"/>
                <w:b/>
                <w:sz w:val="20"/>
                <w:szCs w:val="20"/>
              </w:rPr>
              <w:t xml:space="preserve">que </w:t>
            </w:r>
            <w:r>
              <w:rPr>
                <w:rFonts w:ascii="Arial" w:hAnsi="Arial" w:cs="Arial"/>
                <w:b/>
                <w:sz w:val="20"/>
                <w:szCs w:val="20"/>
              </w:rPr>
              <w:t>pertenece</w:t>
            </w:r>
          </w:p>
        </w:tc>
        <w:tc>
          <w:tcPr>
            <w:tcW w:w="2456" w:type="dxa"/>
            <w:vAlign w:val="center"/>
          </w:tcPr>
          <w:p w:rsidR="0072354E" w:rsidRPr="00431C08" w:rsidRDefault="00431C08" w:rsidP="00FB235F">
            <w:pPr>
              <w:spacing w:line="276" w:lineRule="auto"/>
              <w:jc w:val="center"/>
              <w:rPr>
                <w:rFonts w:ascii="Arial" w:hAnsi="Arial" w:cs="Arial"/>
                <w:sz w:val="20"/>
                <w:szCs w:val="20"/>
              </w:rPr>
            </w:pPr>
            <w:r w:rsidRPr="00431C08">
              <w:rPr>
                <w:rFonts w:ascii="Arial" w:hAnsi="Arial" w:cs="Arial"/>
                <w:sz w:val="20"/>
                <w:szCs w:val="20"/>
              </w:rPr>
              <w:t>Electivo</w:t>
            </w:r>
          </w:p>
        </w:tc>
        <w:tc>
          <w:tcPr>
            <w:tcW w:w="1573" w:type="dxa"/>
            <w:gridSpan w:val="2"/>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Prerrequisitos</w:t>
            </w:r>
          </w:p>
        </w:tc>
        <w:tc>
          <w:tcPr>
            <w:tcW w:w="2492" w:type="dxa"/>
            <w:gridSpan w:val="3"/>
            <w:vAlign w:val="center"/>
          </w:tcPr>
          <w:p w:rsidR="0072354E" w:rsidRDefault="00431C08" w:rsidP="00431C08">
            <w:pPr>
              <w:spacing w:line="276" w:lineRule="auto"/>
              <w:rPr>
                <w:rFonts w:ascii="Arial" w:hAnsi="Arial" w:cs="Arial"/>
                <w:b/>
                <w:sz w:val="20"/>
                <w:szCs w:val="20"/>
              </w:rPr>
            </w:pPr>
            <w:r>
              <w:rPr>
                <w:rFonts w:ascii="Arial" w:hAnsi="Arial" w:cs="Arial"/>
                <w:b/>
                <w:sz w:val="20"/>
                <w:szCs w:val="20"/>
              </w:rPr>
              <w:t>Versión 1:</w:t>
            </w:r>
            <w:r w:rsidRPr="00431C08">
              <w:rPr>
                <w:rFonts w:ascii="Arial" w:hAnsi="Arial" w:cs="Arial"/>
                <w:sz w:val="20"/>
                <w:szCs w:val="20"/>
              </w:rPr>
              <w:t>EID 327</w:t>
            </w:r>
          </w:p>
          <w:p w:rsidR="00431C08" w:rsidRDefault="00431C08" w:rsidP="00431C08">
            <w:pPr>
              <w:spacing w:line="276" w:lineRule="auto"/>
              <w:rPr>
                <w:rFonts w:ascii="Arial" w:hAnsi="Arial" w:cs="Arial"/>
                <w:b/>
                <w:sz w:val="20"/>
                <w:szCs w:val="20"/>
              </w:rPr>
            </w:pPr>
            <w:r>
              <w:rPr>
                <w:rFonts w:ascii="Arial" w:hAnsi="Arial" w:cs="Arial"/>
                <w:b/>
                <w:sz w:val="20"/>
                <w:szCs w:val="20"/>
              </w:rPr>
              <w:t>Versión 2:</w:t>
            </w:r>
            <w:r w:rsidRPr="00431C08">
              <w:rPr>
                <w:rFonts w:ascii="Arial" w:hAnsi="Arial" w:cs="Arial"/>
                <w:sz w:val="20"/>
                <w:szCs w:val="20"/>
              </w:rPr>
              <w:t>EID 701</w:t>
            </w:r>
          </w:p>
        </w:tc>
        <w:tc>
          <w:tcPr>
            <w:tcW w:w="1559" w:type="dxa"/>
            <w:gridSpan w:val="3"/>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Correquisitos</w:t>
            </w:r>
          </w:p>
        </w:tc>
        <w:tc>
          <w:tcPr>
            <w:tcW w:w="2835" w:type="dxa"/>
            <w:gridSpan w:val="3"/>
            <w:vAlign w:val="center"/>
          </w:tcPr>
          <w:p w:rsidR="0072354E" w:rsidRPr="00431C08" w:rsidRDefault="00431C08" w:rsidP="0072354E">
            <w:pPr>
              <w:spacing w:line="276" w:lineRule="auto"/>
              <w:rPr>
                <w:rFonts w:ascii="Arial" w:hAnsi="Arial" w:cs="Arial"/>
                <w:sz w:val="20"/>
                <w:szCs w:val="20"/>
              </w:rPr>
            </w:pPr>
            <w:r w:rsidRPr="00431C08">
              <w:rPr>
                <w:rFonts w:ascii="Arial" w:hAnsi="Arial" w:cs="Arial"/>
                <w:sz w:val="20"/>
                <w:szCs w:val="20"/>
              </w:rPr>
              <w:t>Ninguno</w:t>
            </w:r>
          </w:p>
        </w:tc>
      </w:tr>
      <w:tr w:rsidR="00BF0442" w:rsidTr="006C71EF">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 xml:space="preserve">Horas </w:t>
            </w:r>
            <w:r w:rsidR="00321528">
              <w:rPr>
                <w:rFonts w:ascii="Arial" w:hAnsi="Arial" w:cs="Arial"/>
                <w:b/>
                <w:sz w:val="20"/>
                <w:szCs w:val="20"/>
              </w:rPr>
              <w:t>presenciales</w:t>
            </w:r>
          </w:p>
        </w:tc>
        <w:tc>
          <w:tcPr>
            <w:tcW w:w="2456" w:type="dxa"/>
            <w:vAlign w:val="center"/>
          </w:tcPr>
          <w:p w:rsidR="00BF0442" w:rsidRPr="00431C08" w:rsidRDefault="00431C08" w:rsidP="00FB235F">
            <w:pPr>
              <w:spacing w:line="276" w:lineRule="auto"/>
              <w:jc w:val="center"/>
              <w:rPr>
                <w:rFonts w:ascii="Arial" w:hAnsi="Arial" w:cs="Arial"/>
                <w:sz w:val="20"/>
                <w:szCs w:val="20"/>
              </w:rPr>
            </w:pPr>
            <w:r w:rsidRPr="00431C08">
              <w:rPr>
                <w:rFonts w:ascii="Arial" w:hAnsi="Arial" w:cs="Arial"/>
                <w:sz w:val="20"/>
                <w:szCs w:val="20"/>
              </w:rPr>
              <w:t>4</w:t>
            </w:r>
          </w:p>
        </w:tc>
        <w:tc>
          <w:tcPr>
            <w:tcW w:w="8459" w:type="dxa"/>
            <w:gridSpan w:val="11"/>
            <w:shd w:val="clear" w:color="auto" w:fill="8DB3E2" w:themeFill="text2" w:themeFillTint="66"/>
            <w:vAlign w:val="center"/>
          </w:tcPr>
          <w:p w:rsidR="00BF0442" w:rsidRDefault="00BF0442" w:rsidP="00BF0442">
            <w:pPr>
              <w:spacing w:line="276" w:lineRule="auto"/>
              <w:jc w:val="center"/>
              <w:rPr>
                <w:rFonts w:ascii="Arial" w:hAnsi="Arial" w:cs="Arial"/>
                <w:b/>
                <w:sz w:val="20"/>
                <w:szCs w:val="20"/>
              </w:rPr>
            </w:pPr>
            <w:r>
              <w:rPr>
                <w:rFonts w:ascii="Arial" w:hAnsi="Arial" w:cs="Arial"/>
                <w:b/>
                <w:sz w:val="20"/>
                <w:szCs w:val="20"/>
              </w:rPr>
              <w:t xml:space="preserve">Características </w:t>
            </w:r>
          </w:p>
        </w:tc>
      </w:tr>
      <w:tr w:rsidR="00BF0442" w:rsidTr="00782A7E">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Horas independientes</w:t>
            </w:r>
          </w:p>
        </w:tc>
        <w:tc>
          <w:tcPr>
            <w:tcW w:w="2456" w:type="dxa"/>
            <w:vAlign w:val="center"/>
          </w:tcPr>
          <w:p w:rsidR="00BF0442" w:rsidRPr="00431C08" w:rsidRDefault="00431C08" w:rsidP="00FB235F">
            <w:pPr>
              <w:spacing w:line="276" w:lineRule="auto"/>
              <w:jc w:val="center"/>
              <w:rPr>
                <w:rFonts w:ascii="Arial" w:hAnsi="Arial" w:cs="Arial"/>
                <w:sz w:val="20"/>
                <w:szCs w:val="20"/>
              </w:rPr>
            </w:pPr>
            <w:r w:rsidRPr="00431C08">
              <w:rPr>
                <w:rFonts w:ascii="Arial" w:hAnsi="Arial" w:cs="Arial"/>
                <w:sz w:val="20"/>
                <w:szCs w:val="20"/>
              </w:rPr>
              <w:t>4</w:t>
            </w:r>
          </w:p>
        </w:tc>
        <w:tc>
          <w:tcPr>
            <w:tcW w:w="1409" w:type="dxa"/>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Habilitable </w:t>
            </w:r>
          </w:p>
        </w:tc>
        <w:tc>
          <w:tcPr>
            <w:tcW w:w="1410" w:type="dxa"/>
            <w:gridSpan w:val="2"/>
            <w:vAlign w:val="center"/>
          </w:tcPr>
          <w:p w:rsidR="00BF0442" w:rsidRPr="00431C08" w:rsidRDefault="00431C08" w:rsidP="0072354E">
            <w:pPr>
              <w:spacing w:line="276" w:lineRule="auto"/>
              <w:rPr>
                <w:rFonts w:ascii="Arial" w:hAnsi="Arial" w:cs="Arial"/>
                <w:sz w:val="20"/>
                <w:szCs w:val="20"/>
              </w:rPr>
            </w:pPr>
            <w:r w:rsidRPr="00431C08">
              <w:rPr>
                <w:rFonts w:ascii="Arial" w:hAnsi="Arial" w:cs="Arial"/>
                <w:sz w:val="20"/>
                <w:szCs w:val="20"/>
              </w:rPr>
              <w:t>No</w:t>
            </w:r>
          </w:p>
        </w:tc>
        <w:tc>
          <w:tcPr>
            <w:tcW w:w="1410" w:type="dxa"/>
            <w:gridSpan w:val="3"/>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Clasificable </w:t>
            </w:r>
          </w:p>
        </w:tc>
        <w:tc>
          <w:tcPr>
            <w:tcW w:w="1395" w:type="dxa"/>
            <w:gridSpan w:val="2"/>
            <w:vAlign w:val="center"/>
          </w:tcPr>
          <w:p w:rsidR="00BF0442" w:rsidRPr="00431C08" w:rsidRDefault="00431C08" w:rsidP="0072354E">
            <w:pPr>
              <w:spacing w:line="276" w:lineRule="auto"/>
              <w:rPr>
                <w:rFonts w:ascii="Arial" w:hAnsi="Arial" w:cs="Arial"/>
                <w:sz w:val="20"/>
                <w:szCs w:val="20"/>
              </w:rPr>
            </w:pPr>
            <w:r w:rsidRPr="00431C08">
              <w:rPr>
                <w:rFonts w:ascii="Arial" w:hAnsi="Arial" w:cs="Arial"/>
                <w:sz w:val="20"/>
                <w:szCs w:val="20"/>
              </w:rPr>
              <w:t>No</w:t>
            </w:r>
          </w:p>
        </w:tc>
        <w:tc>
          <w:tcPr>
            <w:tcW w:w="1425" w:type="dxa"/>
            <w:gridSpan w:val="2"/>
            <w:vAlign w:val="center"/>
          </w:tcPr>
          <w:p w:rsidR="00BF0442" w:rsidRDefault="00B82E8E" w:rsidP="0072354E">
            <w:pPr>
              <w:spacing w:line="276" w:lineRule="auto"/>
              <w:rPr>
                <w:rFonts w:ascii="Arial" w:hAnsi="Arial" w:cs="Arial"/>
                <w:b/>
                <w:sz w:val="20"/>
                <w:szCs w:val="20"/>
              </w:rPr>
            </w:pPr>
            <w:r>
              <w:rPr>
                <w:rFonts w:ascii="Arial" w:hAnsi="Arial" w:cs="Arial"/>
                <w:b/>
                <w:sz w:val="20"/>
                <w:szCs w:val="20"/>
              </w:rPr>
              <w:t>Validable</w:t>
            </w:r>
          </w:p>
        </w:tc>
        <w:tc>
          <w:tcPr>
            <w:tcW w:w="1410" w:type="dxa"/>
            <w:vAlign w:val="center"/>
          </w:tcPr>
          <w:p w:rsidR="00BF0442" w:rsidRPr="00431C08" w:rsidRDefault="00431C08" w:rsidP="0072354E">
            <w:pPr>
              <w:spacing w:line="276" w:lineRule="auto"/>
              <w:rPr>
                <w:rFonts w:ascii="Arial" w:hAnsi="Arial" w:cs="Arial"/>
                <w:sz w:val="20"/>
                <w:szCs w:val="20"/>
              </w:rPr>
            </w:pPr>
            <w:r w:rsidRPr="00431C08">
              <w:rPr>
                <w:rFonts w:ascii="Arial" w:hAnsi="Arial" w:cs="Arial"/>
                <w:sz w:val="20"/>
                <w:szCs w:val="20"/>
              </w:rPr>
              <w:t>No</w:t>
            </w:r>
          </w:p>
        </w:tc>
      </w:tr>
      <w:tr w:rsidR="00782A7E" w:rsidTr="0021571C">
        <w:tc>
          <w:tcPr>
            <w:tcW w:w="3119" w:type="dxa"/>
            <w:vAlign w:val="center"/>
          </w:tcPr>
          <w:p w:rsidR="00782A7E" w:rsidRDefault="00782A7E" w:rsidP="00AE1CFC">
            <w:pPr>
              <w:spacing w:line="360" w:lineRule="auto"/>
              <w:rPr>
                <w:rFonts w:ascii="Arial" w:hAnsi="Arial" w:cs="Arial"/>
                <w:b/>
                <w:sz w:val="20"/>
                <w:szCs w:val="20"/>
              </w:rPr>
            </w:pPr>
            <w:r>
              <w:rPr>
                <w:rFonts w:ascii="Arial" w:hAnsi="Arial" w:cs="Arial"/>
                <w:b/>
                <w:sz w:val="20"/>
                <w:szCs w:val="20"/>
              </w:rPr>
              <w:t xml:space="preserve">Acta y fecha de aprobación </w:t>
            </w:r>
          </w:p>
        </w:tc>
        <w:tc>
          <w:tcPr>
            <w:tcW w:w="5275" w:type="dxa"/>
            <w:gridSpan w:val="4"/>
            <w:vAlign w:val="center"/>
          </w:tcPr>
          <w:p w:rsidR="00782A7E" w:rsidRPr="00431C08" w:rsidRDefault="00431C08" w:rsidP="0072354E">
            <w:pPr>
              <w:spacing w:line="276" w:lineRule="auto"/>
              <w:rPr>
                <w:rFonts w:ascii="Arial" w:hAnsi="Arial" w:cs="Arial"/>
                <w:sz w:val="20"/>
                <w:szCs w:val="20"/>
              </w:rPr>
            </w:pPr>
            <w:r w:rsidRPr="00431C08">
              <w:rPr>
                <w:rFonts w:ascii="Arial" w:hAnsi="Arial" w:cs="Arial"/>
                <w:sz w:val="20"/>
                <w:szCs w:val="20"/>
              </w:rPr>
              <w:t>239 del 14 de abril de 2011</w:t>
            </w:r>
          </w:p>
        </w:tc>
        <w:tc>
          <w:tcPr>
            <w:tcW w:w="1410" w:type="dxa"/>
            <w:gridSpan w:val="3"/>
            <w:vAlign w:val="center"/>
          </w:tcPr>
          <w:p w:rsidR="00782A7E" w:rsidRDefault="00782A7E" w:rsidP="0036640C">
            <w:pPr>
              <w:spacing w:line="276" w:lineRule="auto"/>
              <w:rPr>
                <w:rFonts w:ascii="Arial" w:hAnsi="Arial" w:cs="Arial"/>
                <w:b/>
                <w:sz w:val="20"/>
                <w:szCs w:val="20"/>
              </w:rPr>
            </w:pPr>
            <w:r>
              <w:rPr>
                <w:rFonts w:ascii="Arial" w:hAnsi="Arial" w:cs="Arial"/>
                <w:b/>
                <w:sz w:val="20"/>
                <w:szCs w:val="20"/>
              </w:rPr>
              <w:t>Obligatoria</w:t>
            </w:r>
          </w:p>
        </w:tc>
        <w:tc>
          <w:tcPr>
            <w:tcW w:w="1395" w:type="dxa"/>
            <w:gridSpan w:val="2"/>
            <w:vAlign w:val="center"/>
          </w:tcPr>
          <w:p w:rsidR="00782A7E" w:rsidRPr="00431C08" w:rsidRDefault="00431C08" w:rsidP="0072354E">
            <w:pPr>
              <w:spacing w:line="276" w:lineRule="auto"/>
              <w:rPr>
                <w:rFonts w:ascii="Arial" w:hAnsi="Arial" w:cs="Arial"/>
                <w:sz w:val="20"/>
                <w:szCs w:val="20"/>
              </w:rPr>
            </w:pPr>
            <w:r w:rsidRPr="00431C08">
              <w:rPr>
                <w:rFonts w:ascii="Arial" w:hAnsi="Arial" w:cs="Arial"/>
                <w:sz w:val="20"/>
                <w:szCs w:val="20"/>
              </w:rPr>
              <w:t>No</w:t>
            </w:r>
          </w:p>
        </w:tc>
        <w:tc>
          <w:tcPr>
            <w:tcW w:w="1425" w:type="dxa"/>
            <w:gridSpan w:val="2"/>
            <w:vAlign w:val="center"/>
          </w:tcPr>
          <w:p w:rsidR="00782A7E" w:rsidRDefault="00782A7E" w:rsidP="0072354E">
            <w:pPr>
              <w:spacing w:line="276" w:lineRule="auto"/>
              <w:rPr>
                <w:rFonts w:ascii="Arial" w:hAnsi="Arial" w:cs="Arial"/>
                <w:b/>
                <w:sz w:val="20"/>
                <w:szCs w:val="20"/>
              </w:rPr>
            </w:pPr>
            <w:r>
              <w:rPr>
                <w:rFonts w:ascii="Arial" w:hAnsi="Arial" w:cs="Arial"/>
                <w:b/>
                <w:sz w:val="20"/>
                <w:szCs w:val="20"/>
              </w:rPr>
              <w:t>Electiva</w:t>
            </w:r>
          </w:p>
        </w:tc>
        <w:tc>
          <w:tcPr>
            <w:tcW w:w="1410" w:type="dxa"/>
            <w:vAlign w:val="center"/>
          </w:tcPr>
          <w:p w:rsidR="00782A7E" w:rsidRPr="00431C08" w:rsidRDefault="00431C08" w:rsidP="0072354E">
            <w:pPr>
              <w:spacing w:line="276" w:lineRule="auto"/>
              <w:rPr>
                <w:rFonts w:ascii="Arial" w:hAnsi="Arial" w:cs="Arial"/>
                <w:sz w:val="20"/>
                <w:szCs w:val="20"/>
              </w:rPr>
            </w:pPr>
            <w:r w:rsidRPr="00431C08">
              <w:rPr>
                <w:rFonts w:ascii="Arial" w:hAnsi="Arial" w:cs="Arial"/>
                <w:sz w:val="20"/>
                <w:szCs w:val="20"/>
              </w:rPr>
              <w:t>Si</w:t>
            </w:r>
          </w:p>
        </w:tc>
      </w:tr>
    </w:tbl>
    <w:p w:rsidR="00B03C22" w:rsidRDefault="00B03C22"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 GENERAL</w:t>
            </w:r>
          </w:p>
        </w:tc>
      </w:tr>
      <w:tr w:rsidR="00853D55" w:rsidTr="0083254B">
        <w:trPr>
          <w:trHeight w:val="543"/>
        </w:trPr>
        <w:tc>
          <w:tcPr>
            <w:tcW w:w="14034" w:type="dxa"/>
          </w:tcPr>
          <w:p w:rsidR="00853D55" w:rsidRDefault="00853D55" w:rsidP="00711197">
            <w:pPr>
              <w:rPr>
                <w:rFonts w:ascii="Arial" w:hAnsi="Arial" w:cs="Arial"/>
                <w:sz w:val="20"/>
                <w:szCs w:val="20"/>
              </w:rPr>
            </w:pPr>
          </w:p>
          <w:p w:rsidR="00853D55" w:rsidRPr="001C4C2A" w:rsidRDefault="00853D55" w:rsidP="00711197">
            <w:pPr>
              <w:rPr>
                <w:rFonts w:ascii="Arial" w:hAnsi="Arial" w:cs="Arial"/>
                <w:sz w:val="20"/>
                <w:szCs w:val="20"/>
              </w:rPr>
            </w:pPr>
            <w:r>
              <w:rPr>
                <w:rFonts w:ascii="Arial" w:hAnsi="Arial" w:cs="Arial"/>
                <w:sz w:val="20"/>
                <w:szCs w:val="20"/>
              </w:rPr>
              <w:t xml:space="preserve">Explorar y analizar algunos principios que fundamentan la didáctica del plurilingüismo y, en particular, la intercomprensión en lenguas y su papel en la enseñanza de las lenguas extranjeras. </w:t>
            </w:r>
          </w:p>
          <w:p w:rsidR="00853D55" w:rsidRPr="00F62F32" w:rsidRDefault="00853D55" w:rsidP="00711197">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OBJETIVOS ESPECÍFICOS</w:t>
            </w:r>
          </w:p>
        </w:tc>
      </w:tr>
      <w:tr w:rsidR="00853D55" w:rsidTr="00AE1CFC">
        <w:tc>
          <w:tcPr>
            <w:tcW w:w="14034" w:type="dxa"/>
            <w:vAlign w:val="center"/>
          </w:tcPr>
          <w:p w:rsidR="00853D55" w:rsidRPr="00F62F32" w:rsidRDefault="00853D55" w:rsidP="00711197">
            <w:pPr>
              <w:jc w:val="center"/>
              <w:rPr>
                <w:rFonts w:ascii="Arial" w:hAnsi="Arial" w:cs="Arial"/>
                <w:b/>
                <w:sz w:val="20"/>
                <w:szCs w:val="20"/>
              </w:rPr>
            </w:pPr>
          </w:p>
          <w:p w:rsidR="00853D55" w:rsidRDefault="00853D55" w:rsidP="00711197">
            <w:pPr>
              <w:rPr>
                <w:rFonts w:ascii="Arial" w:hAnsi="Arial" w:cs="Arial"/>
                <w:sz w:val="20"/>
                <w:szCs w:val="20"/>
              </w:rPr>
            </w:pPr>
            <w:r>
              <w:rPr>
                <w:rFonts w:ascii="Arial" w:hAnsi="Arial" w:cs="Arial"/>
                <w:sz w:val="20"/>
                <w:szCs w:val="20"/>
              </w:rPr>
              <w:t>A lo largo del curso los estudiantes deberán alcanzar los siguientes logros:</w:t>
            </w:r>
          </w:p>
          <w:p w:rsidR="00853D55" w:rsidRDefault="00853D55" w:rsidP="00711197">
            <w:pPr>
              <w:rPr>
                <w:rFonts w:ascii="Arial" w:hAnsi="Arial" w:cs="Arial"/>
                <w:sz w:val="20"/>
                <w:szCs w:val="20"/>
              </w:rPr>
            </w:pPr>
            <w:r>
              <w:rPr>
                <w:rFonts w:ascii="Arial" w:hAnsi="Arial" w:cs="Arial"/>
                <w:sz w:val="20"/>
                <w:szCs w:val="20"/>
              </w:rPr>
              <w:t>1. Analizar las nociones de monolingüismo, bilingüismo, multilingüismo y plurilingüismo y su pertinencia en el contexto colombiano.</w:t>
            </w:r>
          </w:p>
          <w:p w:rsidR="00853D55" w:rsidRDefault="00853D55" w:rsidP="00711197">
            <w:pPr>
              <w:rPr>
                <w:rFonts w:ascii="Arial" w:hAnsi="Arial" w:cs="Arial"/>
                <w:sz w:val="20"/>
                <w:szCs w:val="20"/>
              </w:rPr>
            </w:pPr>
            <w:r>
              <w:rPr>
                <w:rFonts w:ascii="Arial" w:hAnsi="Arial" w:cs="Arial"/>
                <w:sz w:val="20"/>
                <w:szCs w:val="20"/>
              </w:rPr>
              <w:t>2. Analizar algunos enfoques utilizados en Europa para el desarrollo del plurilingüismo tales como “l’éveil aux langues” y la intercomprensión entre familias de lenguas.</w:t>
            </w:r>
          </w:p>
          <w:p w:rsidR="00853D55" w:rsidRDefault="00853D55" w:rsidP="00711197">
            <w:pPr>
              <w:rPr>
                <w:rFonts w:ascii="Arial" w:hAnsi="Arial" w:cs="Arial"/>
                <w:sz w:val="20"/>
                <w:szCs w:val="20"/>
              </w:rPr>
            </w:pPr>
            <w:r>
              <w:rPr>
                <w:rFonts w:ascii="Arial" w:hAnsi="Arial" w:cs="Arial"/>
                <w:sz w:val="20"/>
                <w:szCs w:val="20"/>
              </w:rPr>
              <w:t>3. Analizar la pertinencia de dichos enfoques en el contexto educativo colombiano.</w:t>
            </w:r>
          </w:p>
          <w:p w:rsidR="00853D55" w:rsidRDefault="00853D55" w:rsidP="00711197">
            <w:pPr>
              <w:rPr>
                <w:rFonts w:ascii="Arial" w:hAnsi="Arial" w:cs="Arial"/>
                <w:sz w:val="20"/>
                <w:szCs w:val="20"/>
              </w:rPr>
            </w:pPr>
            <w:r>
              <w:rPr>
                <w:rFonts w:ascii="Arial" w:hAnsi="Arial" w:cs="Arial"/>
                <w:sz w:val="20"/>
                <w:szCs w:val="20"/>
              </w:rPr>
              <w:t xml:space="preserve">4. Participar en una experiencia de intercomprensión en lenguas romances utilizando las Tecnologías de  la información y la comunicación para la educación (TICE), específicamente foros y Chat. </w:t>
            </w:r>
          </w:p>
          <w:p w:rsidR="00853D55" w:rsidRDefault="00853D55" w:rsidP="00711197">
            <w:pPr>
              <w:rPr>
                <w:rFonts w:ascii="Arial" w:hAnsi="Arial" w:cs="Arial"/>
                <w:sz w:val="20"/>
                <w:szCs w:val="20"/>
              </w:rPr>
            </w:pPr>
            <w:r>
              <w:rPr>
                <w:rFonts w:ascii="Arial" w:hAnsi="Arial" w:cs="Arial"/>
                <w:sz w:val="20"/>
                <w:szCs w:val="20"/>
              </w:rPr>
              <w:t xml:space="preserve">5. Reconocer la diversidad lingüística del contexto colombiano presente en las diferentes lenguas indígenas. </w:t>
            </w:r>
          </w:p>
          <w:p w:rsidR="00853D55" w:rsidRDefault="00853D55" w:rsidP="00711197">
            <w:pPr>
              <w:rPr>
                <w:rFonts w:ascii="Arial" w:hAnsi="Arial" w:cs="Arial"/>
                <w:sz w:val="20"/>
                <w:szCs w:val="20"/>
              </w:rPr>
            </w:pPr>
            <w:r>
              <w:rPr>
                <w:rFonts w:ascii="Arial" w:hAnsi="Arial" w:cs="Arial"/>
                <w:sz w:val="20"/>
                <w:szCs w:val="20"/>
              </w:rPr>
              <w:t xml:space="preserve">6. Usar la lengua extranjera con propiedad para expresarse en todas las actividades del curso haciendo uso de la terminología específica contenida en el.  </w:t>
            </w:r>
          </w:p>
          <w:p w:rsidR="00853D55" w:rsidRPr="00F62F32" w:rsidRDefault="00853D55" w:rsidP="00711197">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FB1AC2">
        <w:tc>
          <w:tcPr>
            <w:tcW w:w="14034" w:type="dxa"/>
            <w:shd w:val="clear" w:color="auto" w:fill="8DB3E2" w:themeFill="text2" w:themeFillTint="66"/>
            <w:vAlign w:val="center"/>
          </w:tcPr>
          <w:p w:rsidR="00AE1CFC" w:rsidRDefault="00FB1AC2" w:rsidP="00FB1AC2">
            <w:pPr>
              <w:jc w:val="center"/>
              <w:rPr>
                <w:rFonts w:ascii="Arial" w:hAnsi="Arial" w:cs="Arial"/>
                <w:b/>
                <w:sz w:val="20"/>
                <w:szCs w:val="20"/>
              </w:rPr>
            </w:pPr>
            <w:r>
              <w:rPr>
                <w:rFonts w:ascii="Arial" w:hAnsi="Arial" w:cs="Arial"/>
                <w:b/>
                <w:sz w:val="20"/>
                <w:szCs w:val="20"/>
              </w:rPr>
              <w:t>CONTENIDO</w:t>
            </w:r>
            <w:r w:rsidR="00F865E9">
              <w:rPr>
                <w:rFonts w:ascii="Arial" w:hAnsi="Arial" w:cs="Arial"/>
                <w:b/>
                <w:sz w:val="20"/>
                <w:szCs w:val="20"/>
              </w:rPr>
              <w:t xml:space="preserve"> GENERAL</w:t>
            </w:r>
          </w:p>
        </w:tc>
      </w:tr>
      <w:tr w:rsidR="00853D55" w:rsidTr="00AE1CFC">
        <w:tc>
          <w:tcPr>
            <w:tcW w:w="14034" w:type="dxa"/>
          </w:tcPr>
          <w:p w:rsidR="00853D55" w:rsidRPr="00F62F32" w:rsidRDefault="00853D55" w:rsidP="00711197">
            <w:pPr>
              <w:rPr>
                <w:rFonts w:ascii="Arial" w:hAnsi="Arial" w:cs="Arial"/>
                <w:b/>
                <w:sz w:val="20"/>
                <w:szCs w:val="20"/>
              </w:rPr>
            </w:pPr>
          </w:p>
          <w:p w:rsidR="00853D55" w:rsidRDefault="00853D55" w:rsidP="00711197">
            <w:pPr>
              <w:rPr>
                <w:rFonts w:ascii="Arial" w:hAnsi="Arial" w:cs="Arial"/>
                <w:b/>
                <w:sz w:val="20"/>
                <w:szCs w:val="20"/>
              </w:rPr>
            </w:pPr>
            <w:r w:rsidRPr="008824B4">
              <w:rPr>
                <w:rFonts w:ascii="Arial" w:hAnsi="Arial" w:cs="Arial"/>
                <w:b/>
                <w:sz w:val="20"/>
                <w:szCs w:val="20"/>
              </w:rPr>
              <w:t>1.</w:t>
            </w:r>
            <w:r>
              <w:rPr>
                <w:rFonts w:ascii="Arial" w:hAnsi="Arial" w:cs="Arial"/>
                <w:b/>
                <w:sz w:val="20"/>
                <w:szCs w:val="20"/>
              </w:rPr>
              <w:t xml:space="preserve"> Introducción </w:t>
            </w:r>
          </w:p>
          <w:p w:rsidR="00853D55" w:rsidRDefault="00853D55" w:rsidP="00711197">
            <w:pPr>
              <w:rPr>
                <w:rFonts w:ascii="Arial" w:hAnsi="Arial" w:cs="Arial"/>
                <w:sz w:val="20"/>
                <w:szCs w:val="20"/>
              </w:rPr>
            </w:pPr>
            <w:r>
              <w:rPr>
                <w:rFonts w:ascii="Arial" w:hAnsi="Arial" w:cs="Arial"/>
                <w:b/>
                <w:sz w:val="20"/>
                <w:szCs w:val="20"/>
              </w:rPr>
              <w:lastRenderedPageBreak/>
              <w:t xml:space="preserve">- </w:t>
            </w:r>
            <w:r>
              <w:rPr>
                <w:rFonts w:ascii="Arial" w:hAnsi="Arial" w:cs="Arial"/>
                <w:sz w:val="20"/>
                <w:szCs w:val="20"/>
              </w:rPr>
              <w:t>Los contactos con las lenguas y sus contextos</w:t>
            </w:r>
          </w:p>
          <w:p w:rsidR="00853D55" w:rsidRDefault="00853D55" w:rsidP="00711197">
            <w:pPr>
              <w:rPr>
                <w:rFonts w:ascii="Arial" w:hAnsi="Arial" w:cs="Arial"/>
                <w:sz w:val="20"/>
                <w:szCs w:val="20"/>
              </w:rPr>
            </w:pPr>
            <w:r>
              <w:rPr>
                <w:rFonts w:ascii="Arial" w:hAnsi="Arial" w:cs="Arial"/>
                <w:sz w:val="20"/>
                <w:szCs w:val="20"/>
              </w:rPr>
              <w:t>- El repertorio lingüístico de los estudiantes y sus biografías lingüísticas</w:t>
            </w:r>
          </w:p>
          <w:p w:rsidR="00853D55" w:rsidRDefault="00853D55" w:rsidP="00711197">
            <w:pPr>
              <w:rPr>
                <w:rFonts w:ascii="Arial" w:hAnsi="Arial" w:cs="Arial"/>
                <w:sz w:val="20"/>
                <w:szCs w:val="20"/>
              </w:rPr>
            </w:pPr>
            <w:r>
              <w:rPr>
                <w:rFonts w:ascii="Arial" w:hAnsi="Arial" w:cs="Arial"/>
                <w:sz w:val="20"/>
                <w:szCs w:val="20"/>
              </w:rPr>
              <w:t>- Las representaciones de las lenguas extranjeras</w:t>
            </w:r>
          </w:p>
          <w:p w:rsidR="00853D55" w:rsidRDefault="00853D55" w:rsidP="00711197">
            <w:pPr>
              <w:rPr>
                <w:rFonts w:ascii="Arial" w:hAnsi="Arial" w:cs="Arial"/>
                <w:sz w:val="20"/>
                <w:szCs w:val="20"/>
              </w:rPr>
            </w:pPr>
            <w:r>
              <w:rPr>
                <w:rFonts w:ascii="Arial" w:hAnsi="Arial" w:cs="Arial"/>
                <w:sz w:val="20"/>
                <w:szCs w:val="20"/>
              </w:rPr>
              <w:t>- La diversidad de lenguas en el mundo</w:t>
            </w:r>
          </w:p>
          <w:p w:rsidR="00853D55" w:rsidRDefault="00853D55" w:rsidP="00711197">
            <w:pPr>
              <w:rPr>
                <w:rFonts w:ascii="Arial" w:hAnsi="Arial" w:cs="Arial"/>
                <w:sz w:val="20"/>
                <w:szCs w:val="20"/>
              </w:rPr>
            </w:pPr>
          </w:p>
          <w:p w:rsidR="00853D55" w:rsidRPr="00145505" w:rsidRDefault="00853D55" w:rsidP="00711197">
            <w:pPr>
              <w:rPr>
                <w:rFonts w:ascii="Arial" w:hAnsi="Arial" w:cs="Arial"/>
                <w:b/>
                <w:sz w:val="20"/>
                <w:szCs w:val="20"/>
              </w:rPr>
            </w:pPr>
            <w:r w:rsidRPr="00145505">
              <w:rPr>
                <w:rFonts w:ascii="Arial" w:hAnsi="Arial" w:cs="Arial"/>
                <w:b/>
                <w:sz w:val="20"/>
                <w:szCs w:val="20"/>
              </w:rPr>
              <w:t>2. Marco conceptual</w:t>
            </w:r>
          </w:p>
          <w:p w:rsidR="00853D55" w:rsidRDefault="00853D55" w:rsidP="00711197">
            <w:pPr>
              <w:rPr>
                <w:rFonts w:ascii="Arial" w:hAnsi="Arial" w:cs="Arial"/>
                <w:sz w:val="20"/>
                <w:szCs w:val="20"/>
              </w:rPr>
            </w:pPr>
            <w:r>
              <w:rPr>
                <w:rFonts w:ascii="Arial" w:hAnsi="Arial" w:cs="Arial"/>
                <w:sz w:val="20"/>
                <w:szCs w:val="20"/>
              </w:rPr>
              <w:t xml:space="preserve">- Definición de conceptos: monolingüismo,  bilingüismo, multilingüismo y plurilingüismo </w:t>
            </w:r>
          </w:p>
          <w:p w:rsidR="00853D55" w:rsidRDefault="00853D55" w:rsidP="00711197">
            <w:pPr>
              <w:rPr>
                <w:rFonts w:ascii="Arial" w:hAnsi="Arial" w:cs="Arial"/>
                <w:sz w:val="20"/>
                <w:szCs w:val="20"/>
              </w:rPr>
            </w:pPr>
            <w:r>
              <w:rPr>
                <w:rFonts w:ascii="Arial" w:hAnsi="Arial" w:cs="Arial"/>
                <w:sz w:val="20"/>
                <w:szCs w:val="20"/>
              </w:rPr>
              <w:t xml:space="preserve">- El marco de referencia europeo y el concepto de competencia plurilingüe </w:t>
            </w:r>
          </w:p>
          <w:p w:rsidR="00853D55" w:rsidRDefault="00853D55" w:rsidP="00711197">
            <w:pPr>
              <w:rPr>
                <w:rFonts w:ascii="Arial" w:hAnsi="Arial" w:cs="Arial"/>
                <w:sz w:val="20"/>
                <w:szCs w:val="20"/>
              </w:rPr>
            </w:pPr>
            <w:r>
              <w:rPr>
                <w:rFonts w:ascii="Arial" w:hAnsi="Arial" w:cs="Arial"/>
                <w:sz w:val="20"/>
                <w:szCs w:val="20"/>
              </w:rPr>
              <w:t>- El contexto educativo colombiano en el aprendizaje de las lenguas extranjeras:</w:t>
            </w:r>
          </w:p>
          <w:p w:rsidR="00853D55" w:rsidRDefault="00853D55" w:rsidP="00711197">
            <w:pPr>
              <w:rPr>
                <w:rFonts w:ascii="Arial" w:hAnsi="Arial" w:cs="Arial"/>
                <w:sz w:val="20"/>
                <w:szCs w:val="20"/>
              </w:rPr>
            </w:pPr>
            <w:r>
              <w:rPr>
                <w:rFonts w:ascii="Arial" w:hAnsi="Arial" w:cs="Arial"/>
                <w:sz w:val="20"/>
                <w:szCs w:val="20"/>
              </w:rPr>
              <w:t xml:space="preserve">   - De las definiciones trabajadas ¿Cuál se aproxima a nuestro contexto?</w:t>
            </w:r>
          </w:p>
          <w:p w:rsidR="00853D55" w:rsidRDefault="00853D55" w:rsidP="00711197">
            <w:pPr>
              <w:rPr>
                <w:rFonts w:ascii="Arial" w:hAnsi="Arial" w:cs="Arial"/>
                <w:sz w:val="20"/>
                <w:szCs w:val="20"/>
              </w:rPr>
            </w:pPr>
            <w:r>
              <w:rPr>
                <w:rFonts w:ascii="Arial" w:hAnsi="Arial" w:cs="Arial"/>
                <w:sz w:val="20"/>
                <w:szCs w:val="20"/>
              </w:rPr>
              <w:t xml:space="preserve">   - El plan Colombia bilingüe </w:t>
            </w:r>
          </w:p>
          <w:p w:rsidR="00853D55" w:rsidRDefault="00853D55" w:rsidP="00711197">
            <w:pPr>
              <w:rPr>
                <w:rFonts w:ascii="Arial" w:hAnsi="Arial" w:cs="Arial"/>
                <w:sz w:val="20"/>
                <w:szCs w:val="20"/>
              </w:rPr>
            </w:pPr>
            <w:r>
              <w:rPr>
                <w:rFonts w:ascii="Arial" w:hAnsi="Arial" w:cs="Arial"/>
                <w:sz w:val="20"/>
                <w:szCs w:val="20"/>
              </w:rPr>
              <w:t xml:space="preserve">   - Las lenguas indígenas colombianas </w:t>
            </w:r>
          </w:p>
          <w:p w:rsidR="00853D55" w:rsidRDefault="00853D55" w:rsidP="00711197">
            <w:pPr>
              <w:rPr>
                <w:rFonts w:ascii="Arial" w:hAnsi="Arial" w:cs="Arial"/>
                <w:sz w:val="20"/>
                <w:szCs w:val="20"/>
              </w:rPr>
            </w:pPr>
            <w:r>
              <w:rPr>
                <w:rFonts w:ascii="Arial" w:hAnsi="Arial" w:cs="Arial"/>
                <w:sz w:val="20"/>
                <w:szCs w:val="20"/>
              </w:rPr>
              <w:t>- Algunos enfoques para el desarrollo de la competencia plurilingüe:</w:t>
            </w:r>
          </w:p>
          <w:p w:rsidR="00853D55" w:rsidRPr="00C75994" w:rsidRDefault="00853D55" w:rsidP="00711197">
            <w:pPr>
              <w:rPr>
                <w:rFonts w:ascii="Arial" w:hAnsi="Arial" w:cs="Arial"/>
                <w:sz w:val="20"/>
                <w:szCs w:val="20"/>
                <w:lang w:val="fr-FR"/>
              </w:rPr>
            </w:pPr>
            <w:r w:rsidRPr="005E3FE2">
              <w:rPr>
                <w:rFonts w:ascii="Arial" w:hAnsi="Arial" w:cs="Arial"/>
                <w:sz w:val="20"/>
                <w:szCs w:val="20"/>
                <w:lang w:val="es-CO"/>
              </w:rPr>
              <w:t xml:space="preserve">  </w:t>
            </w:r>
            <w:r w:rsidRPr="00C75994">
              <w:rPr>
                <w:rFonts w:ascii="Arial" w:hAnsi="Arial" w:cs="Arial"/>
                <w:sz w:val="20"/>
                <w:szCs w:val="20"/>
                <w:lang w:val="fr-FR"/>
              </w:rPr>
              <w:t xml:space="preserve">- El enfoque “éveil aux langues” </w:t>
            </w:r>
          </w:p>
          <w:p w:rsidR="00853D55" w:rsidRDefault="00853D55" w:rsidP="00711197">
            <w:pPr>
              <w:rPr>
                <w:rFonts w:ascii="Arial" w:hAnsi="Arial" w:cs="Arial"/>
                <w:sz w:val="20"/>
                <w:szCs w:val="20"/>
              </w:rPr>
            </w:pPr>
            <w:r w:rsidRPr="005E3FE2">
              <w:rPr>
                <w:rFonts w:ascii="Arial" w:hAnsi="Arial" w:cs="Arial"/>
                <w:sz w:val="20"/>
                <w:szCs w:val="20"/>
                <w:lang w:val="fr-FR"/>
              </w:rPr>
              <w:t xml:space="preserve">  </w:t>
            </w:r>
            <w:r w:rsidRPr="00614101">
              <w:rPr>
                <w:rFonts w:ascii="Arial" w:hAnsi="Arial" w:cs="Arial"/>
                <w:sz w:val="20"/>
                <w:szCs w:val="20"/>
              </w:rPr>
              <w:t>- La intercomprensión plurilingüe</w:t>
            </w:r>
            <w:r>
              <w:rPr>
                <w:rFonts w:ascii="Arial" w:hAnsi="Arial" w:cs="Arial"/>
                <w:sz w:val="20"/>
                <w:szCs w:val="20"/>
              </w:rPr>
              <w:t>: definición e histórico del concepto</w:t>
            </w:r>
          </w:p>
          <w:p w:rsidR="00853D55" w:rsidRPr="00614101" w:rsidRDefault="00853D55" w:rsidP="00711197">
            <w:pPr>
              <w:rPr>
                <w:rFonts w:ascii="Arial" w:hAnsi="Arial" w:cs="Arial"/>
                <w:sz w:val="20"/>
                <w:szCs w:val="20"/>
              </w:rPr>
            </w:pPr>
            <w:r>
              <w:rPr>
                <w:rFonts w:ascii="Arial" w:hAnsi="Arial" w:cs="Arial"/>
                <w:sz w:val="20"/>
                <w:szCs w:val="20"/>
              </w:rPr>
              <w:t xml:space="preserve">  - Las interacciones plurilingües: diversidad de interacciones endolingües y exolingües </w:t>
            </w:r>
          </w:p>
          <w:p w:rsidR="00853D55" w:rsidRPr="00614101" w:rsidRDefault="00853D55" w:rsidP="00711197">
            <w:pPr>
              <w:rPr>
                <w:rFonts w:ascii="Arial" w:hAnsi="Arial" w:cs="Arial"/>
                <w:sz w:val="20"/>
                <w:szCs w:val="20"/>
              </w:rPr>
            </w:pPr>
            <w:r w:rsidRPr="00614101">
              <w:rPr>
                <w:rFonts w:ascii="Arial" w:hAnsi="Arial" w:cs="Arial"/>
                <w:sz w:val="20"/>
                <w:szCs w:val="20"/>
              </w:rPr>
              <w:t xml:space="preserve"> </w:t>
            </w:r>
          </w:p>
          <w:p w:rsidR="00853D55" w:rsidRDefault="00853D55" w:rsidP="00711197">
            <w:pPr>
              <w:rPr>
                <w:rFonts w:ascii="Arial" w:hAnsi="Arial" w:cs="Arial"/>
                <w:b/>
                <w:sz w:val="20"/>
                <w:szCs w:val="20"/>
              </w:rPr>
            </w:pPr>
            <w:r w:rsidRPr="00614101">
              <w:rPr>
                <w:rFonts w:ascii="Arial" w:hAnsi="Arial" w:cs="Arial"/>
                <w:b/>
                <w:sz w:val="20"/>
                <w:szCs w:val="20"/>
              </w:rPr>
              <w:t xml:space="preserve">3. </w:t>
            </w:r>
            <w:r>
              <w:rPr>
                <w:rFonts w:ascii="Arial" w:hAnsi="Arial" w:cs="Arial"/>
                <w:b/>
                <w:sz w:val="20"/>
                <w:szCs w:val="20"/>
              </w:rPr>
              <w:t>Exploración de la intercomprensión en lenguas romances</w:t>
            </w:r>
          </w:p>
          <w:p w:rsidR="00853D55" w:rsidRDefault="00853D55" w:rsidP="00711197">
            <w:pPr>
              <w:rPr>
                <w:rFonts w:ascii="Arial" w:hAnsi="Arial" w:cs="Arial"/>
                <w:sz w:val="20"/>
                <w:szCs w:val="20"/>
              </w:rPr>
            </w:pPr>
            <w:r>
              <w:rPr>
                <w:rFonts w:ascii="Arial" w:hAnsi="Arial" w:cs="Arial"/>
                <w:sz w:val="20"/>
                <w:szCs w:val="20"/>
              </w:rPr>
              <w:t>- Las representaciones de las lenguas romances y su aprendizaje</w:t>
            </w:r>
          </w:p>
          <w:p w:rsidR="00853D55" w:rsidRDefault="00853D55" w:rsidP="00711197">
            <w:pPr>
              <w:rPr>
                <w:rFonts w:ascii="Arial" w:hAnsi="Arial" w:cs="Arial"/>
                <w:sz w:val="20"/>
                <w:szCs w:val="20"/>
              </w:rPr>
            </w:pPr>
            <w:r>
              <w:rPr>
                <w:rFonts w:ascii="Arial" w:hAnsi="Arial" w:cs="Arial"/>
                <w:sz w:val="20"/>
                <w:szCs w:val="20"/>
              </w:rPr>
              <w:t>- Presentación de la plataforma Galanet y participación en el escenario pedagógico de una sesión</w:t>
            </w:r>
          </w:p>
          <w:p w:rsidR="00853D55" w:rsidRDefault="00853D55" w:rsidP="00711197">
            <w:pPr>
              <w:rPr>
                <w:rFonts w:ascii="Arial" w:hAnsi="Arial" w:cs="Arial"/>
                <w:sz w:val="20"/>
                <w:szCs w:val="20"/>
              </w:rPr>
            </w:pPr>
            <w:r>
              <w:rPr>
                <w:rFonts w:ascii="Arial" w:hAnsi="Arial" w:cs="Arial"/>
                <w:sz w:val="20"/>
                <w:szCs w:val="20"/>
              </w:rPr>
              <w:t xml:space="preserve">- La comprensión plurilingüe: transferencia y actividad metalingüística </w:t>
            </w:r>
          </w:p>
          <w:p w:rsidR="00853D55" w:rsidRDefault="00853D55" w:rsidP="00711197">
            <w:pPr>
              <w:rPr>
                <w:rFonts w:ascii="Arial" w:hAnsi="Arial" w:cs="Arial"/>
                <w:sz w:val="20"/>
                <w:szCs w:val="20"/>
              </w:rPr>
            </w:pPr>
            <w:r>
              <w:rPr>
                <w:rFonts w:ascii="Arial" w:hAnsi="Arial" w:cs="Arial"/>
                <w:sz w:val="20"/>
                <w:szCs w:val="20"/>
              </w:rPr>
              <w:t xml:space="preserve">- La metodología de la intercomprensión </w:t>
            </w:r>
          </w:p>
          <w:p w:rsidR="00853D55" w:rsidRDefault="00853D55" w:rsidP="00711197">
            <w:pPr>
              <w:rPr>
                <w:rFonts w:ascii="Arial" w:hAnsi="Arial" w:cs="Arial"/>
                <w:sz w:val="20"/>
                <w:szCs w:val="20"/>
              </w:rPr>
            </w:pPr>
            <w:r>
              <w:rPr>
                <w:rFonts w:ascii="Arial" w:hAnsi="Arial" w:cs="Arial"/>
                <w:sz w:val="20"/>
                <w:szCs w:val="20"/>
              </w:rPr>
              <w:t>- Las tecnologías de la información y la comunicación (TICE) y su utilización en la intercomprensión</w:t>
            </w:r>
          </w:p>
          <w:p w:rsidR="00853D55" w:rsidRDefault="00853D55" w:rsidP="00711197">
            <w:pPr>
              <w:rPr>
                <w:rFonts w:ascii="Arial" w:hAnsi="Arial" w:cs="Arial"/>
                <w:sz w:val="20"/>
                <w:szCs w:val="20"/>
              </w:rPr>
            </w:pPr>
            <w:r>
              <w:rPr>
                <w:rFonts w:ascii="Arial" w:hAnsi="Arial" w:cs="Arial"/>
                <w:sz w:val="20"/>
                <w:szCs w:val="20"/>
              </w:rPr>
              <w:t xml:space="preserve">- La dimensión intercultural de las interacciones plurilingües en la plataforma Galanet </w:t>
            </w:r>
          </w:p>
          <w:p w:rsidR="00853D55" w:rsidRPr="00614101" w:rsidRDefault="00853D55" w:rsidP="00711197">
            <w:pPr>
              <w:rPr>
                <w:rFonts w:ascii="Arial" w:hAnsi="Arial" w:cs="Arial"/>
                <w:sz w:val="20"/>
                <w:szCs w:val="20"/>
              </w:rPr>
            </w:pPr>
            <w:r>
              <w:rPr>
                <w:rFonts w:ascii="Arial" w:hAnsi="Arial" w:cs="Arial"/>
                <w:sz w:val="20"/>
                <w:szCs w:val="20"/>
              </w:rPr>
              <w:t xml:space="preserve"> </w:t>
            </w: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Default="00FB1AC2" w:rsidP="00FB1AC2">
            <w:pPr>
              <w:jc w:val="center"/>
              <w:rPr>
                <w:rFonts w:ascii="Arial" w:hAnsi="Arial" w:cs="Arial"/>
                <w:b/>
                <w:sz w:val="20"/>
                <w:szCs w:val="20"/>
              </w:rPr>
            </w:pPr>
            <w:r w:rsidRPr="00AE1CFC">
              <w:rPr>
                <w:rFonts w:ascii="Arial" w:hAnsi="Arial" w:cs="Arial"/>
                <w:b/>
                <w:sz w:val="20"/>
                <w:szCs w:val="20"/>
              </w:rPr>
              <w:t>METODOLOGÍA</w:t>
            </w:r>
          </w:p>
        </w:tc>
      </w:tr>
      <w:tr w:rsidR="00853D55" w:rsidTr="00792D28">
        <w:tc>
          <w:tcPr>
            <w:tcW w:w="14034" w:type="dxa"/>
          </w:tcPr>
          <w:p w:rsidR="00853D55" w:rsidRPr="00F62F32" w:rsidRDefault="00853D55" w:rsidP="00711197">
            <w:pPr>
              <w:rPr>
                <w:rFonts w:ascii="Arial" w:hAnsi="Arial" w:cs="Arial"/>
                <w:b/>
                <w:sz w:val="20"/>
                <w:szCs w:val="20"/>
              </w:rPr>
            </w:pPr>
          </w:p>
          <w:p w:rsidR="00853D55" w:rsidRDefault="00853D55" w:rsidP="00711197">
            <w:pPr>
              <w:rPr>
                <w:rFonts w:ascii="Arial" w:hAnsi="Arial" w:cs="Arial"/>
                <w:sz w:val="20"/>
                <w:szCs w:val="20"/>
              </w:rPr>
            </w:pPr>
            <w:r>
              <w:rPr>
                <w:rFonts w:ascii="Arial" w:hAnsi="Arial" w:cs="Arial"/>
                <w:sz w:val="20"/>
                <w:szCs w:val="20"/>
              </w:rPr>
              <w:t xml:space="preserve">El curso se desarrollará bajo la metodología de seminario, en el cual los estudiantes se considerarán como centro de la actividad pedagógica y tendrán un rol activo en la discusión de los conceptos abordados a lo largo del curso. Los conceptos serán abordados, en la medida de lo posible, desde diferentes autores en las leguas que ellos conocen (Inglés, francés y español) y se analizará su pertinencia en el contexto colombiano. </w:t>
            </w:r>
          </w:p>
          <w:p w:rsidR="00853D55" w:rsidRDefault="00853D55" w:rsidP="00711197">
            <w:pPr>
              <w:rPr>
                <w:rFonts w:ascii="Arial" w:hAnsi="Arial" w:cs="Arial"/>
                <w:sz w:val="20"/>
                <w:szCs w:val="20"/>
              </w:rPr>
            </w:pPr>
          </w:p>
          <w:p w:rsidR="00853D55" w:rsidRDefault="00853D55" w:rsidP="00711197">
            <w:pPr>
              <w:rPr>
                <w:rFonts w:ascii="Arial" w:hAnsi="Arial" w:cs="Arial"/>
                <w:sz w:val="20"/>
                <w:szCs w:val="20"/>
              </w:rPr>
            </w:pPr>
            <w:r>
              <w:rPr>
                <w:rFonts w:ascii="Arial" w:hAnsi="Arial" w:cs="Arial"/>
                <w:sz w:val="20"/>
                <w:szCs w:val="20"/>
              </w:rPr>
              <w:t xml:space="preserve">Se propone además un trabajo práctico donde los estudiantes podrán utilizar las TICE en su proceso de aprendizaje y sensibilizarse al enfoque de la intercomprensión en lenguas romances que nació en Francia en los años 90 mediante su participación en la plataforma Galanet. El trabajo en la plataforma se hará paralelo a las discusiones que se realicen en el curso desde su inicio. Para participar en dicho trabajo, los estudiantes y el profesor trabajarán de manera colaborativa y se inscribirán en una sesión de formación. El grupo participará junto con otras universidades de países del mundo en la elaboración de una tarea colaborativa: el dossier de prensa. Para alcanzar este objetivo, el escenario pedagógico de esta plataforma incluye cuatro etapas que duran </w:t>
            </w:r>
            <w:r>
              <w:rPr>
                <w:rFonts w:ascii="Arial" w:hAnsi="Arial" w:cs="Arial"/>
                <w:sz w:val="20"/>
                <w:szCs w:val="20"/>
              </w:rPr>
              <w:lastRenderedPageBreak/>
              <w:t xml:space="preserve">aproximadamente 4 meses: </w:t>
            </w:r>
          </w:p>
          <w:p w:rsidR="00853D55" w:rsidRDefault="00853D55" w:rsidP="00711197">
            <w:pPr>
              <w:rPr>
                <w:rFonts w:ascii="Arial" w:hAnsi="Arial" w:cs="Arial"/>
                <w:sz w:val="20"/>
                <w:szCs w:val="20"/>
              </w:rPr>
            </w:pPr>
            <w:r>
              <w:rPr>
                <w:rFonts w:ascii="Arial" w:hAnsi="Arial" w:cs="Arial"/>
                <w:sz w:val="20"/>
                <w:szCs w:val="20"/>
              </w:rPr>
              <w:t>1. Romper el hielo, elección del tema</w:t>
            </w:r>
          </w:p>
          <w:p w:rsidR="00853D55" w:rsidRDefault="00853D55" w:rsidP="00711197">
            <w:pPr>
              <w:rPr>
                <w:rFonts w:ascii="Arial" w:hAnsi="Arial" w:cs="Arial"/>
                <w:sz w:val="20"/>
                <w:szCs w:val="20"/>
              </w:rPr>
            </w:pPr>
            <w:r>
              <w:rPr>
                <w:rFonts w:ascii="Arial" w:hAnsi="Arial" w:cs="Arial"/>
                <w:sz w:val="20"/>
                <w:szCs w:val="20"/>
              </w:rPr>
              <w:t>2. Lluvia de ideas.</w:t>
            </w:r>
          </w:p>
          <w:p w:rsidR="00853D55" w:rsidRDefault="00853D55" w:rsidP="00711197">
            <w:pPr>
              <w:rPr>
                <w:rFonts w:ascii="Arial" w:hAnsi="Arial" w:cs="Arial"/>
                <w:sz w:val="20"/>
                <w:szCs w:val="20"/>
              </w:rPr>
            </w:pPr>
            <w:r>
              <w:rPr>
                <w:rFonts w:ascii="Arial" w:hAnsi="Arial" w:cs="Arial"/>
                <w:sz w:val="20"/>
                <w:szCs w:val="20"/>
              </w:rPr>
              <w:t>3. Recogida de documentos y debate</w:t>
            </w:r>
          </w:p>
          <w:p w:rsidR="00853D55" w:rsidRDefault="00853D55" w:rsidP="00711197">
            <w:pPr>
              <w:rPr>
                <w:rFonts w:ascii="Arial" w:hAnsi="Arial" w:cs="Arial"/>
                <w:sz w:val="20"/>
                <w:szCs w:val="20"/>
              </w:rPr>
            </w:pPr>
            <w:r>
              <w:rPr>
                <w:rFonts w:ascii="Arial" w:hAnsi="Arial" w:cs="Arial"/>
                <w:sz w:val="20"/>
                <w:szCs w:val="20"/>
              </w:rPr>
              <w:t xml:space="preserve">4. Dossier de prensa    </w:t>
            </w:r>
          </w:p>
          <w:p w:rsidR="00853D55" w:rsidRDefault="00853D55" w:rsidP="00711197">
            <w:pPr>
              <w:rPr>
                <w:rFonts w:ascii="Arial" w:hAnsi="Arial" w:cs="Arial"/>
                <w:sz w:val="20"/>
                <w:szCs w:val="20"/>
              </w:rPr>
            </w:pPr>
          </w:p>
          <w:p w:rsidR="00853D55" w:rsidRPr="00614101" w:rsidRDefault="00853D55" w:rsidP="00711197">
            <w:pPr>
              <w:rPr>
                <w:rFonts w:ascii="Arial" w:hAnsi="Arial" w:cs="Arial"/>
                <w:sz w:val="20"/>
                <w:szCs w:val="20"/>
              </w:rPr>
            </w:pPr>
            <w:r>
              <w:rPr>
                <w:rFonts w:ascii="Arial" w:hAnsi="Arial" w:cs="Arial"/>
                <w:sz w:val="20"/>
                <w:szCs w:val="20"/>
              </w:rPr>
              <w:t xml:space="preserve">A medida que los estudiantes participen en el trabajo en la plataforma, el profesor guiará dicho proceso y los acompañará en la resolución de sus dudas…  </w:t>
            </w:r>
          </w:p>
          <w:p w:rsidR="00853D55" w:rsidRPr="00F62F32" w:rsidRDefault="00853D55" w:rsidP="00711197">
            <w:pPr>
              <w:rPr>
                <w:rFonts w:ascii="Arial" w:hAnsi="Arial" w:cs="Arial"/>
                <w:b/>
                <w:sz w:val="20"/>
                <w:szCs w:val="20"/>
              </w:rPr>
            </w:pPr>
          </w:p>
        </w:tc>
      </w:tr>
    </w:tbl>
    <w:p w:rsidR="00FB1AC2" w:rsidRDefault="00FB1AC2" w:rsidP="00B34298">
      <w:pPr>
        <w:rPr>
          <w:rFonts w:ascii="Arial" w:hAnsi="Arial" w:cs="Arial"/>
          <w:b/>
          <w:sz w:val="20"/>
          <w:szCs w:val="20"/>
        </w:rPr>
      </w:pPr>
    </w:p>
    <w:p w:rsidR="007A3BF0" w:rsidRDefault="007A3BF0" w:rsidP="00B34298">
      <w:pPr>
        <w:rPr>
          <w:rFonts w:ascii="Arial" w:hAnsi="Arial" w:cs="Arial"/>
          <w:b/>
          <w:sz w:val="20"/>
          <w:szCs w:val="20"/>
        </w:rPr>
      </w:pPr>
    </w:p>
    <w:p w:rsidR="007A3BF0" w:rsidRDefault="007A3BF0" w:rsidP="00B34298">
      <w:pPr>
        <w:rPr>
          <w:rFonts w:ascii="Arial" w:hAnsi="Arial" w:cs="Arial"/>
          <w:b/>
          <w:sz w:val="20"/>
          <w:szCs w:val="20"/>
        </w:rPr>
      </w:pPr>
    </w:p>
    <w:p w:rsidR="007A3BF0" w:rsidRDefault="007A3BF0"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FB1AC2">
            <w:pPr>
              <w:jc w:val="center"/>
              <w:rPr>
                <w:rFonts w:ascii="Arial" w:hAnsi="Arial" w:cs="Arial"/>
                <w:b/>
                <w:sz w:val="20"/>
                <w:szCs w:val="20"/>
                <w:lang w:val="es-CO"/>
              </w:rPr>
            </w:pPr>
            <w:r w:rsidRPr="00AE1CFC">
              <w:rPr>
                <w:rFonts w:ascii="Arial" w:hAnsi="Arial" w:cs="Arial"/>
                <w:b/>
                <w:sz w:val="20"/>
                <w:szCs w:val="20"/>
                <w:lang w:val="es-CO"/>
              </w:rPr>
              <w:t>ACTIVIDADES</w:t>
            </w:r>
          </w:p>
        </w:tc>
      </w:tr>
      <w:tr w:rsidR="00853D55" w:rsidTr="00792D28">
        <w:tc>
          <w:tcPr>
            <w:tcW w:w="14034" w:type="dxa"/>
          </w:tcPr>
          <w:p w:rsidR="00853D55" w:rsidRDefault="00853D55" w:rsidP="00711197">
            <w:pPr>
              <w:rPr>
                <w:rFonts w:ascii="Arial" w:hAnsi="Arial" w:cs="Arial"/>
                <w:b/>
                <w:sz w:val="20"/>
                <w:szCs w:val="20"/>
              </w:rPr>
            </w:pPr>
          </w:p>
          <w:p w:rsidR="00853D55" w:rsidRDefault="00853D55" w:rsidP="00711197">
            <w:pPr>
              <w:rPr>
                <w:rFonts w:ascii="Arial" w:hAnsi="Arial" w:cs="Arial"/>
                <w:sz w:val="20"/>
                <w:szCs w:val="20"/>
              </w:rPr>
            </w:pPr>
            <w:r w:rsidRPr="005F623B">
              <w:rPr>
                <w:rFonts w:ascii="Arial" w:hAnsi="Arial" w:cs="Arial"/>
                <w:sz w:val="20"/>
                <w:szCs w:val="20"/>
              </w:rPr>
              <w:t xml:space="preserve">Las actividades del curso </w:t>
            </w:r>
            <w:r>
              <w:rPr>
                <w:rFonts w:ascii="Arial" w:hAnsi="Arial" w:cs="Arial"/>
                <w:sz w:val="20"/>
                <w:szCs w:val="20"/>
              </w:rPr>
              <w:t>girarán en torno a discusiones hechas en clase a partir de los textos leídos por los estudiantes y de la experiencia práctica de participación en la plataforma Galanet.</w:t>
            </w:r>
          </w:p>
          <w:p w:rsidR="00853D55" w:rsidRPr="005F623B" w:rsidRDefault="00853D55" w:rsidP="00711197">
            <w:pPr>
              <w:rPr>
                <w:rFonts w:ascii="Arial" w:hAnsi="Arial" w:cs="Arial"/>
                <w:sz w:val="20"/>
                <w:szCs w:val="20"/>
              </w:rPr>
            </w:pPr>
            <w:r>
              <w:rPr>
                <w:rFonts w:ascii="Arial" w:hAnsi="Arial" w:cs="Arial"/>
                <w:sz w:val="20"/>
                <w:szCs w:val="20"/>
              </w:rPr>
              <w:t>Para algunos temas se propondrán exposiciones de los estudiantes. También se invitará a un experto en el tema de lenguas indígenas a realizar una intervención en una sesión del curso.</w:t>
            </w:r>
          </w:p>
          <w:p w:rsidR="00853D55" w:rsidRPr="00F62F32" w:rsidRDefault="00853D55" w:rsidP="00711197">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254E61" w:rsidP="00FB1AC2">
            <w:pPr>
              <w:jc w:val="center"/>
              <w:rPr>
                <w:rFonts w:ascii="Arial" w:hAnsi="Arial" w:cs="Arial"/>
                <w:b/>
                <w:sz w:val="20"/>
                <w:szCs w:val="20"/>
              </w:rPr>
            </w:pPr>
            <w:r>
              <w:rPr>
                <w:rFonts w:ascii="Arial" w:hAnsi="Arial" w:cs="Arial"/>
                <w:b/>
                <w:sz w:val="20"/>
                <w:szCs w:val="20"/>
              </w:rPr>
              <w:t>EVALUACIÓ</w:t>
            </w:r>
            <w:r w:rsidR="00FB1AC2">
              <w:rPr>
                <w:rFonts w:ascii="Arial" w:hAnsi="Arial" w:cs="Arial"/>
                <w:b/>
                <w:sz w:val="20"/>
                <w:szCs w:val="20"/>
              </w:rPr>
              <w:t>N</w:t>
            </w:r>
          </w:p>
        </w:tc>
      </w:tr>
      <w:tr w:rsidR="00853D55" w:rsidTr="00792D28">
        <w:tc>
          <w:tcPr>
            <w:tcW w:w="14034" w:type="dxa"/>
          </w:tcPr>
          <w:p w:rsidR="00853D55" w:rsidRPr="00F62F32" w:rsidRDefault="00853D55" w:rsidP="00711197">
            <w:pPr>
              <w:rPr>
                <w:rFonts w:ascii="Arial" w:hAnsi="Arial" w:cs="Arial"/>
                <w:b/>
                <w:sz w:val="20"/>
                <w:szCs w:val="20"/>
              </w:rPr>
            </w:pPr>
          </w:p>
          <w:p w:rsidR="00853D55" w:rsidRDefault="00853D55" w:rsidP="00711197">
            <w:pPr>
              <w:rPr>
                <w:rFonts w:ascii="Arial" w:hAnsi="Arial" w:cs="Arial"/>
                <w:sz w:val="20"/>
                <w:szCs w:val="20"/>
              </w:rPr>
            </w:pPr>
            <w:r>
              <w:rPr>
                <w:rFonts w:ascii="Arial" w:hAnsi="Arial" w:cs="Arial"/>
                <w:sz w:val="20"/>
                <w:szCs w:val="20"/>
              </w:rPr>
              <w:t xml:space="preserve">Se propone la realización de una evaluación formativa a través de la auto y co-evaluación y reflexión permanente sobre el contenido y trabajo del curso. </w:t>
            </w:r>
          </w:p>
          <w:p w:rsidR="00853D55" w:rsidRDefault="00853D55" w:rsidP="00711197">
            <w:pPr>
              <w:rPr>
                <w:rFonts w:ascii="Arial" w:hAnsi="Arial" w:cs="Arial"/>
                <w:sz w:val="20"/>
                <w:szCs w:val="20"/>
              </w:rPr>
            </w:pPr>
            <w:r>
              <w:rPr>
                <w:rFonts w:ascii="Arial" w:hAnsi="Arial" w:cs="Arial"/>
                <w:sz w:val="20"/>
                <w:szCs w:val="20"/>
              </w:rPr>
              <w:t xml:space="preserve">Para la evaluación sumativa, se sugieren los siguientes porcentajes que serán negociados con los estudiantes al inicio del curso: </w:t>
            </w:r>
          </w:p>
          <w:p w:rsidR="00853D55" w:rsidRDefault="00853D55" w:rsidP="00711197">
            <w:pPr>
              <w:rPr>
                <w:rFonts w:ascii="Arial" w:hAnsi="Arial" w:cs="Arial"/>
                <w:sz w:val="20"/>
                <w:szCs w:val="20"/>
              </w:rPr>
            </w:pPr>
            <w:r>
              <w:rPr>
                <w:rFonts w:ascii="Arial" w:hAnsi="Arial" w:cs="Arial"/>
                <w:sz w:val="20"/>
                <w:szCs w:val="20"/>
              </w:rPr>
              <w:t xml:space="preserve">Seguimiento: (talleres y actividades de clase, exposición) 50% </w:t>
            </w:r>
          </w:p>
          <w:p w:rsidR="00853D55" w:rsidRDefault="00853D55" w:rsidP="00711197">
            <w:pPr>
              <w:rPr>
                <w:rFonts w:ascii="Arial" w:hAnsi="Arial" w:cs="Arial"/>
                <w:sz w:val="20"/>
                <w:szCs w:val="20"/>
              </w:rPr>
            </w:pPr>
            <w:r>
              <w:rPr>
                <w:rFonts w:ascii="Arial" w:hAnsi="Arial" w:cs="Arial"/>
                <w:sz w:val="20"/>
                <w:szCs w:val="20"/>
              </w:rPr>
              <w:t>Participación en la sesión de la plataforma (foros y chat) Galanet: 20% (Se evaluará la cantidad y calidad de las intervenciones con una rúbrica)</w:t>
            </w:r>
          </w:p>
          <w:p w:rsidR="00853D55" w:rsidRDefault="00853D55" w:rsidP="00711197">
            <w:pPr>
              <w:rPr>
                <w:rFonts w:ascii="Arial" w:hAnsi="Arial" w:cs="Arial"/>
                <w:sz w:val="20"/>
                <w:szCs w:val="20"/>
              </w:rPr>
            </w:pPr>
            <w:r>
              <w:rPr>
                <w:rFonts w:ascii="Arial" w:hAnsi="Arial" w:cs="Arial"/>
                <w:sz w:val="20"/>
                <w:szCs w:val="20"/>
              </w:rPr>
              <w:t>Preparación de lecturas y participación en clase: 10%</w:t>
            </w:r>
          </w:p>
          <w:p w:rsidR="00853D55" w:rsidRDefault="00853D55" w:rsidP="00711197">
            <w:pPr>
              <w:rPr>
                <w:rFonts w:ascii="Arial" w:hAnsi="Arial" w:cs="Arial"/>
                <w:sz w:val="20"/>
                <w:szCs w:val="20"/>
              </w:rPr>
            </w:pPr>
            <w:r>
              <w:rPr>
                <w:rFonts w:ascii="Arial" w:hAnsi="Arial" w:cs="Arial"/>
                <w:sz w:val="20"/>
                <w:szCs w:val="20"/>
              </w:rPr>
              <w:t>Ensayo sobre los conceptos abordados: 20%</w:t>
            </w:r>
          </w:p>
          <w:p w:rsidR="00853D55" w:rsidRDefault="00853D55" w:rsidP="00711197">
            <w:pPr>
              <w:rPr>
                <w:rFonts w:ascii="Arial" w:hAnsi="Arial" w:cs="Arial"/>
                <w:sz w:val="20"/>
                <w:szCs w:val="20"/>
              </w:rPr>
            </w:pPr>
            <w:r>
              <w:rPr>
                <w:rFonts w:ascii="Arial" w:hAnsi="Arial" w:cs="Arial"/>
                <w:sz w:val="20"/>
                <w:szCs w:val="20"/>
              </w:rPr>
              <w:t xml:space="preserve">Para todas las evaluaciones del curso se sugiere un porcentaje de 70% para el contenido y 30% para la lengua. </w:t>
            </w:r>
          </w:p>
          <w:p w:rsidR="00853D55" w:rsidRPr="00101BAC" w:rsidRDefault="00853D55" w:rsidP="00711197">
            <w:pPr>
              <w:rPr>
                <w:rFonts w:ascii="Arial" w:hAnsi="Arial" w:cs="Arial"/>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CD3D9B">
            <w:pPr>
              <w:tabs>
                <w:tab w:val="left" w:pos="360"/>
              </w:tabs>
              <w:jc w:val="center"/>
              <w:rPr>
                <w:rFonts w:ascii="Arial" w:hAnsi="Arial" w:cs="Arial"/>
                <w:b/>
                <w:sz w:val="20"/>
                <w:szCs w:val="20"/>
              </w:rPr>
            </w:pPr>
            <w:r w:rsidRPr="00AE1CFC">
              <w:rPr>
                <w:rFonts w:ascii="Arial" w:hAnsi="Arial" w:cs="Arial"/>
                <w:b/>
                <w:sz w:val="20"/>
                <w:szCs w:val="20"/>
              </w:rPr>
              <w:t>BIBLIOGRAFÍA Y CIBERGRAFÍA SUGERIDAS</w:t>
            </w:r>
            <w:r w:rsidR="00CD3D9B">
              <w:rPr>
                <w:rFonts w:ascii="Arial" w:hAnsi="Arial" w:cs="Arial"/>
                <w:b/>
                <w:sz w:val="20"/>
                <w:szCs w:val="20"/>
              </w:rPr>
              <w:t xml:space="preserve"> (Regirse por las normas APA)</w:t>
            </w:r>
          </w:p>
        </w:tc>
      </w:tr>
      <w:tr w:rsidR="00853D55" w:rsidTr="00792D28">
        <w:tc>
          <w:tcPr>
            <w:tcW w:w="14034" w:type="dxa"/>
          </w:tcPr>
          <w:p w:rsidR="00853D55" w:rsidRPr="00853D55" w:rsidRDefault="00853D55" w:rsidP="00711197">
            <w:pPr>
              <w:rPr>
                <w:rFonts w:ascii="Arial" w:hAnsi="Arial" w:cs="Arial"/>
                <w:b/>
                <w:sz w:val="20"/>
                <w:szCs w:val="20"/>
              </w:rPr>
            </w:pP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Abdallah-Pretceille, M., (1996). Compétence Culturelle, compétence interculturelle. Le Français dans le monde, Recherche et applications,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Janvier 1996, 28-38.</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Bernaus et al. (2007)  la dimension plurilingue et pluriculturelle dans la formation des enseignants de langues. kit de formation. Strasbourg :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lastRenderedPageBreak/>
              <w:t xml:space="preserve">         Éditions du Conseil de l’Europe.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Billiez, J. (coord.) (1998),  De la didactique des langues à la didactique du plurilinguisme. Hommage à Louise Dabène. Grenoble : CDL-</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Lidilem.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Blanchet, P. &amp; Coste, D. (2010) Regards critiques sur la notion d’ « interculturalité ».  Pour une didactique de la pluralité linguistique et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culturelle. Paris. L’Harmattan.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Calvet, L-J. (1999) La guerre des langues et les politiques linguistiques. Paris : Hachette.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Candelier, M. (2008) « Approches plurielles, didactique du plurilinguisme : le même et l’autre ». In, Les Cahiers de l’Acedle. 5, No. 1, 65-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90. </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fr-FR"/>
              </w:rPr>
              <w:t xml:space="preserve">Candelier, M. (2006) « Eveil aux langues, formation plurilingue et enseignement du français ». </w:t>
            </w:r>
            <w:r w:rsidRPr="00853D55">
              <w:rPr>
                <w:rFonts w:ascii="Arial" w:hAnsi="Arial" w:cs="Arial"/>
                <w:sz w:val="20"/>
                <w:szCs w:val="20"/>
                <w:lang w:val="en-US"/>
              </w:rPr>
              <w:t xml:space="preserve">In, Synergies Monde, No. 1, 67-76.  </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Cárdenas, M.L. (2006). Bilingual Colombia. Are we ready for it? What is needed? Proceedings of the 19th Annual English Australia education</w:t>
            </w:r>
          </w:p>
          <w:p w:rsidR="00853D55" w:rsidRPr="00853D55" w:rsidRDefault="00853D55" w:rsidP="00711197">
            <w:pPr>
              <w:rPr>
                <w:rFonts w:ascii="Arial" w:hAnsi="Arial" w:cs="Arial"/>
                <w:sz w:val="20"/>
                <w:szCs w:val="20"/>
              </w:rPr>
            </w:pPr>
            <w:r w:rsidRPr="00853D55">
              <w:rPr>
                <w:rFonts w:ascii="Arial" w:hAnsi="Arial" w:cs="Arial"/>
                <w:sz w:val="20"/>
                <w:szCs w:val="20"/>
                <w:lang w:val="en-US"/>
              </w:rPr>
              <w:t xml:space="preserve">        </w:t>
            </w:r>
            <w:r w:rsidRPr="00853D55">
              <w:rPr>
                <w:rFonts w:ascii="Arial" w:hAnsi="Arial" w:cs="Arial"/>
                <w:sz w:val="20"/>
                <w:szCs w:val="20"/>
              </w:rPr>
              <w:t xml:space="preserve">Conference, Perth, Australia. Consultado Abril 25 de 2011 </w:t>
            </w:r>
            <w:hyperlink r:id="rId7" w:history="1">
              <w:r w:rsidRPr="00853D55">
                <w:rPr>
                  <w:rFonts w:ascii="Arial" w:hAnsi="Arial" w:cs="Arial"/>
                  <w:sz w:val="20"/>
                  <w:szCs w:val="20"/>
                </w:rPr>
                <w:t>http://www.englishaustralia.com.au/index.cgi?E=hcatfuncs&amp;PT=sl&amp;X=getdoc&amp;Lev1=pub_c07_07&amp;Lev2=c06_carde</w:t>
              </w:r>
            </w:hyperlink>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Carrasco, E. &amp; Piccardo, E. (2009) « Plurilinguisme, cultures et identités : la construction du savoir-être chez l’enseignant » In, Lidi. No. 39.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Mai 2009. p. 19-41.</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Castagne, E. (2007). L'intercompréhension : un concept qui demande une approche multidimensionnelle.  En Diálogos em Intercompreensão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(503-516). Lisbone : Universidad Católica Editora. </w:t>
            </w:r>
          </w:p>
          <w:p w:rsidR="00853D55" w:rsidRPr="00853D55" w:rsidRDefault="00853D55" w:rsidP="00711197">
            <w:pPr>
              <w:rPr>
                <w:rFonts w:ascii="Arial" w:hAnsi="Arial" w:cs="Arial"/>
                <w:sz w:val="20"/>
                <w:szCs w:val="20"/>
              </w:rPr>
            </w:pPr>
            <w:r w:rsidRPr="00853D55">
              <w:rPr>
                <w:rFonts w:ascii="Arial" w:hAnsi="Arial" w:cs="Arial"/>
                <w:sz w:val="20"/>
                <w:szCs w:val="20"/>
                <w:lang w:val="fr-FR"/>
              </w:rPr>
              <w:t xml:space="preserve">Castellotti, V. (2005) « Une conception plurielle et intégrée de l'enseignement des langues –principes, modalités, perspectives ». </w:t>
            </w:r>
            <w:r w:rsidRPr="00853D55">
              <w:rPr>
                <w:rFonts w:ascii="Arial" w:hAnsi="Arial" w:cs="Arial"/>
                <w:sz w:val="20"/>
                <w:szCs w:val="20"/>
              </w:rPr>
              <w:t xml:space="preserve">In, Les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Cahiers de l’Acedle. </w:t>
            </w:r>
            <w:r w:rsidRPr="00853D55">
              <w:rPr>
                <w:rFonts w:ascii="Arial" w:hAnsi="Arial" w:cs="Arial"/>
                <w:sz w:val="20"/>
                <w:szCs w:val="20"/>
              </w:rPr>
              <w:tab/>
              <w:t>No. 2, 319-331.</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Cely, R.M. (2007). Una Colombia bilingüe. Entrevista con Rosa María Cely. El educador.com, November 12, 2007. Consultado Aril 25, 2011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en: </w:t>
            </w:r>
            <w:hyperlink r:id="rId8" w:history="1">
              <w:r w:rsidRPr="00853D55">
                <w:rPr>
                  <w:rFonts w:ascii="Arial" w:hAnsi="Arial" w:cs="Arial"/>
                  <w:sz w:val="20"/>
                  <w:szCs w:val="20"/>
                </w:rPr>
                <w:t>http://www.eleducador.com/col/contenido/contenido.aspx?catID=107&amp;conID=205</w:t>
              </w:r>
            </w:hyperlink>
            <w:r w:rsidRPr="00853D55">
              <w:rPr>
                <w:rFonts w:ascii="Arial" w:hAnsi="Arial" w:cs="Arial"/>
                <w:sz w:val="20"/>
                <w:szCs w:val="20"/>
              </w:rPr>
              <w:t xml:space="preserve">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Conseil de l’Europe (2001). Cadre européen commun de référence pour les langues. Apprendre, enseigner, évaluer. Strasbourg, Paris : Les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Editions Didier.</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fr-FR"/>
              </w:rPr>
              <w:t xml:space="preserve">Conti, V. &amp; Grin, F. (2008) S’entendre entre langues voisines : vers l’intercompréhension. </w:t>
            </w:r>
            <w:r w:rsidRPr="00853D55">
              <w:rPr>
                <w:rFonts w:ascii="Arial" w:hAnsi="Arial" w:cs="Arial"/>
                <w:sz w:val="20"/>
                <w:szCs w:val="20"/>
                <w:lang w:val="en-US"/>
              </w:rPr>
              <w:t xml:space="preserve">Genève : georg éditeur.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en-US"/>
              </w:rPr>
              <w:t xml:space="preserve">Coste, D. &amp; Simon, D. (2009) « The plurilingual social actor. Language, citizenship and education”. </w:t>
            </w:r>
            <w:r w:rsidRPr="00853D55">
              <w:rPr>
                <w:rFonts w:ascii="Arial" w:hAnsi="Arial" w:cs="Arial"/>
                <w:sz w:val="20"/>
                <w:szCs w:val="20"/>
                <w:lang w:val="fr-FR"/>
              </w:rPr>
              <w:t xml:space="preserve">In. International Journal of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Multilingualism. 6. No. 2. p. 168-185.</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De Carlo, M. (1998). L’interculturel. Paris : CLE International.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Degache, C. (2006b). Didactique du plurilinguisme. Travaux sur l’intercompréhension et l’utilisation des technologies pour l’apprentissage des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langues. Consulté en septembre 2010 sur : www.galanet.eu/publication/fichiers/HDR2006_DegacheC.pdf</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Degache, C. &amp; Mangenot, F. (2007). Les échanges exolingues via Internet, nouveau terrain d’exploration en didactique des langues</w:t>
            </w:r>
            <w:hyperlink w:anchor="_blank" w:history="1">
              <w:r w:rsidRPr="00853D55">
                <w:rPr>
                  <w:rFonts w:ascii="Arial" w:hAnsi="Arial" w:cs="Arial"/>
                  <w:sz w:val="20"/>
                  <w:szCs w:val="20"/>
                  <w:lang w:val="fr-FR"/>
                </w:rPr>
                <w:t>. Lidil, 36,</w:t>
              </w:r>
            </w:hyperlink>
            <w:r w:rsidRPr="00853D55">
              <w:rPr>
                <w:rFonts w:ascii="Arial" w:hAnsi="Arial" w:cs="Arial"/>
                <w:sz w:val="20"/>
                <w:szCs w:val="20"/>
                <w:lang w:val="fr-FR"/>
              </w:rPr>
              <w:t xml:space="preserve">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Grenoble, 5-22.</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Dortier, J-F (2010). Le langage. Auxerre : Éditions Sciences Humaines.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Esch, E. (2003) « L’acquisition trilingue : recherches actuelles et questions pour l’avenir » In, Le Français dans le monde, recherche et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applications numéro spécial, juillet 2003, p. 18-31</w:t>
            </w:r>
          </w:p>
          <w:p w:rsidR="00853D55" w:rsidRPr="00853D55" w:rsidRDefault="00853D55" w:rsidP="00711197">
            <w:pPr>
              <w:rPr>
                <w:rFonts w:ascii="Arial" w:hAnsi="Arial" w:cs="Arial"/>
                <w:sz w:val="20"/>
                <w:szCs w:val="20"/>
              </w:rPr>
            </w:pPr>
            <w:r w:rsidRPr="00853D55">
              <w:rPr>
                <w:rFonts w:ascii="Arial" w:hAnsi="Arial" w:cs="Arial"/>
                <w:sz w:val="20"/>
                <w:szCs w:val="20"/>
                <w:lang w:val="fr-FR"/>
              </w:rPr>
              <w:t xml:space="preserve">Escudé, P., Janin, P., (2010) le point sur l’intercompréhension clé du plurilinguisme. </w:t>
            </w:r>
            <w:r w:rsidRPr="00853D55">
              <w:rPr>
                <w:rFonts w:ascii="Arial" w:hAnsi="Arial" w:cs="Arial"/>
                <w:sz w:val="20"/>
                <w:szCs w:val="20"/>
              </w:rPr>
              <w:t>Paris : CLE International.</w:t>
            </w:r>
          </w:p>
          <w:p w:rsidR="00853D55" w:rsidRPr="00853D55" w:rsidRDefault="00853D55" w:rsidP="00711197">
            <w:pPr>
              <w:rPr>
                <w:rFonts w:ascii="Arial" w:hAnsi="Arial" w:cs="Arial"/>
                <w:sz w:val="20"/>
                <w:szCs w:val="20"/>
              </w:rPr>
            </w:pPr>
            <w:r w:rsidRPr="00853D55">
              <w:rPr>
                <w:rFonts w:ascii="Arial" w:hAnsi="Arial" w:cs="Arial"/>
                <w:sz w:val="20"/>
                <w:szCs w:val="20"/>
              </w:rPr>
              <w:t>Gonzalez de Perez, M.S. &amp; Rodríguez de Montes, M.L. (2000) Las lenguas indígenas de Colombia: una visión descriptiva. Santa Fé de Bogotá:</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Instituto Caro y Cuervo. 848 p.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Gonzalez de Zarate, M. (2007) «  Por un plurilinguismo desde la escuela primaria » In. Revista internacional magisterio: educación y </w:t>
            </w:r>
          </w:p>
          <w:p w:rsidR="00853D55" w:rsidRPr="00853D55" w:rsidRDefault="00853D55" w:rsidP="00711197">
            <w:pPr>
              <w:rPr>
                <w:rFonts w:ascii="Arial" w:hAnsi="Arial" w:cs="Arial"/>
                <w:sz w:val="20"/>
                <w:szCs w:val="20"/>
              </w:rPr>
            </w:pPr>
            <w:r w:rsidRPr="00853D55">
              <w:rPr>
                <w:rFonts w:ascii="Arial" w:hAnsi="Arial" w:cs="Arial"/>
                <w:sz w:val="20"/>
                <w:szCs w:val="20"/>
              </w:rPr>
              <w:lastRenderedPageBreak/>
              <w:t xml:space="preserve">          pedagogía. 25, febrero-marzo 2007. p. 58-60.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Guerrero, C. H. (2008) Bilingual Colombia: What does It Mean to Be Bilingual within the Framework of the National Plan of Bilingualism? </w:t>
            </w:r>
          </w:p>
          <w:p w:rsidR="00853D55" w:rsidRPr="00853D55" w:rsidRDefault="00853D55" w:rsidP="00711197">
            <w:pPr>
              <w:rPr>
                <w:rFonts w:ascii="Arial" w:hAnsi="Arial" w:cs="Arial"/>
                <w:sz w:val="20"/>
                <w:szCs w:val="20"/>
                <w:lang w:val="en-US"/>
              </w:rPr>
            </w:pPr>
            <w:r w:rsidRPr="00853D55">
              <w:rPr>
                <w:rFonts w:ascii="Arial" w:hAnsi="Arial" w:cs="Arial"/>
                <w:sz w:val="20"/>
                <w:szCs w:val="20"/>
              </w:rPr>
              <w:t xml:space="preserve">         </w:t>
            </w:r>
            <w:r w:rsidRPr="00853D55">
              <w:rPr>
                <w:rFonts w:ascii="Arial" w:hAnsi="Arial" w:cs="Arial"/>
                <w:sz w:val="20"/>
                <w:szCs w:val="20"/>
                <w:lang w:val="en-US"/>
              </w:rPr>
              <w:t>Profile: Issues in Professional Development, 10, 27-45.</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Lüdi, P &amp; Py, B. (2009) “To be or not to be… a plurilingual speaker” In. International Journal of Multilingualism. 6, No.2. p. 154-167.</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 xml:space="preserve">Mejía, A.M. de (2006). Bilingual education in Colombia: Towards a recognition of languages, cultures and identities. Colombian Applied         </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 xml:space="preserve">       Linguistics Journal, 8, 152-168.</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Mejía, A.M. de (2004). Bilingual Education in Colombia: Towards an Integrated Perspective. Bilingual Education and Bilingualism, 7(4), 381-</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 xml:space="preserve">       397. </w:t>
            </w:r>
          </w:p>
          <w:p w:rsidR="00853D55" w:rsidRPr="00853D55" w:rsidRDefault="00853D55" w:rsidP="00711197">
            <w:pPr>
              <w:rPr>
                <w:rFonts w:ascii="Arial" w:hAnsi="Arial" w:cs="Arial"/>
                <w:sz w:val="20"/>
                <w:szCs w:val="20"/>
              </w:rPr>
            </w:pPr>
            <w:r w:rsidRPr="00853D55">
              <w:rPr>
                <w:rFonts w:ascii="Arial" w:hAnsi="Arial" w:cs="Arial"/>
                <w:sz w:val="20"/>
                <w:szCs w:val="20"/>
                <w:lang w:val="en-US"/>
              </w:rPr>
              <w:t xml:space="preserve">Mejía, A.M. de (2002). Power, prestige and bilingualism: International perspectives on elite bilingual education. </w:t>
            </w:r>
            <w:r w:rsidRPr="00853D55">
              <w:rPr>
                <w:rFonts w:ascii="Arial" w:hAnsi="Arial" w:cs="Arial"/>
                <w:sz w:val="20"/>
                <w:szCs w:val="20"/>
              </w:rPr>
              <w:t xml:space="preserve">Clevedon, UK: Multilingual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Matters Ltd</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Ministerio de Educación Nacional (2005). Altablero, 37, Octubre-Diciembre. Consultado Abril 25 de 2011 en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w:t>
            </w:r>
            <w:hyperlink r:id="rId9" w:history="1">
              <w:r w:rsidRPr="00853D55">
                <w:rPr>
                  <w:rFonts w:ascii="Arial" w:hAnsi="Arial" w:cs="Arial"/>
                  <w:sz w:val="20"/>
                  <w:szCs w:val="20"/>
                </w:rPr>
                <w:t>http://www.mineducacion.gov.co/1621/propertyvalue-32266.html</w:t>
              </w:r>
            </w:hyperlink>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Montagne-Macaire, D. (2008) « D’une didactique de langues à une didactique des plurilinguismes ? Réflexions pour la recherche ». In, Les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Cahiers de </w:t>
            </w:r>
            <w:r w:rsidRPr="00853D55">
              <w:rPr>
                <w:rFonts w:ascii="Arial" w:hAnsi="Arial" w:cs="Arial"/>
                <w:sz w:val="20"/>
                <w:szCs w:val="20"/>
                <w:lang w:val="fr-FR"/>
              </w:rPr>
              <w:tab/>
              <w:t xml:space="preserve">l’Acedle. 5, No. 1, 3-40.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Moore, D. (2006) Plurilinguisme et école. Paris: Didier.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Moore, D. et Castellotti, V. (2001) Comment le plurilinguisme vient aux enfants. Dans Castellotti, Véronique , D'une langue à d'autres :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Pratiques et représentations. Rouen : Publications de l'Université de Rouen. p. 151-189</w:t>
            </w:r>
          </w:p>
          <w:p w:rsidR="00853D55" w:rsidRPr="00853D55" w:rsidRDefault="00853D55" w:rsidP="00711197">
            <w:pPr>
              <w:rPr>
                <w:rFonts w:ascii="Arial" w:hAnsi="Arial" w:cs="Arial"/>
                <w:sz w:val="20"/>
                <w:szCs w:val="20"/>
                <w:lang w:val="fr-FR"/>
              </w:rPr>
            </w:pPr>
            <w:r w:rsidRPr="00853D55">
              <w:rPr>
                <w:rFonts w:ascii="Arial" w:hAnsi="Arial" w:cs="Arial"/>
                <w:sz w:val="20"/>
                <w:szCs w:val="20"/>
              </w:rPr>
              <w:t xml:space="preserve">Mosonyi, E. (1998) “Plurilingüismo indígena y políticas lingüísticas”. </w:t>
            </w:r>
            <w:r w:rsidRPr="00853D55">
              <w:rPr>
                <w:rFonts w:ascii="Arial" w:hAnsi="Arial" w:cs="Arial"/>
                <w:sz w:val="20"/>
                <w:szCs w:val="20"/>
                <w:lang w:val="fr-FR"/>
              </w:rPr>
              <w:t xml:space="preserve">In. Nueva Sociedad. No. 153. Enero-Febrero 1998. p. 82-92.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Murphy-Lejuene, E. &amp; Zarate, G. (2003) « L’acteur social pluriculturel : évolution politique, positions didactiques »  In, Le Français dans le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monde, recherche et applications numéro spécial, juillet 2003, p. 32-46</w:t>
            </w:r>
          </w:p>
          <w:p w:rsidR="00853D55" w:rsidRPr="00853D55" w:rsidRDefault="00853D55" w:rsidP="00711197">
            <w:pPr>
              <w:rPr>
                <w:rFonts w:ascii="Arial" w:hAnsi="Arial" w:cs="Arial"/>
                <w:sz w:val="20"/>
                <w:szCs w:val="20"/>
              </w:rPr>
            </w:pPr>
            <w:r w:rsidRPr="00853D55">
              <w:rPr>
                <w:rFonts w:ascii="Arial" w:hAnsi="Arial" w:cs="Arial"/>
                <w:sz w:val="20"/>
                <w:szCs w:val="20"/>
                <w:lang w:val="en-US"/>
              </w:rPr>
              <w:t xml:space="preserve">Oliveira, M. &amp; Ança M. H. (2009) “I speak five languages: fostering plurilingual competence through language awareness” In. </w:t>
            </w:r>
            <w:r w:rsidRPr="00853D55">
              <w:rPr>
                <w:rFonts w:ascii="Arial" w:hAnsi="Arial" w:cs="Arial"/>
                <w:sz w:val="20"/>
                <w:szCs w:val="20"/>
              </w:rPr>
              <w:t xml:space="preserve">Language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Awareness. 18. No. 3-4. p. 403-421.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Pachón, X. &amp; Correa, F. (1997) Lenguas amerindias, condiciones socio-lingüísticas en Colombia. Santa Fe de Bogotá : Imprenta Patriótica del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Instituto Caro y Cuervo.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Porcher, L. (2003) « Le plurilinguisme : des politiques linguistiques, des politiques culturelles, des politiques éducatives » In, Le Français dans</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le monde, recherche et applications numéro spécial, juillet 2003, p. 88-96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Riley, P. (2003) « Le « linguisme »- multi- poli- pluri ? points de repère terminologiques et sociolinguistique », In, Le Français dans le monde,</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recherche et applications numéro spécial, juillet 2003, p. 8.-17</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Roldán, A. (2005) “Propuestas educativas plurilingües y multiculturales para desarrollar la competencia intercultural”. In: aula abierta. No. 86.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diciembre 2005. p. 155-168.</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Rubio, M.N &amp; Tobouret, A. (2007) “La lengua materna más dos lenguas extranjeras: ¿el plurilingüismo puede convertirse en norma?” In,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Infancia en Europa. 12, mayo 2007. p. 4-5.</w:t>
            </w:r>
          </w:p>
          <w:p w:rsidR="00853D55" w:rsidRPr="00853D55" w:rsidRDefault="00853D55" w:rsidP="00711197">
            <w:pPr>
              <w:rPr>
                <w:rFonts w:ascii="Arial" w:hAnsi="Arial" w:cs="Arial"/>
                <w:sz w:val="20"/>
                <w:szCs w:val="20"/>
                <w:lang w:val="fr-FR"/>
              </w:rPr>
            </w:pPr>
            <w:r w:rsidRPr="00853D55">
              <w:rPr>
                <w:rFonts w:ascii="Arial" w:hAnsi="Arial" w:cs="Arial"/>
                <w:sz w:val="20"/>
                <w:szCs w:val="20"/>
              </w:rPr>
              <w:t xml:space="preserve">Sánchez, A.C., &amp; Obando, G.V. (2008). </w:t>
            </w:r>
            <w:r w:rsidRPr="00853D55">
              <w:rPr>
                <w:rFonts w:ascii="Arial" w:hAnsi="Arial" w:cs="Arial"/>
                <w:sz w:val="20"/>
                <w:szCs w:val="20"/>
                <w:lang w:val="en-US"/>
              </w:rPr>
              <w:t xml:space="preserve">Is Colombia Ready for “Bilingualism”? </w:t>
            </w:r>
            <w:r w:rsidRPr="00853D55">
              <w:rPr>
                <w:rFonts w:ascii="Arial" w:hAnsi="Arial" w:cs="Arial"/>
                <w:sz w:val="20"/>
                <w:szCs w:val="20"/>
                <w:lang w:val="fr-FR"/>
              </w:rPr>
              <w:t xml:space="preserve">Profile: Issues in Teachers’ Professional Development, 9,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181-196.</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Simon, D-L. (2005). Faire chanter les voix/voies de la pluralité : un nouveau défi pour l’école. In Mochet, M-A, Barbot, M-J., Castellotti V. et</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        al. 2005 </w:t>
            </w:r>
            <w:r w:rsidRPr="00853D55">
              <w:rPr>
                <w:rFonts w:ascii="Arial" w:hAnsi="Arial" w:cs="Arial"/>
                <w:sz w:val="20"/>
                <w:szCs w:val="20"/>
                <w:lang w:val="fr-FR"/>
              </w:rPr>
              <w:tab/>
              <w:t xml:space="preserve">Plurilinguisme et apprentissages.133-142. </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Usma, J. (2009) “Globalization and language education reform in Colombia: a critical outlook”. In. Ikala. 14. No. 22</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lastRenderedPageBreak/>
              <w:t>Usma, J. (2009). Education and language policy in Colombia: Exploring processes of inclusion, exclusion, and stratification in times of global</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 xml:space="preserve">       reform. PROFILE: Issues in Teachers' Professional Development, 11, 129-143.</w:t>
            </w:r>
          </w:p>
          <w:p w:rsidR="00853D55" w:rsidRPr="00853D55" w:rsidRDefault="00853D55" w:rsidP="00711197">
            <w:pPr>
              <w:rPr>
                <w:rFonts w:ascii="Arial" w:hAnsi="Arial" w:cs="Arial"/>
                <w:sz w:val="20"/>
                <w:szCs w:val="20"/>
                <w:lang w:val="en-US"/>
              </w:rPr>
            </w:pPr>
            <w:r w:rsidRPr="00853D55">
              <w:rPr>
                <w:rFonts w:ascii="Arial" w:hAnsi="Arial" w:cs="Arial"/>
                <w:sz w:val="20"/>
                <w:szCs w:val="20"/>
              </w:rPr>
              <w:t xml:space="preserve">Valencia, S. (2007a). El bilingüismo y los cambios en políticas y prácticas en la educación pública en Colombia: Un estudio de caso. </w:t>
            </w:r>
            <w:r w:rsidRPr="00853D55">
              <w:rPr>
                <w:rFonts w:ascii="Arial" w:hAnsi="Arial" w:cs="Arial"/>
                <w:sz w:val="20"/>
                <w:szCs w:val="20"/>
                <w:lang w:val="en-US"/>
              </w:rPr>
              <w:t xml:space="preserve">Paper </w:t>
            </w:r>
          </w:p>
          <w:p w:rsidR="00853D55" w:rsidRPr="00853D55" w:rsidRDefault="00853D55" w:rsidP="00711197">
            <w:pPr>
              <w:rPr>
                <w:rFonts w:ascii="Arial" w:hAnsi="Arial" w:cs="Arial"/>
                <w:sz w:val="20"/>
                <w:szCs w:val="20"/>
              </w:rPr>
            </w:pPr>
            <w:r w:rsidRPr="00853D55">
              <w:rPr>
                <w:rFonts w:ascii="Arial" w:hAnsi="Arial" w:cs="Arial"/>
                <w:sz w:val="20"/>
                <w:szCs w:val="20"/>
                <w:lang w:val="en-US"/>
              </w:rPr>
              <w:t xml:space="preserve">      presented at International Symposium on Bilingualism and Bilingual Education in Latin America, Bogotá. </w:t>
            </w:r>
            <w:r w:rsidRPr="00853D55">
              <w:rPr>
                <w:rFonts w:ascii="Arial" w:hAnsi="Arial" w:cs="Arial"/>
                <w:sz w:val="20"/>
                <w:szCs w:val="20"/>
              </w:rPr>
              <w:t>Consultado Abril 25 de 2011 en:</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w:t>
            </w:r>
            <w:hyperlink r:id="rId10" w:history="1">
              <w:r w:rsidRPr="00853D55">
                <w:rPr>
                  <w:rFonts w:ascii="Arial" w:hAnsi="Arial" w:cs="Arial"/>
                  <w:sz w:val="20"/>
                  <w:szCs w:val="20"/>
                </w:rPr>
                <w:t>http://www.bilinglatam.com/espanol/informacion/Silvia%20Valencia%20Giraldo.pdf</w:t>
              </w:r>
            </w:hyperlink>
          </w:p>
          <w:p w:rsidR="00853D55" w:rsidRPr="00853D55" w:rsidRDefault="00853D55" w:rsidP="00711197">
            <w:pPr>
              <w:rPr>
                <w:rFonts w:ascii="Arial" w:hAnsi="Arial" w:cs="Arial"/>
                <w:sz w:val="20"/>
                <w:szCs w:val="20"/>
              </w:rPr>
            </w:pPr>
            <w:r w:rsidRPr="00853D55">
              <w:rPr>
                <w:rFonts w:ascii="Arial" w:hAnsi="Arial" w:cs="Arial"/>
                <w:sz w:val="20"/>
                <w:szCs w:val="20"/>
              </w:rPr>
              <w:t xml:space="preserve">Vez, J.M. (2005) “Las lenguas: una fuerza social para la comunicación”. In, REXE: Revista de estudios y experiencias en educación, 04, No. </w:t>
            </w:r>
          </w:p>
          <w:p w:rsidR="00853D55" w:rsidRPr="00853D55" w:rsidRDefault="00853D55" w:rsidP="00711197">
            <w:pPr>
              <w:rPr>
                <w:rFonts w:ascii="Arial" w:hAnsi="Arial" w:cs="Arial"/>
                <w:sz w:val="20"/>
                <w:szCs w:val="20"/>
              </w:rPr>
            </w:pPr>
            <w:r w:rsidRPr="00853D55">
              <w:rPr>
                <w:rFonts w:ascii="Arial" w:hAnsi="Arial" w:cs="Arial"/>
                <w:sz w:val="20"/>
                <w:szCs w:val="20"/>
              </w:rPr>
              <w:t xml:space="preserve">        07, marzo 2005. P. 11-28</w:t>
            </w:r>
          </w:p>
          <w:p w:rsidR="00853D55" w:rsidRPr="00853D55" w:rsidRDefault="00853D55" w:rsidP="00711197">
            <w:pPr>
              <w:rPr>
                <w:rFonts w:ascii="Arial" w:hAnsi="Arial" w:cs="Arial"/>
                <w:sz w:val="20"/>
                <w:szCs w:val="20"/>
              </w:rPr>
            </w:pPr>
          </w:p>
          <w:p w:rsidR="00853D55" w:rsidRPr="00853D55" w:rsidRDefault="00853D55" w:rsidP="00711197">
            <w:pPr>
              <w:rPr>
                <w:rFonts w:ascii="Arial" w:hAnsi="Arial" w:cs="Arial"/>
                <w:b/>
                <w:sz w:val="20"/>
                <w:szCs w:val="20"/>
              </w:rPr>
            </w:pPr>
            <w:r w:rsidRPr="00853D55">
              <w:rPr>
                <w:rFonts w:ascii="Arial" w:hAnsi="Arial" w:cs="Arial"/>
                <w:b/>
                <w:sz w:val="20"/>
                <w:szCs w:val="20"/>
              </w:rPr>
              <w:t xml:space="preserve">Revistas especializadas en el área </w:t>
            </w:r>
          </w:p>
          <w:p w:rsidR="00853D55" w:rsidRPr="00853D55" w:rsidRDefault="00853D55" w:rsidP="00711197">
            <w:pPr>
              <w:rPr>
                <w:rFonts w:ascii="Arial" w:hAnsi="Arial" w:cs="Arial"/>
                <w:sz w:val="20"/>
                <w:szCs w:val="20"/>
              </w:rPr>
            </w:pP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Ikala</w:t>
            </w:r>
          </w:p>
          <w:p w:rsidR="00853D55" w:rsidRPr="00853D55" w:rsidRDefault="00853D55" w:rsidP="00711197">
            <w:pPr>
              <w:rPr>
                <w:rFonts w:ascii="Arial" w:hAnsi="Arial" w:cs="Arial"/>
                <w:sz w:val="20"/>
                <w:szCs w:val="20"/>
                <w:lang w:val="en-US"/>
              </w:rPr>
            </w:pPr>
            <w:r w:rsidRPr="00853D55">
              <w:rPr>
                <w:rFonts w:ascii="Arial" w:hAnsi="Arial" w:cs="Arial"/>
                <w:sz w:val="20"/>
                <w:szCs w:val="20"/>
                <w:lang w:val="en-US"/>
              </w:rPr>
              <w:t>International Journal of Multilingualism.</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Language and International communication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Le Monde diplomatique, Manière de voir. Numéro 97 février-mars 2008. La bataille des langues.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Le français dans le monde. Recherche et applications. Numéro spécial. L’intercompréhension : le cas des langues romanes.  Janvier 1997. </w:t>
            </w: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 xml:space="preserve">Le français dans le monde. Numéro 335. Janvier-février 2008. Dossier : le plurilinguisme en action. </w:t>
            </w:r>
          </w:p>
          <w:p w:rsidR="00853D55" w:rsidRPr="00853D55" w:rsidRDefault="00853D55" w:rsidP="00711197">
            <w:pPr>
              <w:rPr>
                <w:rFonts w:ascii="Arial" w:hAnsi="Arial" w:cs="Arial"/>
                <w:sz w:val="20"/>
                <w:szCs w:val="20"/>
              </w:rPr>
            </w:pPr>
            <w:r w:rsidRPr="00853D55">
              <w:rPr>
                <w:rFonts w:ascii="Arial" w:hAnsi="Arial" w:cs="Arial"/>
                <w:sz w:val="20"/>
                <w:szCs w:val="20"/>
              </w:rPr>
              <w:t>Profile</w:t>
            </w:r>
          </w:p>
          <w:p w:rsidR="00853D55" w:rsidRPr="00853D55" w:rsidRDefault="00853D55" w:rsidP="00711197">
            <w:pPr>
              <w:rPr>
                <w:rFonts w:ascii="Arial" w:hAnsi="Arial" w:cs="Arial"/>
                <w:sz w:val="20"/>
                <w:szCs w:val="20"/>
              </w:rPr>
            </w:pPr>
            <w:r w:rsidRPr="00853D55">
              <w:rPr>
                <w:rFonts w:ascii="Arial" w:hAnsi="Arial" w:cs="Arial"/>
                <w:sz w:val="20"/>
                <w:szCs w:val="20"/>
                <w:lang w:val="es-CO"/>
              </w:rPr>
              <w:t>Revista Internacional Magisterio: Educación y Pedagogía. (Marzo, 2007). Bilingüismo. Bogotá, Colombia: Editorial Magisterio.</w:t>
            </w:r>
          </w:p>
          <w:p w:rsidR="00853D55" w:rsidRPr="00853D55" w:rsidRDefault="00853D55" w:rsidP="00711197">
            <w:pPr>
              <w:rPr>
                <w:rFonts w:ascii="Arial" w:hAnsi="Arial" w:cs="Arial"/>
                <w:sz w:val="20"/>
                <w:szCs w:val="20"/>
                <w:lang w:val="es-CO"/>
              </w:rPr>
            </w:pPr>
          </w:p>
          <w:p w:rsidR="00853D55" w:rsidRPr="00853D55" w:rsidRDefault="00853D55" w:rsidP="00711197">
            <w:pPr>
              <w:rPr>
                <w:rFonts w:ascii="Arial" w:hAnsi="Arial" w:cs="Arial"/>
                <w:sz w:val="20"/>
                <w:szCs w:val="20"/>
                <w:lang w:val="fr-FR"/>
              </w:rPr>
            </w:pPr>
            <w:r w:rsidRPr="00853D55">
              <w:rPr>
                <w:rFonts w:ascii="Arial" w:hAnsi="Arial" w:cs="Arial"/>
                <w:sz w:val="20"/>
                <w:szCs w:val="20"/>
                <w:lang w:val="fr-FR"/>
              </w:rPr>
              <w:t>Internet</w:t>
            </w:r>
          </w:p>
          <w:p w:rsidR="00853D55" w:rsidRPr="00853D55" w:rsidRDefault="00853D55" w:rsidP="00711197">
            <w:pPr>
              <w:rPr>
                <w:rFonts w:ascii="Arial" w:hAnsi="Arial" w:cs="Arial"/>
                <w:sz w:val="20"/>
                <w:szCs w:val="20"/>
                <w:lang w:val="fr-FR"/>
              </w:rPr>
            </w:pPr>
            <w:hyperlink r:id="rId11" w:history="1">
              <w:r w:rsidRPr="00853D55">
                <w:rPr>
                  <w:rStyle w:val="Hipervnculo"/>
                  <w:rFonts w:ascii="Arial" w:hAnsi="Arial" w:cs="Arial"/>
                  <w:sz w:val="20"/>
                  <w:szCs w:val="20"/>
                  <w:lang w:val="fr-FR"/>
                </w:rPr>
                <w:t>www.galanet.eu</w:t>
              </w:r>
            </w:hyperlink>
            <w:r w:rsidRPr="00853D55">
              <w:rPr>
                <w:rFonts w:ascii="Arial" w:hAnsi="Arial" w:cs="Arial"/>
                <w:sz w:val="20"/>
                <w:szCs w:val="20"/>
                <w:lang w:val="fr-FR"/>
              </w:rPr>
              <w:t xml:space="preserve"> </w:t>
            </w:r>
            <w:r w:rsidRPr="00853D55">
              <w:rPr>
                <w:rStyle w:val="Refdenotaalpie"/>
                <w:rFonts w:ascii="Arial" w:hAnsi="Arial" w:cs="Arial"/>
                <w:b/>
                <w:sz w:val="20"/>
                <w:szCs w:val="20"/>
              </w:rPr>
              <w:footnoteReference w:id="2"/>
            </w:r>
          </w:p>
          <w:p w:rsidR="00853D55" w:rsidRPr="00853D55" w:rsidRDefault="00853D55" w:rsidP="00711197">
            <w:pPr>
              <w:rPr>
                <w:rFonts w:ascii="Arial" w:hAnsi="Arial" w:cs="Arial"/>
                <w:b/>
                <w:sz w:val="20"/>
                <w:szCs w:val="20"/>
              </w:rPr>
            </w:pPr>
          </w:p>
          <w:p w:rsidR="00853D55" w:rsidRPr="00853D55" w:rsidRDefault="00853D55" w:rsidP="00711197">
            <w:pPr>
              <w:rPr>
                <w:rFonts w:ascii="Arial" w:hAnsi="Arial" w:cs="Arial"/>
                <w:b/>
                <w:sz w:val="20"/>
                <w:szCs w:val="20"/>
              </w:rPr>
            </w:pPr>
          </w:p>
        </w:tc>
      </w:tr>
    </w:tbl>
    <w:p w:rsidR="00AE1CFC" w:rsidRP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83254B" w:rsidTr="00BC12BA">
        <w:tc>
          <w:tcPr>
            <w:tcW w:w="14034" w:type="dxa"/>
            <w:shd w:val="clear" w:color="auto" w:fill="8DB3E2" w:themeFill="text2" w:themeFillTint="66"/>
            <w:vAlign w:val="center"/>
          </w:tcPr>
          <w:p w:rsidR="0083254B" w:rsidRPr="00FB1AC2" w:rsidRDefault="0083254B" w:rsidP="00BC12BA">
            <w:pPr>
              <w:tabs>
                <w:tab w:val="left" w:pos="360"/>
              </w:tabs>
              <w:jc w:val="center"/>
              <w:rPr>
                <w:rFonts w:ascii="Arial" w:hAnsi="Arial" w:cs="Arial"/>
                <w:b/>
                <w:sz w:val="20"/>
                <w:szCs w:val="20"/>
              </w:rPr>
            </w:pPr>
            <w:r>
              <w:rPr>
                <w:rFonts w:ascii="Arial" w:hAnsi="Arial" w:cs="Arial"/>
                <w:b/>
                <w:sz w:val="20"/>
                <w:szCs w:val="20"/>
              </w:rPr>
              <w:t>OBSERVACIONES</w:t>
            </w:r>
          </w:p>
        </w:tc>
      </w:tr>
      <w:tr w:rsidR="0083254B" w:rsidTr="00BC12BA">
        <w:tc>
          <w:tcPr>
            <w:tcW w:w="14034" w:type="dxa"/>
          </w:tcPr>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tc>
      </w:tr>
    </w:tbl>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7B6BE6" w:rsidRDefault="007B6BE6" w:rsidP="00B34298">
      <w:pPr>
        <w:rPr>
          <w:rFonts w:ascii="Arial" w:hAnsi="Arial" w:cs="Arial"/>
          <w:b/>
          <w:sz w:val="20"/>
          <w:szCs w:val="20"/>
        </w:rPr>
      </w:pPr>
    </w:p>
    <w:sectPr w:rsidR="007B6BE6" w:rsidSect="006E6DD1">
      <w:headerReference w:type="even" r:id="rId12"/>
      <w:headerReference w:type="default" r:id="rId13"/>
      <w:footerReference w:type="even" r:id="rId14"/>
      <w:footerReference w:type="default" r:id="rId15"/>
      <w:headerReference w:type="first" r:id="rId16"/>
      <w:footerReference w:type="first" r:id="rId17"/>
      <w:pgSz w:w="15842" w:h="12242" w:orient="landscape"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925" w:rsidRDefault="00A65925" w:rsidP="00B016C6">
      <w:r>
        <w:separator/>
      </w:r>
    </w:p>
  </w:endnote>
  <w:endnote w:type="continuationSeparator" w:id="1">
    <w:p w:rsidR="00A65925" w:rsidRDefault="00A65925" w:rsidP="00B016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214" w:type="dxa"/>
      <w:tblBorders>
        <w:top w:val="single" w:sz="4" w:space="0" w:color="auto"/>
        <w:insideH w:val="single" w:sz="4" w:space="0" w:color="auto"/>
      </w:tblBorders>
      <w:tblLayout w:type="fixed"/>
      <w:tblCellMar>
        <w:left w:w="70" w:type="dxa"/>
        <w:right w:w="70" w:type="dxa"/>
      </w:tblCellMar>
      <w:tblLook w:val="0000"/>
    </w:tblPr>
    <w:tblGrid>
      <w:gridCol w:w="10606"/>
      <w:gridCol w:w="3428"/>
    </w:tblGrid>
    <w:tr w:rsidR="005861FE" w:rsidTr="007B6BE6">
      <w:trPr>
        <w:cantSplit/>
        <w:trHeight w:val="286"/>
      </w:trPr>
      <w:tc>
        <w:tcPr>
          <w:tcW w:w="10606" w:type="dxa"/>
          <w:vMerge w:val="restart"/>
        </w:tcPr>
        <w:p w:rsidR="005861FE" w:rsidRDefault="005861FE" w:rsidP="005C6DAE">
          <w:pPr>
            <w:pStyle w:val="Piedepgina"/>
            <w:tabs>
              <w:tab w:val="left" w:pos="214"/>
            </w:tabs>
            <w:rPr>
              <w:rFonts w:ascii="Arial" w:hAnsi="Arial"/>
              <w:snapToGrid w:val="0"/>
              <w:sz w:val="18"/>
            </w:rPr>
          </w:pPr>
        </w:p>
      </w:tc>
      <w:tc>
        <w:tcPr>
          <w:tcW w:w="3428" w:type="dxa"/>
          <w:vAlign w:val="center"/>
        </w:tcPr>
        <w:p w:rsidR="005861FE" w:rsidRDefault="005861FE" w:rsidP="00B07498">
          <w:pPr>
            <w:pStyle w:val="Piedepgina"/>
            <w:jc w:val="right"/>
            <w:rPr>
              <w:rFonts w:ascii="Arial" w:hAnsi="Arial"/>
              <w:snapToGrid w:val="0"/>
              <w:sz w:val="18"/>
            </w:rPr>
          </w:pPr>
          <w:r>
            <w:rPr>
              <w:rFonts w:ascii="Arial" w:hAnsi="Arial"/>
              <w:snapToGrid w:val="0"/>
              <w:sz w:val="18"/>
            </w:rPr>
            <w:t xml:space="preserve">Página </w:t>
          </w:r>
          <w:r w:rsidR="002C68FF">
            <w:rPr>
              <w:rFonts w:ascii="Arial" w:hAnsi="Arial"/>
              <w:snapToGrid w:val="0"/>
              <w:sz w:val="18"/>
            </w:rPr>
            <w:fldChar w:fldCharType="begin"/>
          </w:r>
          <w:r>
            <w:rPr>
              <w:rFonts w:ascii="Arial" w:hAnsi="Arial"/>
              <w:snapToGrid w:val="0"/>
              <w:sz w:val="18"/>
            </w:rPr>
            <w:instrText xml:space="preserve"> PAGE </w:instrText>
          </w:r>
          <w:r w:rsidR="002C68FF">
            <w:rPr>
              <w:rFonts w:ascii="Arial" w:hAnsi="Arial"/>
              <w:snapToGrid w:val="0"/>
              <w:sz w:val="18"/>
            </w:rPr>
            <w:fldChar w:fldCharType="separate"/>
          </w:r>
          <w:r w:rsidR="00853D55">
            <w:rPr>
              <w:rFonts w:ascii="Arial" w:hAnsi="Arial"/>
              <w:noProof/>
              <w:snapToGrid w:val="0"/>
              <w:sz w:val="18"/>
            </w:rPr>
            <w:t>2</w:t>
          </w:r>
          <w:r w:rsidR="002C68FF">
            <w:rPr>
              <w:rFonts w:ascii="Arial" w:hAnsi="Arial"/>
              <w:snapToGrid w:val="0"/>
              <w:sz w:val="18"/>
            </w:rPr>
            <w:fldChar w:fldCharType="end"/>
          </w:r>
          <w:r>
            <w:rPr>
              <w:rFonts w:ascii="Arial" w:hAnsi="Arial"/>
              <w:snapToGrid w:val="0"/>
              <w:sz w:val="18"/>
            </w:rPr>
            <w:t xml:space="preserve"> de </w:t>
          </w:r>
          <w:r w:rsidR="002C68FF">
            <w:rPr>
              <w:rFonts w:ascii="Arial" w:hAnsi="Arial"/>
              <w:snapToGrid w:val="0"/>
              <w:sz w:val="18"/>
            </w:rPr>
            <w:fldChar w:fldCharType="begin"/>
          </w:r>
          <w:r>
            <w:rPr>
              <w:rFonts w:ascii="Arial" w:hAnsi="Arial"/>
              <w:snapToGrid w:val="0"/>
              <w:sz w:val="18"/>
            </w:rPr>
            <w:instrText xml:space="preserve"> NUMPAGES </w:instrText>
          </w:r>
          <w:r w:rsidR="002C68FF">
            <w:rPr>
              <w:rFonts w:ascii="Arial" w:hAnsi="Arial"/>
              <w:snapToGrid w:val="0"/>
              <w:sz w:val="18"/>
            </w:rPr>
            <w:fldChar w:fldCharType="separate"/>
          </w:r>
          <w:r w:rsidR="00853D55">
            <w:rPr>
              <w:rFonts w:ascii="Arial" w:hAnsi="Arial"/>
              <w:noProof/>
              <w:snapToGrid w:val="0"/>
              <w:sz w:val="18"/>
            </w:rPr>
            <w:t>7</w:t>
          </w:r>
          <w:r w:rsidR="002C68FF">
            <w:rPr>
              <w:rFonts w:ascii="Arial" w:hAnsi="Arial"/>
              <w:snapToGrid w:val="0"/>
              <w:sz w:val="18"/>
            </w:rPr>
            <w:fldChar w:fldCharType="end"/>
          </w:r>
        </w:p>
      </w:tc>
    </w:tr>
    <w:tr w:rsidR="005861FE" w:rsidRPr="007F217F" w:rsidTr="007B6BE6">
      <w:trPr>
        <w:cantSplit/>
        <w:trHeight w:val="285"/>
      </w:trPr>
      <w:tc>
        <w:tcPr>
          <w:tcW w:w="10606" w:type="dxa"/>
          <w:vMerge/>
        </w:tcPr>
        <w:p w:rsidR="005861FE" w:rsidRPr="007F217F" w:rsidRDefault="005861FE" w:rsidP="00B07498">
          <w:pPr>
            <w:pStyle w:val="Piedepgina"/>
            <w:jc w:val="right"/>
            <w:rPr>
              <w:rFonts w:ascii="Arial" w:hAnsi="Arial"/>
              <w:color w:val="808080"/>
              <w:sz w:val="18"/>
            </w:rPr>
          </w:pPr>
        </w:p>
      </w:tc>
      <w:tc>
        <w:tcPr>
          <w:tcW w:w="3428" w:type="dxa"/>
          <w:vAlign w:val="center"/>
        </w:tcPr>
        <w:p w:rsidR="005861FE" w:rsidRPr="007F217F" w:rsidRDefault="005861FE" w:rsidP="007F217F">
          <w:pPr>
            <w:pStyle w:val="Piedepgina"/>
            <w:jc w:val="right"/>
            <w:rPr>
              <w:rFonts w:ascii="Arial" w:hAnsi="Arial"/>
              <w:color w:val="808080"/>
              <w:sz w:val="18"/>
            </w:rPr>
          </w:pPr>
          <w:r w:rsidRPr="007F217F">
            <w:rPr>
              <w:rFonts w:ascii="Arial" w:hAnsi="Arial"/>
              <w:color w:val="808080"/>
              <w:sz w:val="18"/>
            </w:rPr>
            <w:t>Copia controlada</w:t>
          </w:r>
        </w:p>
      </w:tc>
    </w:tr>
  </w:tbl>
  <w:p w:rsidR="005861FE" w:rsidRPr="007F217F" w:rsidRDefault="005861FE" w:rsidP="008305D7">
    <w:pPr>
      <w:pStyle w:val="Piedepgina"/>
      <w:rPr>
        <w:color w:val="8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925" w:rsidRDefault="00A65925" w:rsidP="00B016C6">
      <w:r>
        <w:separator/>
      </w:r>
    </w:p>
  </w:footnote>
  <w:footnote w:type="continuationSeparator" w:id="1">
    <w:p w:rsidR="00A65925" w:rsidRDefault="00A65925" w:rsidP="00B016C6">
      <w:r>
        <w:continuationSeparator/>
      </w:r>
    </w:p>
  </w:footnote>
  <w:footnote w:id="2">
    <w:p w:rsidR="00853D55" w:rsidRPr="00F618B1" w:rsidRDefault="00853D55" w:rsidP="005E3FE2">
      <w:pPr>
        <w:pStyle w:val="Textonotapie"/>
        <w:rPr>
          <w:lang w:val="es-CO"/>
        </w:rPr>
      </w:pPr>
      <w:r>
        <w:rPr>
          <w:rStyle w:val="Refdenotaalpie"/>
        </w:rPr>
        <w:footnoteRef/>
      </w:r>
      <w:r>
        <w:t xml:space="preserve"> La plataforma Galanet fue creada por </w:t>
      </w:r>
      <w:smartTag w:uri="urn:schemas-microsoft-com:office:smarttags" w:element="PersonName">
        <w:smartTagPr>
          <w:attr w:name="ProductID" w:val="la Universidad Stendhal"/>
        </w:smartTagPr>
        <w:smartTag w:uri="urn:schemas-microsoft-com:office:smarttags" w:element="PersonName">
          <w:smartTagPr>
            <w:attr w:name="ProductID" w:val="la Universidad"/>
          </w:smartTagPr>
          <w:r>
            <w:t>la Universidad</w:t>
          </w:r>
        </w:smartTag>
        <w:r>
          <w:t xml:space="preserve"> Stendhal</w:t>
        </w:r>
      </w:smartTag>
      <w:r>
        <w:t xml:space="preserve"> Grenoble III en el marco de un proyecto de investigación financiado por la comunidad europea con el objetivo de desarrollar la intercomprensión plurilingüe en lenguas romances. El trabajo se realiza por sesiones de formación donde diferentes hablantes de lenguas romances (en general estudiantes universitarios) interactúan por un período aproximado de 4 meses con el objetivo de entrenarse a la intercomprensión.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788"/>
      <w:gridCol w:w="3402"/>
    </w:tblGrid>
    <w:tr w:rsidR="00B03C22" w:rsidRPr="004427C9" w:rsidTr="005C6DAE">
      <w:trPr>
        <w:trHeight w:val="355"/>
      </w:trPr>
      <w:tc>
        <w:tcPr>
          <w:tcW w:w="1844" w:type="dxa"/>
          <w:vMerge w:val="restart"/>
          <w:vAlign w:val="center"/>
        </w:tcPr>
        <w:p w:rsidR="00B03C22" w:rsidRDefault="00313367" w:rsidP="00630F6B">
          <w:pPr>
            <w:pStyle w:val="Encabezado"/>
            <w:jc w:val="center"/>
          </w:pPr>
          <w:r>
            <w:rPr>
              <w:noProof/>
            </w:rPr>
            <w:drawing>
              <wp:inline distT="0" distB="0" distL="0" distR="0">
                <wp:extent cx="485775" cy="638175"/>
                <wp:effectExtent l="19050" t="0" r="9525" b="0"/>
                <wp:docPr id="4" name="0 Imagen" descr="Gráfico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ráfico1--n.png"/>
                        <pic:cNvPicPr>
                          <a:picLocks noChangeAspect="1" noChangeArrowheads="1"/>
                        </pic:cNvPicPr>
                      </pic:nvPicPr>
                      <pic:blipFill>
                        <a:blip r:embed="rId1"/>
                        <a:srcRect/>
                        <a:stretch>
                          <a:fillRect/>
                        </a:stretch>
                      </pic:blipFill>
                      <pic:spPr bwMode="auto">
                        <a:xfrm>
                          <a:off x="0" y="0"/>
                          <a:ext cx="485775" cy="638175"/>
                        </a:xfrm>
                        <a:prstGeom prst="rect">
                          <a:avLst/>
                        </a:prstGeom>
                        <a:noFill/>
                        <a:ln w="9525">
                          <a:noFill/>
                          <a:miter lim="800000"/>
                          <a:headEnd/>
                          <a:tailEnd/>
                        </a:ln>
                      </pic:spPr>
                    </pic:pic>
                  </a:graphicData>
                </a:graphic>
              </wp:inline>
            </w:drawing>
          </w:r>
        </w:p>
      </w:tc>
      <w:tc>
        <w:tcPr>
          <w:tcW w:w="8788" w:type="dxa"/>
          <w:vMerge w:val="restart"/>
          <w:vAlign w:val="center"/>
        </w:tcPr>
        <w:p w:rsidR="00B03C22" w:rsidRDefault="00B03C22" w:rsidP="00630F6B">
          <w:pPr>
            <w:pStyle w:val="Encabezado"/>
            <w:jc w:val="center"/>
            <w:rPr>
              <w:rFonts w:ascii="Arial" w:hAnsi="Arial" w:cs="Arial"/>
              <w:b/>
              <w:sz w:val="20"/>
              <w:szCs w:val="20"/>
            </w:rPr>
          </w:pPr>
          <w:r w:rsidRPr="00630F6B">
            <w:rPr>
              <w:rFonts w:ascii="Arial" w:hAnsi="Arial" w:cs="Arial"/>
              <w:b/>
              <w:sz w:val="20"/>
              <w:szCs w:val="20"/>
            </w:rPr>
            <w:t>ESCUELA DE IDIOMAS</w:t>
          </w:r>
        </w:p>
        <w:p w:rsidR="001A4976" w:rsidRDefault="001A4976" w:rsidP="001A4976">
          <w:pPr>
            <w:pStyle w:val="Encabezado"/>
            <w:jc w:val="center"/>
            <w:rPr>
              <w:rFonts w:ascii="Arial" w:hAnsi="Arial" w:cs="Arial"/>
              <w:b/>
              <w:sz w:val="20"/>
              <w:szCs w:val="20"/>
            </w:rPr>
          </w:pPr>
          <w:r>
            <w:rPr>
              <w:rFonts w:ascii="Arial" w:hAnsi="Arial" w:cs="Arial"/>
              <w:b/>
              <w:sz w:val="20"/>
              <w:szCs w:val="20"/>
            </w:rPr>
            <w:t>SISTEMA DE GESTIÓN DE LA CALIDAD</w:t>
          </w:r>
        </w:p>
        <w:p w:rsidR="006C71EF" w:rsidRDefault="006C71EF" w:rsidP="006C71EF">
          <w:pPr>
            <w:pStyle w:val="Encabezado"/>
            <w:jc w:val="center"/>
            <w:rPr>
              <w:rFonts w:ascii="Arial" w:hAnsi="Arial" w:cs="Arial"/>
              <w:b/>
              <w:sz w:val="20"/>
              <w:szCs w:val="20"/>
            </w:rPr>
          </w:pPr>
          <w:r>
            <w:rPr>
              <w:rFonts w:ascii="Arial" w:hAnsi="Arial" w:cs="Arial"/>
              <w:b/>
              <w:sz w:val="20"/>
              <w:szCs w:val="20"/>
            </w:rPr>
            <w:t>DEPARTAMENTO DE FORMACIÓN ACADÉMICA</w:t>
          </w:r>
        </w:p>
        <w:p w:rsidR="003450E2" w:rsidRPr="006C71EF" w:rsidRDefault="000031B3" w:rsidP="006C71EF">
          <w:pPr>
            <w:pStyle w:val="Encabezado"/>
            <w:jc w:val="center"/>
            <w:rPr>
              <w:rFonts w:ascii="Arial" w:hAnsi="Arial" w:cs="Arial"/>
              <w:b/>
              <w:sz w:val="20"/>
              <w:szCs w:val="20"/>
            </w:rPr>
          </w:pPr>
          <w:r>
            <w:rPr>
              <w:rFonts w:ascii="Arial" w:hAnsi="Arial" w:cs="Arial"/>
              <w:b/>
              <w:sz w:val="20"/>
              <w:szCs w:val="20"/>
            </w:rPr>
            <w:t>CONTENIDO DE CURSOS</w:t>
          </w:r>
        </w:p>
      </w:tc>
      <w:tc>
        <w:tcPr>
          <w:tcW w:w="3402" w:type="dxa"/>
          <w:vAlign w:val="center"/>
        </w:tcPr>
        <w:p w:rsidR="00B03C22" w:rsidRPr="00630F6B" w:rsidRDefault="000031B3" w:rsidP="001A4976">
          <w:pPr>
            <w:pStyle w:val="Encabezado"/>
            <w:rPr>
              <w:rFonts w:ascii="Arial" w:hAnsi="Arial" w:cs="Arial"/>
              <w:sz w:val="20"/>
              <w:szCs w:val="20"/>
            </w:rPr>
          </w:pPr>
          <w:r>
            <w:rPr>
              <w:rFonts w:ascii="Arial" w:hAnsi="Arial" w:cs="Arial"/>
              <w:sz w:val="20"/>
              <w:szCs w:val="20"/>
            </w:rPr>
            <w:t>Código: F-EI-0</w:t>
          </w:r>
          <w:r w:rsidR="001A4976">
            <w:rPr>
              <w:rFonts w:ascii="Arial" w:hAnsi="Arial" w:cs="Arial"/>
              <w:sz w:val="20"/>
              <w:szCs w:val="20"/>
            </w:rPr>
            <w:t>3</w:t>
          </w:r>
          <w:r>
            <w:rPr>
              <w:rFonts w:ascii="Arial" w:hAnsi="Arial" w:cs="Arial"/>
              <w:sz w:val="20"/>
              <w:szCs w:val="20"/>
            </w:rPr>
            <w:t>-0</w:t>
          </w:r>
          <w:r w:rsidR="001A4976">
            <w:rPr>
              <w:rFonts w:ascii="Arial" w:hAnsi="Arial" w:cs="Arial"/>
              <w:sz w:val="20"/>
              <w:szCs w:val="20"/>
            </w:rPr>
            <w:t>2</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B03C22" w:rsidP="001A7EB9">
          <w:pPr>
            <w:pStyle w:val="Encabezado"/>
            <w:rPr>
              <w:rFonts w:ascii="Arial" w:hAnsi="Arial" w:cs="Arial"/>
              <w:sz w:val="20"/>
              <w:szCs w:val="20"/>
            </w:rPr>
          </w:pPr>
          <w:r w:rsidRPr="00630F6B">
            <w:rPr>
              <w:rFonts w:ascii="Arial" w:hAnsi="Arial" w:cs="Arial"/>
              <w:sz w:val="20"/>
              <w:szCs w:val="20"/>
            </w:rPr>
            <w:t>Versión: 01</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0031B3" w:rsidP="000F32B3">
          <w:pPr>
            <w:pStyle w:val="Encabezado"/>
            <w:rPr>
              <w:rFonts w:ascii="Arial" w:hAnsi="Arial" w:cs="Arial"/>
              <w:sz w:val="20"/>
              <w:szCs w:val="20"/>
            </w:rPr>
          </w:pPr>
          <w:r>
            <w:rPr>
              <w:rFonts w:ascii="Arial" w:hAnsi="Arial" w:cs="Arial"/>
              <w:sz w:val="20"/>
              <w:szCs w:val="20"/>
            </w:rPr>
            <w:t xml:space="preserve">Fecha: </w:t>
          </w:r>
          <w:r w:rsidR="000A74AB">
            <w:rPr>
              <w:rFonts w:ascii="Arial" w:hAnsi="Arial" w:cs="Arial"/>
              <w:sz w:val="20"/>
              <w:szCs w:val="20"/>
            </w:rPr>
            <w:t>Dic</w:t>
          </w:r>
          <w:r w:rsidR="000F32B3">
            <w:rPr>
              <w:rFonts w:ascii="Arial" w:hAnsi="Arial" w:cs="Arial"/>
              <w:sz w:val="20"/>
              <w:szCs w:val="20"/>
            </w:rPr>
            <w:t xml:space="preserve"> </w:t>
          </w:r>
          <w:r w:rsidR="000A74AB">
            <w:rPr>
              <w:rFonts w:ascii="Arial" w:hAnsi="Arial" w:cs="Arial"/>
              <w:sz w:val="20"/>
              <w:szCs w:val="20"/>
            </w:rPr>
            <w:t>9 del 2010</w:t>
          </w:r>
        </w:p>
      </w:tc>
    </w:tr>
  </w:tbl>
  <w:p w:rsidR="005861FE" w:rsidRPr="008305D7" w:rsidRDefault="005861FE" w:rsidP="008305D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AF1"/>
    <w:multiLevelType w:val="multilevel"/>
    <w:tmpl w:val="1DB88296"/>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A64C3D"/>
    <w:multiLevelType w:val="hybridMultilevel"/>
    <w:tmpl w:val="A988519E"/>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D6098B"/>
    <w:multiLevelType w:val="multilevel"/>
    <w:tmpl w:val="7D2C654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D834EA"/>
    <w:multiLevelType w:val="hybridMultilevel"/>
    <w:tmpl w:val="6730FE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78C7FB8"/>
    <w:multiLevelType w:val="hybridMultilevel"/>
    <w:tmpl w:val="F648A8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DC84AC2"/>
    <w:multiLevelType w:val="hybridMultilevel"/>
    <w:tmpl w:val="7818A81A"/>
    <w:lvl w:ilvl="0" w:tplc="09E272C4">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32E4DA8"/>
    <w:multiLevelType w:val="hybridMultilevel"/>
    <w:tmpl w:val="717E7534"/>
    <w:lvl w:ilvl="0" w:tplc="0C0A0001">
      <w:start w:val="1"/>
      <w:numFmt w:val="bullet"/>
      <w:lvlText w:val=""/>
      <w:lvlJc w:val="left"/>
      <w:pPr>
        <w:tabs>
          <w:tab w:val="num" w:pos="360"/>
        </w:tabs>
        <w:ind w:left="360" w:hanging="360"/>
      </w:pPr>
      <w:rPr>
        <w:rFonts w:ascii="Symbol" w:hAnsi="Symbol" w:hint="default"/>
      </w:rPr>
    </w:lvl>
    <w:lvl w:ilvl="1" w:tplc="43E4F9D6">
      <w:numFmt w:val="bullet"/>
      <w:lvlText w:val="-"/>
      <w:lvlJc w:val="left"/>
      <w:pPr>
        <w:ind w:left="1080" w:hanging="360"/>
      </w:pPr>
      <w:rPr>
        <w:rFonts w:ascii="Arial" w:eastAsia="Times New Roman" w:hAnsi="Arial" w:cs="Aria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3635452"/>
    <w:multiLevelType w:val="hybridMultilevel"/>
    <w:tmpl w:val="9E3CCB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F70395"/>
    <w:multiLevelType w:val="multilevel"/>
    <w:tmpl w:val="18B09212"/>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8F33BC7"/>
    <w:multiLevelType w:val="hybridMultilevel"/>
    <w:tmpl w:val="0B3678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A7869E0"/>
    <w:multiLevelType w:val="multilevel"/>
    <w:tmpl w:val="1CD21DC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2C6D0C"/>
    <w:multiLevelType w:val="hybridMultilevel"/>
    <w:tmpl w:val="72D27D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802116"/>
    <w:multiLevelType w:val="hybridMultilevel"/>
    <w:tmpl w:val="1DB88296"/>
    <w:lvl w:ilvl="0" w:tplc="77A45C08">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7141E2"/>
    <w:multiLevelType w:val="hybridMultilevel"/>
    <w:tmpl w:val="641CE440"/>
    <w:lvl w:ilvl="0" w:tplc="FE362BAE">
      <w:start w:val="1"/>
      <w:numFmt w:val="decimal"/>
      <w:lvlText w:val="%1."/>
      <w:lvlJc w:val="left"/>
      <w:pPr>
        <w:tabs>
          <w:tab w:val="num" w:pos="360"/>
        </w:tabs>
        <w:ind w:left="360" w:hanging="360"/>
      </w:pPr>
      <w:rPr>
        <w:rFonts w:hint="default"/>
        <w:b/>
      </w:rPr>
    </w:lvl>
    <w:lvl w:ilvl="1" w:tplc="7FF68236">
      <w:numFmt w:val="none"/>
      <w:lvlText w:val=""/>
      <w:lvlJc w:val="left"/>
      <w:pPr>
        <w:tabs>
          <w:tab w:val="num" w:pos="360"/>
        </w:tabs>
      </w:pPr>
    </w:lvl>
    <w:lvl w:ilvl="2" w:tplc="E44847CA">
      <w:numFmt w:val="none"/>
      <w:lvlText w:val=""/>
      <w:lvlJc w:val="left"/>
      <w:pPr>
        <w:tabs>
          <w:tab w:val="num" w:pos="360"/>
        </w:tabs>
      </w:pPr>
    </w:lvl>
    <w:lvl w:ilvl="3" w:tplc="70667450">
      <w:numFmt w:val="none"/>
      <w:lvlText w:val=""/>
      <w:lvlJc w:val="left"/>
      <w:pPr>
        <w:tabs>
          <w:tab w:val="num" w:pos="360"/>
        </w:tabs>
      </w:pPr>
    </w:lvl>
    <w:lvl w:ilvl="4" w:tplc="97C60B94">
      <w:numFmt w:val="none"/>
      <w:lvlText w:val=""/>
      <w:lvlJc w:val="left"/>
      <w:pPr>
        <w:tabs>
          <w:tab w:val="num" w:pos="360"/>
        </w:tabs>
      </w:pPr>
    </w:lvl>
    <w:lvl w:ilvl="5" w:tplc="7ED656DA">
      <w:numFmt w:val="none"/>
      <w:lvlText w:val=""/>
      <w:lvlJc w:val="left"/>
      <w:pPr>
        <w:tabs>
          <w:tab w:val="num" w:pos="360"/>
        </w:tabs>
      </w:pPr>
    </w:lvl>
    <w:lvl w:ilvl="6" w:tplc="7812D24E">
      <w:numFmt w:val="none"/>
      <w:lvlText w:val=""/>
      <w:lvlJc w:val="left"/>
      <w:pPr>
        <w:tabs>
          <w:tab w:val="num" w:pos="360"/>
        </w:tabs>
      </w:pPr>
    </w:lvl>
    <w:lvl w:ilvl="7" w:tplc="9378F34A">
      <w:numFmt w:val="none"/>
      <w:lvlText w:val=""/>
      <w:lvlJc w:val="left"/>
      <w:pPr>
        <w:tabs>
          <w:tab w:val="num" w:pos="360"/>
        </w:tabs>
      </w:pPr>
    </w:lvl>
    <w:lvl w:ilvl="8" w:tplc="0F5C9E4E">
      <w:numFmt w:val="none"/>
      <w:lvlText w:val=""/>
      <w:lvlJc w:val="left"/>
      <w:pPr>
        <w:tabs>
          <w:tab w:val="num" w:pos="360"/>
        </w:tabs>
      </w:pPr>
    </w:lvl>
  </w:abstractNum>
  <w:abstractNum w:abstractNumId="14">
    <w:nsid w:val="38334176"/>
    <w:multiLevelType w:val="hybridMultilevel"/>
    <w:tmpl w:val="184A56C6"/>
    <w:lvl w:ilvl="0" w:tplc="87D8FF2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8E72905"/>
    <w:multiLevelType w:val="hybridMultilevel"/>
    <w:tmpl w:val="B88C72F2"/>
    <w:lvl w:ilvl="0" w:tplc="044E6058">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0E6582"/>
    <w:multiLevelType w:val="hybridMultilevel"/>
    <w:tmpl w:val="62225112"/>
    <w:lvl w:ilvl="0" w:tplc="4E9AE49A">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E1D1155"/>
    <w:multiLevelType w:val="multilevel"/>
    <w:tmpl w:val="60A65C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E33756C"/>
    <w:multiLevelType w:val="multilevel"/>
    <w:tmpl w:val="1C3EE5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288180B"/>
    <w:multiLevelType w:val="hybridMultilevel"/>
    <w:tmpl w:val="18B09212"/>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59825F0"/>
    <w:multiLevelType w:val="hybridMultilevel"/>
    <w:tmpl w:val="62225112"/>
    <w:lvl w:ilvl="0" w:tplc="9E56DA26">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72E7E09"/>
    <w:multiLevelType w:val="hybridMultilevel"/>
    <w:tmpl w:val="C2AE28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61B124E"/>
    <w:multiLevelType w:val="hybridMultilevel"/>
    <w:tmpl w:val="DC2C2E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AB6418F"/>
    <w:multiLevelType w:val="hybridMultilevel"/>
    <w:tmpl w:val="7916B4B6"/>
    <w:lvl w:ilvl="0" w:tplc="87D8FF20">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DD3317B"/>
    <w:multiLevelType w:val="hybridMultilevel"/>
    <w:tmpl w:val="77BABA5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74B63CE7"/>
    <w:multiLevelType w:val="multilevel"/>
    <w:tmpl w:val="86642A0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76F56BD9"/>
    <w:multiLevelType w:val="hybridMultilevel"/>
    <w:tmpl w:val="480C8AE6"/>
    <w:lvl w:ilvl="0" w:tplc="9E56DA26">
      <w:start w:val="1"/>
      <w:numFmt w:val="bullet"/>
      <w:lvlText w:val=""/>
      <w:lvlJc w:val="left"/>
      <w:pPr>
        <w:tabs>
          <w:tab w:val="num" w:pos="360"/>
        </w:tabs>
        <w:ind w:left="340" w:hanging="340"/>
      </w:pPr>
      <w:rPr>
        <w:rFonts w:ascii="Wingdings" w:hAnsi="Wingdings" w:hint="default"/>
      </w:rPr>
    </w:lvl>
    <w:lvl w:ilvl="1" w:tplc="F946B2F6">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D9F7F54"/>
    <w:multiLevelType w:val="hybridMultilevel"/>
    <w:tmpl w:val="69401966"/>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5"/>
  </w:num>
  <w:num w:numId="4">
    <w:abstractNumId w:val="20"/>
  </w:num>
  <w:num w:numId="5">
    <w:abstractNumId w:val="26"/>
  </w:num>
  <w:num w:numId="6">
    <w:abstractNumId w:val="27"/>
  </w:num>
  <w:num w:numId="7">
    <w:abstractNumId w:val="1"/>
  </w:num>
  <w:num w:numId="8">
    <w:abstractNumId w:val="19"/>
  </w:num>
  <w:num w:numId="9">
    <w:abstractNumId w:val="8"/>
  </w:num>
  <w:num w:numId="10">
    <w:abstractNumId w:val="13"/>
  </w:num>
  <w:num w:numId="11">
    <w:abstractNumId w:val="24"/>
  </w:num>
  <w:num w:numId="12">
    <w:abstractNumId w:val="6"/>
  </w:num>
  <w:num w:numId="13">
    <w:abstractNumId w:val="7"/>
  </w:num>
  <w:num w:numId="14">
    <w:abstractNumId w:val="12"/>
  </w:num>
  <w:num w:numId="15">
    <w:abstractNumId w:val="3"/>
  </w:num>
  <w:num w:numId="16">
    <w:abstractNumId w:val="0"/>
  </w:num>
  <w:num w:numId="17">
    <w:abstractNumId w:val="4"/>
  </w:num>
  <w:num w:numId="18">
    <w:abstractNumId w:val="2"/>
  </w:num>
  <w:num w:numId="19">
    <w:abstractNumId w:val="25"/>
  </w:num>
  <w:num w:numId="20">
    <w:abstractNumId w:val="17"/>
  </w:num>
  <w:num w:numId="21">
    <w:abstractNumId w:val="18"/>
  </w:num>
  <w:num w:numId="22">
    <w:abstractNumId w:val="9"/>
  </w:num>
  <w:num w:numId="23">
    <w:abstractNumId w:val="11"/>
  </w:num>
  <w:num w:numId="24">
    <w:abstractNumId w:val="22"/>
  </w:num>
  <w:num w:numId="25">
    <w:abstractNumId w:val="23"/>
  </w:num>
  <w:num w:numId="26">
    <w:abstractNumId w:val="21"/>
  </w:num>
  <w:num w:numId="27">
    <w:abstractNumId w:val="14"/>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51202"/>
  </w:hdrShapeDefaults>
  <w:footnotePr>
    <w:footnote w:id="0"/>
    <w:footnote w:id="1"/>
  </w:footnotePr>
  <w:endnotePr>
    <w:endnote w:id="0"/>
    <w:endnote w:id="1"/>
  </w:endnotePr>
  <w:compat/>
  <w:rsids>
    <w:rsidRoot w:val="00B016C6"/>
    <w:rsid w:val="000031B3"/>
    <w:rsid w:val="00010216"/>
    <w:rsid w:val="0001140F"/>
    <w:rsid w:val="000138E6"/>
    <w:rsid w:val="000162A3"/>
    <w:rsid w:val="00020FE2"/>
    <w:rsid w:val="00022A1C"/>
    <w:rsid w:val="00026B4B"/>
    <w:rsid w:val="00027CBC"/>
    <w:rsid w:val="000348EC"/>
    <w:rsid w:val="00040CEC"/>
    <w:rsid w:val="000426D4"/>
    <w:rsid w:val="000433F3"/>
    <w:rsid w:val="0004411D"/>
    <w:rsid w:val="000545D2"/>
    <w:rsid w:val="00065194"/>
    <w:rsid w:val="000672F9"/>
    <w:rsid w:val="0007640D"/>
    <w:rsid w:val="00083E16"/>
    <w:rsid w:val="0009011C"/>
    <w:rsid w:val="00091036"/>
    <w:rsid w:val="00091811"/>
    <w:rsid w:val="000933E9"/>
    <w:rsid w:val="000A74AB"/>
    <w:rsid w:val="000B3E89"/>
    <w:rsid w:val="000B71A0"/>
    <w:rsid w:val="000C1834"/>
    <w:rsid w:val="000C1EFA"/>
    <w:rsid w:val="000C317F"/>
    <w:rsid w:val="000C39FD"/>
    <w:rsid w:val="000C58F8"/>
    <w:rsid w:val="000C7730"/>
    <w:rsid w:val="000D068A"/>
    <w:rsid w:val="000D4598"/>
    <w:rsid w:val="000E08F5"/>
    <w:rsid w:val="000E422B"/>
    <w:rsid w:val="000E473E"/>
    <w:rsid w:val="000F118F"/>
    <w:rsid w:val="000F27A1"/>
    <w:rsid w:val="000F32A8"/>
    <w:rsid w:val="000F32B3"/>
    <w:rsid w:val="001022FD"/>
    <w:rsid w:val="00110C28"/>
    <w:rsid w:val="00111065"/>
    <w:rsid w:val="00113E23"/>
    <w:rsid w:val="0012743F"/>
    <w:rsid w:val="001347FB"/>
    <w:rsid w:val="001356A5"/>
    <w:rsid w:val="00143959"/>
    <w:rsid w:val="00150D37"/>
    <w:rsid w:val="00156A5A"/>
    <w:rsid w:val="001610E4"/>
    <w:rsid w:val="0016131F"/>
    <w:rsid w:val="001817AE"/>
    <w:rsid w:val="00183231"/>
    <w:rsid w:val="00190203"/>
    <w:rsid w:val="00191FAC"/>
    <w:rsid w:val="001920F3"/>
    <w:rsid w:val="0019259D"/>
    <w:rsid w:val="001A3F44"/>
    <w:rsid w:val="001A4976"/>
    <w:rsid w:val="001A7BF3"/>
    <w:rsid w:val="001A7EB9"/>
    <w:rsid w:val="001B6BD3"/>
    <w:rsid w:val="001C22DC"/>
    <w:rsid w:val="001C7D1E"/>
    <w:rsid w:val="001D0B7F"/>
    <w:rsid w:val="001D1CDB"/>
    <w:rsid w:val="001D31AB"/>
    <w:rsid w:val="001D6254"/>
    <w:rsid w:val="001E1F05"/>
    <w:rsid w:val="001E6973"/>
    <w:rsid w:val="001F23F8"/>
    <w:rsid w:val="001F4F09"/>
    <w:rsid w:val="001F52F5"/>
    <w:rsid w:val="0020738D"/>
    <w:rsid w:val="00213143"/>
    <w:rsid w:val="002133AE"/>
    <w:rsid w:val="002139C8"/>
    <w:rsid w:val="00217D4E"/>
    <w:rsid w:val="00234357"/>
    <w:rsid w:val="00236DDE"/>
    <w:rsid w:val="00242219"/>
    <w:rsid w:val="002429DE"/>
    <w:rsid w:val="00243F96"/>
    <w:rsid w:val="00254410"/>
    <w:rsid w:val="00254E61"/>
    <w:rsid w:val="00257245"/>
    <w:rsid w:val="00257A30"/>
    <w:rsid w:val="00261BB6"/>
    <w:rsid w:val="00261CBD"/>
    <w:rsid w:val="00271764"/>
    <w:rsid w:val="0027781E"/>
    <w:rsid w:val="00282116"/>
    <w:rsid w:val="00283F67"/>
    <w:rsid w:val="00283F98"/>
    <w:rsid w:val="00287915"/>
    <w:rsid w:val="00290AF9"/>
    <w:rsid w:val="002A208B"/>
    <w:rsid w:val="002A2118"/>
    <w:rsid w:val="002A3A58"/>
    <w:rsid w:val="002A6430"/>
    <w:rsid w:val="002A75A1"/>
    <w:rsid w:val="002B0730"/>
    <w:rsid w:val="002B44C0"/>
    <w:rsid w:val="002C33B8"/>
    <w:rsid w:val="002C68FF"/>
    <w:rsid w:val="002D1021"/>
    <w:rsid w:val="002D2697"/>
    <w:rsid w:val="00302797"/>
    <w:rsid w:val="003043A8"/>
    <w:rsid w:val="003046D1"/>
    <w:rsid w:val="003066A1"/>
    <w:rsid w:val="00310236"/>
    <w:rsid w:val="00311869"/>
    <w:rsid w:val="0031300F"/>
    <w:rsid w:val="00313367"/>
    <w:rsid w:val="00313420"/>
    <w:rsid w:val="00317A86"/>
    <w:rsid w:val="00321528"/>
    <w:rsid w:val="0032765F"/>
    <w:rsid w:val="0033087B"/>
    <w:rsid w:val="00331963"/>
    <w:rsid w:val="00336B17"/>
    <w:rsid w:val="00336F21"/>
    <w:rsid w:val="00341ED4"/>
    <w:rsid w:val="003450E2"/>
    <w:rsid w:val="003467B5"/>
    <w:rsid w:val="0035357E"/>
    <w:rsid w:val="0035456E"/>
    <w:rsid w:val="00354CDB"/>
    <w:rsid w:val="00356A1F"/>
    <w:rsid w:val="00360C83"/>
    <w:rsid w:val="00373735"/>
    <w:rsid w:val="00374999"/>
    <w:rsid w:val="0037727A"/>
    <w:rsid w:val="00382A7C"/>
    <w:rsid w:val="00392348"/>
    <w:rsid w:val="00392E30"/>
    <w:rsid w:val="003A0DBC"/>
    <w:rsid w:val="003A3679"/>
    <w:rsid w:val="003B6BD8"/>
    <w:rsid w:val="003C763B"/>
    <w:rsid w:val="003C7B50"/>
    <w:rsid w:val="003D22B3"/>
    <w:rsid w:val="003D613F"/>
    <w:rsid w:val="003E2A52"/>
    <w:rsid w:val="003E71DE"/>
    <w:rsid w:val="003F3F46"/>
    <w:rsid w:val="003F7678"/>
    <w:rsid w:val="00401E16"/>
    <w:rsid w:val="00404DDB"/>
    <w:rsid w:val="00406F45"/>
    <w:rsid w:val="00416D80"/>
    <w:rsid w:val="00421BB9"/>
    <w:rsid w:val="00424B16"/>
    <w:rsid w:val="00431C08"/>
    <w:rsid w:val="0044075C"/>
    <w:rsid w:val="004467EA"/>
    <w:rsid w:val="00455655"/>
    <w:rsid w:val="004637AE"/>
    <w:rsid w:val="00465120"/>
    <w:rsid w:val="00465535"/>
    <w:rsid w:val="0046657E"/>
    <w:rsid w:val="00483D17"/>
    <w:rsid w:val="004909DD"/>
    <w:rsid w:val="00491B30"/>
    <w:rsid w:val="004935CA"/>
    <w:rsid w:val="0049583A"/>
    <w:rsid w:val="004A31E7"/>
    <w:rsid w:val="004A4124"/>
    <w:rsid w:val="004B0D3F"/>
    <w:rsid w:val="004B44BE"/>
    <w:rsid w:val="004B6340"/>
    <w:rsid w:val="004C3F62"/>
    <w:rsid w:val="004C6AE2"/>
    <w:rsid w:val="004D4E22"/>
    <w:rsid w:val="004E3184"/>
    <w:rsid w:val="004E5AD2"/>
    <w:rsid w:val="005071E9"/>
    <w:rsid w:val="00513E7F"/>
    <w:rsid w:val="0051479D"/>
    <w:rsid w:val="005300C3"/>
    <w:rsid w:val="0053113A"/>
    <w:rsid w:val="0054095C"/>
    <w:rsid w:val="00543B79"/>
    <w:rsid w:val="00551AE3"/>
    <w:rsid w:val="00554A0B"/>
    <w:rsid w:val="0056473D"/>
    <w:rsid w:val="00570B26"/>
    <w:rsid w:val="00573A9B"/>
    <w:rsid w:val="00574816"/>
    <w:rsid w:val="005759F0"/>
    <w:rsid w:val="00583571"/>
    <w:rsid w:val="005861FE"/>
    <w:rsid w:val="0059527E"/>
    <w:rsid w:val="005A0A20"/>
    <w:rsid w:val="005A3B95"/>
    <w:rsid w:val="005A56AA"/>
    <w:rsid w:val="005A64E1"/>
    <w:rsid w:val="005B21A7"/>
    <w:rsid w:val="005B24FE"/>
    <w:rsid w:val="005B27BF"/>
    <w:rsid w:val="005B7599"/>
    <w:rsid w:val="005C0C6C"/>
    <w:rsid w:val="005C6DAE"/>
    <w:rsid w:val="005C6E16"/>
    <w:rsid w:val="005D04B4"/>
    <w:rsid w:val="005D06BC"/>
    <w:rsid w:val="005D148D"/>
    <w:rsid w:val="005D3ED9"/>
    <w:rsid w:val="005D5FEF"/>
    <w:rsid w:val="005D6599"/>
    <w:rsid w:val="005E0415"/>
    <w:rsid w:val="005E23D7"/>
    <w:rsid w:val="005E2641"/>
    <w:rsid w:val="005E5A84"/>
    <w:rsid w:val="005F0A0F"/>
    <w:rsid w:val="005F1764"/>
    <w:rsid w:val="005F7C31"/>
    <w:rsid w:val="0060378E"/>
    <w:rsid w:val="00617EA8"/>
    <w:rsid w:val="00630F6B"/>
    <w:rsid w:val="006317FC"/>
    <w:rsid w:val="0063257F"/>
    <w:rsid w:val="00634C5F"/>
    <w:rsid w:val="00636757"/>
    <w:rsid w:val="0066414E"/>
    <w:rsid w:val="00673D4B"/>
    <w:rsid w:val="00675F19"/>
    <w:rsid w:val="0068073B"/>
    <w:rsid w:val="00680F14"/>
    <w:rsid w:val="00682F25"/>
    <w:rsid w:val="006842CF"/>
    <w:rsid w:val="00684A59"/>
    <w:rsid w:val="00685E41"/>
    <w:rsid w:val="006871A3"/>
    <w:rsid w:val="006967DF"/>
    <w:rsid w:val="0069741A"/>
    <w:rsid w:val="006A05D4"/>
    <w:rsid w:val="006B113A"/>
    <w:rsid w:val="006B68E6"/>
    <w:rsid w:val="006C3C7C"/>
    <w:rsid w:val="006C50FF"/>
    <w:rsid w:val="006C71EF"/>
    <w:rsid w:val="006D0803"/>
    <w:rsid w:val="006D50E7"/>
    <w:rsid w:val="006E1DCA"/>
    <w:rsid w:val="006E6DD1"/>
    <w:rsid w:val="006F205C"/>
    <w:rsid w:val="006F28FD"/>
    <w:rsid w:val="006F33F2"/>
    <w:rsid w:val="006F3B2E"/>
    <w:rsid w:val="006F6CF1"/>
    <w:rsid w:val="007107DE"/>
    <w:rsid w:val="00711D18"/>
    <w:rsid w:val="00711D49"/>
    <w:rsid w:val="0072354E"/>
    <w:rsid w:val="00733BDC"/>
    <w:rsid w:val="00733BF5"/>
    <w:rsid w:val="00740DD9"/>
    <w:rsid w:val="00745ED0"/>
    <w:rsid w:val="0075261A"/>
    <w:rsid w:val="00752763"/>
    <w:rsid w:val="00756F34"/>
    <w:rsid w:val="007570CF"/>
    <w:rsid w:val="007577D4"/>
    <w:rsid w:val="00763F2B"/>
    <w:rsid w:val="00764A2D"/>
    <w:rsid w:val="00764FDC"/>
    <w:rsid w:val="007709A6"/>
    <w:rsid w:val="00771C5C"/>
    <w:rsid w:val="00775AD1"/>
    <w:rsid w:val="00782A7E"/>
    <w:rsid w:val="00783313"/>
    <w:rsid w:val="0078519F"/>
    <w:rsid w:val="007859DA"/>
    <w:rsid w:val="00787C3D"/>
    <w:rsid w:val="00793AA8"/>
    <w:rsid w:val="007A3BF0"/>
    <w:rsid w:val="007A6B37"/>
    <w:rsid w:val="007B4B65"/>
    <w:rsid w:val="007B5FB9"/>
    <w:rsid w:val="007B6BE6"/>
    <w:rsid w:val="007C0BC4"/>
    <w:rsid w:val="007C169D"/>
    <w:rsid w:val="007C2442"/>
    <w:rsid w:val="007C40AA"/>
    <w:rsid w:val="007D620B"/>
    <w:rsid w:val="007E07B8"/>
    <w:rsid w:val="007E364D"/>
    <w:rsid w:val="007F0F2A"/>
    <w:rsid w:val="007F217F"/>
    <w:rsid w:val="00802E51"/>
    <w:rsid w:val="008050E4"/>
    <w:rsid w:val="008053BA"/>
    <w:rsid w:val="00812FCD"/>
    <w:rsid w:val="00814A0E"/>
    <w:rsid w:val="008169C5"/>
    <w:rsid w:val="00817BB0"/>
    <w:rsid w:val="00821084"/>
    <w:rsid w:val="008214DE"/>
    <w:rsid w:val="00827AB0"/>
    <w:rsid w:val="008305D7"/>
    <w:rsid w:val="0083254B"/>
    <w:rsid w:val="00833CF6"/>
    <w:rsid w:val="00835C95"/>
    <w:rsid w:val="00840B60"/>
    <w:rsid w:val="008464DD"/>
    <w:rsid w:val="008532BB"/>
    <w:rsid w:val="00853D55"/>
    <w:rsid w:val="00860806"/>
    <w:rsid w:val="00866E13"/>
    <w:rsid w:val="008744A8"/>
    <w:rsid w:val="00874B51"/>
    <w:rsid w:val="00876D8F"/>
    <w:rsid w:val="008834A7"/>
    <w:rsid w:val="00896251"/>
    <w:rsid w:val="00897669"/>
    <w:rsid w:val="008A226C"/>
    <w:rsid w:val="008A4720"/>
    <w:rsid w:val="008A5779"/>
    <w:rsid w:val="008C0039"/>
    <w:rsid w:val="008C27A0"/>
    <w:rsid w:val="008C4CA0"/>
    <w:rsid w:val="008C5B3D"/>
    <w:rsid w:val="008E2AEC"/>
    <w:rsid w:val="008E5CF2"/>
    <w:rsid w:val="008E7331"/>
    <w:rsid w:val="008E7EB3"/>
    <w:rsid w:val="008F3681"/>
    <w:rsid w:val="008F3D04"/>
    <w:rsid w:val="0090162A"/>
    <w:rsid w:val="00906E76"/>
    <w:rsid w:val="009104C9"/>
    <w:rsid w:val="00911FC0"/>
    <w:rsid w:val="00914091"/>
    <w:rsid w:val="009243C9"/>
    <w:rsid w:val="00931BB2"/>
    <w:rsid w:val="00931C8B"/>
    <w:rsid w:val="009644A2"/>
    <w:rsid w:val="00965E61"/>
    <w:rsid w:val="009661A3"/>
    <w:rsid w:val="009754E3"/>
    <w:rsid w:val="0098622E"/>
    <w:rsid w:val="0099101B"/>
    <w:rsid w:val="009926B1"/>
    <w:rsid w:val="009A0AF4"/>
    <w:rsid w:val="009A2AF9"/>
    <w:rsid w:val="009A668F"/>
    <w:rsid w:val="009A68BA"/>
    <w:rsid w:val="009B2B2A"/>
    <w:rsid w:val="009C07F8"/>
    <w:rsid w:val="009C2CA8"/>
    <w:rsid w:val="009C312C"/>
    <w:rsid w:val="009C5468"/>
    <w:rsid w:val="009C7A06"/>
    <w:rsid w:val="009D5C7F"/>
    <w:rsid w:val="009E6CC0"/>
    <w:rsid w:val="009F2DCE"/>
    <w:rsid w:val="009F5CB4"/>
    <w:rsid w:val="00A037FD"/>
    <w:rsid w:val="00A06156"/>
    <w:rsid w:val="00A07148"/>
    <w:rsid w:val="00A076D2"/>
    <w:rsid w:val="00A2262E"/>
    <w:rsid w:val="00A26E8A"/>
    <w:rsid w:val="00A3189E"/>
    <w:rsid w:val="00A334F4"/>
    <w:rsid w:val="00A3549C"/>
    <w:rsid w:val="00A41FD4"/>
    <w:rsid w:val="00A45CF2"/>
    <w:rsid w:val="00A46D8F"/>
    <w:rsid w:val="00A52676"/>
    <w:rsid w:val="00A56DD1"/>
    <w:rsid w:val="00A65591"/>
    <w:rsid w:val="00A65925"/>
    <w:rsid w:val="00A74A6E"/>
    <w:rsid w:val="00A764C0"/>
    <w:rsid w:val="00A771B1"/>
    <w:rsid w:val="00A959DE"/>
    <w:rsid w:val="00AA15EC"/>
    <w:rsid w:val="00AA6E15"/>
    <w:rsid w:val="00AA7019"/>
    <w:rsid w:val="00AA764D"/>
    <w:rsid w:val="00AB305C"/>
    <w:rsid w:val="00AB4902"/>
    <w:rsid w:val="00AB53EC"/>
    <w:rsid w:val="00AC0F93"/>
    <w:rsid w:val="00AD6AC7"/>
    <w:rsid w:val="00AD7A4D"/>
    <w:rsid w:val="00AE1CFC"/>
    <w:rsid w:val="00AF441E"/>
    <w:rsid w:val="00AF55B8"/>
    <w:rsid w:val="00AF56EF"/>
    <w:rsid w:val="00B006D4"/>
    <w:rsid w:val="00B00F4F"/>
    <w:rsid w:val="00B016C6"/>
    <w:rsid w:val="00B03C22"/>
    <w:rsid w:val="00B07498"/>
    <w:rsid w:val="00B1727A"/>
    <w:rsid w:val="00B22BB6"/>
    <w:rsid w:val="00B24DA5"/>
    <w:rsid w:val="00B2500E"/>
    <w:rsid w:val="00B27C65"/>
    <w:rsid w:val="00B34298"/>
    <w:rsid w:val="00B42B24"/>
    <w:rsid w:val="00B44156"/>
    <w:rsid w:val="00B47699"/>
    <w:rsid w:val="00B47AA0"/>
    <w:rsid w:val="00B50CA6"/>
    <w:rsid w:val="00B51243"/>
    <w:rsid w:val="00B539B1"/>
    <w:rsid w:val="00B547DC"/>
    <w:rsid w:val="00B55381"/>
    <w:rsid w:val="00B5776C"/>
    <w:rsid w:val="00B6265F"/>
    <w:rsid w:val="00B6438D"/>
    <w:rsid w:val="00B65D73"/>
    <w:rsid w:val="00B765CA"/>
    <w:rsid w:val="00B80432"/>
    <w:rsid w:val="00B82731"/>
    <w:rsid w:val="00B82E8E"/>
    <w:rsid w:val="00B8593E"/>
    <w:rsid w:val="00B859C7"/>
    <w:rsid w:val="00B91FD4"/>
    <w:rsid w:val="00B938D4"/>
    <w:rsid w:val="00B969C8"/>
    <w:rsid w:val="00BA18F4"/>
    <w:rsid w:val="00BA327C"/>
    <w:rsid w:val="00BA4E63"/>
    <w:rsid w:val="00BB1FEE"/>
    <w:rsid w:val="00BB5450"/>
    <w:rsid w:val="00BD0AAB"/>
    <w:rsid w:val="00BD3B3B"/>
    <w:rsid w:val="00BD4EF7"/>
    <w:rsid w:val="00BE1996"/>
    <w:rsid w:val="00BE31E5"/>
    <w:rsid w:val="00BE3A19"/>
    <w:rsid w:val="00BE5651"/>
    <w:rsid w:val="00BE5DA2"/>
    <w:rsid w:val="00BF0442"/>
    <w:rsid w:val="00BF316C"/>
    <w:rsid w:val="00BF7160"/>
    <w:rsid w:val="00C010D0"/>
    <w:rsid w:val="00C12E9E"/>
    <w:rsid w:val="00C14899"/>
    <w:rsid w:val="00C14B3B"/>
    <w:rsid w:val="00C14B6C"/>
    <w:rsid w:val="00C24ECF"/>
    <w:rsid w:val="00C25A7F"/>
    <w:rsid w:val="00C33971"/>
    <w:rsid w:val="00C434CE"/>
    <w:rsid w:val="00C44960"/>
    <w:rsid w:val="00C47280"/>
    <w:rsid w:val="00C5198D"/>
    <w:rsid w:val="00C54896"/>
    <w:rsid w:val="00C57939"/>
    <w:rsid w:val="00C61E0B"/>
    <w:rsid w:val="00C64DC7"/>
    <w:rsid w:val="00C679A9"/>
    <w:rsid w:val="00C72E48"/>
    <w:rsid w:val="00C77430"/>
    <w:rsid w:val="00C80681"/>
    <w:rsid w:val="00C910BC"/>
    <w:rsid w:val="00C92D79"/>
    <w:rsid w:val="00CA0A1E"/>
    <w:rsid w:val="00CA44BF"/>
    <w:rsid w:val="00CA7B60"/>
    <w:rsid w:val="00CB653F"/>
    <w:rsid w:val="00CB6850"/>
    <w:rsid w:val="00CB75B4"/>
    <w:rsid w:val="00CC00BD"/>
    <w:rsid w:val="00CC096F"/>
    <w:rsid w:val="00CC306A"/>
    <w:rsid w:val="00CC3979"/>
    <w:rsid w:val="00CC79DE"/>
    <w:rsid w:val="00CD01FC"/>
    <w:rsid w:val="00CD0FF5"/>
    <w:rsid w:val="00CD2DAF"/>
    <w:rsid w:val="00CD3D9B"/>
    <w:rsid w:val="00CD4649"/>
    <w:rsid w:val="00CD5594"/>
    <w:rsid w:val="00CE0F9C"/>
    <w:rsid w:val="00CE2A5C"/>
    <w:rsid w:val="00CE4A3B"/>
    <w:rsid w:val="00CF2859"/>
    <w:rsid w:val="00CF2D8E"/>
    <w:rsid w:val="00D0259A"/>
    <w:rsid w:val="00D04047"/>
    <w:rsid w:val="00D0603C"/>
    <w:rsid w:val="00D11BF3"/>
    <w:rsid w:val="00D127AF"/>
    <w:rsid w:val="00D13A54"/>
    <w:rsid w:val="00D14EBA"/>
    <w:rsid w:val="00D17B6C"/>
    <w:rsid w:val="00D30760"/>
    <w:rsid w:val="00D32543"/>
    <w:rsid w:val="00D36FB1"/>
    <w:rsid w:val="00D37817"/>
    <w:rsid w:val="00D41DED"/>
    <w:rsid w:val="00D42E95"/>
    <w:rsid w:val="00D462FB"/>
    <w:rsid w:val="00D46EE3"/>
    <w:rsid w:val="00D51FC0"/>
    <w:rsid w:val="00D54346"/>
    <w:rsid w:val="00D61AFD"/>
    <w:rsid w:val="00D71CCE"/>
    <w:rsid w:val="00D73CB9"/>
    <w:rsid w:val="00D803FB"/>
    <w:rsid w:val="00D80762"/>
    <w:rsid w:val="00D8641D"/>
    <w:rsid w:val="00D95586"/>
    <w:rsid w:val="00DB0562"/>
    <w:rsid w:val="00DB19B1"/>
    <w:rsid w:val="00DB49C3"/>
    <w:rsid w:val="00DC2126"/>
    <w:rsid w:val="00DC2F95"/>
    <w:rsid w:val="00DC5806"/>
    <w:rsid w:val="00DC7BBA"/>
    <w:rsid w:val="00DD2A21"/>
    <w:rsid w:val="00DD36A3"/>
    <w:rsid w:val="00DE09FC"/>
    <w:rsid w:val="00DE17E4"/>
    <w:rsid w:val="00E05E9F"/>
    <w:rsid w:val="00E127E3"/>
    <w:rsid w:val="00E13BC8"/>
    <w:rsid w:val="00E1518C"/>
    <w:rsid w:val="00E21931"/>
    <w:rsid w:val="00E254DB"/>
    <w:rsid w:val="00E25A0B"/>
    <w:rsid w:val="00E33019"/>
    <w:rsid w:val="00E34B49"/>
    <w:rsid w:val="00E37A6F"/>
    <w:rsid w:val="00E42EFC"/>
    <w:rsid w:val="00E4453B"/>
    <w:rsid w:val="00E60E14"/>
    <w:rsid w:val="00E6442D"/>
    <w:rsid w:val="00E64FBB"/>
    <w:rsid w:val="00E72640"/>
    <w:rsid w:val="00E76181"/>
    <w:rsid w:val="00E831F9"/>
    <w:rsid w:val="00E835D6"/>
    <w:rsid w:val="00E8487D"/>
    <w:rsid w:val="00E91FB5"/>
    <w:rsid w:val="00E91FE4"/>
    <w:rsid w:val="00E940F1"/>
    <w:rsid w:val="00E975D1"/>
    <w:rsid w:val="00E97828"/>
    <w:rsid w:val="00ED0E46"/>
    <w:rsid w:val="00ED26D1"/>
    <w:rsid w:val="00EE24EF"/>
    <w:rsid w:val="00EF76D6"/>
    <w:rsid w:val="00F01516"/>
    <w:rsid w:val="00F038C6"/>
    <w:rsid w:val="00F05E3F"/>
    <w:rsid w:val="00F10549"/>
    <w:rsid w:val="00F1403B"/>
    <w:rsid w:val="00F22C17"/>
    <w:rsid w:val="00F249B7"/>
    <w:rsid w:val="00F24FF2"/>
    <w:rsid w:val="00F32744"/>
    <w:rsid w:val="00F4488F"/>
    <w:rsid w:val="00F46B64"/>
    <w:rsid w:val="00F54379"/>
    <w:rsid w:val="00F567B4"/>
    <w:rsid w:val="00F56AE2"/>
    <w:rsid w:val="00F67F9D"/>
    <w:rsid w:val="00F75107"/>
    <w:rsid w:val="00F756AB"/>
    <w:rsid w:val="00F76A64"/>
    <w:rsid w:val="00F77499"/>
    <w:rsid w:val="00F81F31"/>
    <w:rsid w:val="00F84C6D"/>
    <w:rsid w:val="00F865E9"/>
    <w:rsid w:val="00F95E61"/>
    <w:rsid w:val="00FA2ECA"/>
    <w:rsid w:val="00FB1AC2"/>
    <w:rsid w:val="00FB235F"/>
    <w:rsid w:val="00FC0104"/>
    <w:rsid w:val="00FC2D80"/>
    <w:rsid w:val="00FD3BE5"/>
    <w:rsid w:val="00FD3DFB"/>
    <w:rsid w:val="00FD6D49"/>
    <w:rsid w:val="00FD73B2"/>
    <w:rsid w:val="00FE21F2"/>
    <w:rsid w:val="00FF1B5E"/>
    <w:rsid w:val="00FF3A0B"/>
    <w:rsid w:val="00FF4CB1"/>
    <w:rsid w:val="00FF5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6C6"/>
    <w:rPr>
      <w:sz w:val="24"/>
      <w:szCs w:val="24"/>
      <w:lang w:val="es-ES" w:eastAsia="es-ES"/>
    </w:rPr>
  </w:style>
  <w:style w:type="paragraph" w:styleId="Ttulo1">
    <w:name w:val="heading 1"/>
    <w:basedOn w:val="Normal"/>
    <w:next w:val="Normal"/>
    <w:qFormat/>
    <w:rsid w:val="00876D8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C00B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016C6"/>
    <w:pPr>
      <w:keepNext/>
      <w:framePr w:hSpace="141" w:wrap="around" w:vAnchor="page" w:hAnchor="margin" w:x="-290" w:y="2498"/>
      <w:jc w:val="center"/>
      <w:outlineLvl w:val="2"/>
    </w:pPr>
    <w:rPr>
      <w:rFonts w:ascii="Arial Narrow" w:hAnsi="Arial Narrow"/>
      <w:i/>
      <w:iCs/>
    </w:rPr>
  </w:style>
  <w:style w:type="paragraph" w:styleId="Ttulo4">
    <w:name w:val="heading 4"/>
    <w:basedOn w:val="Normal"/>
    <w:next w:val="Normal"/>
    <w:qFormat/>
    <w:rsid w:val="00B016C6"/>
    <w:pPr>
      <w:keepNext/>
      <w:framePr w:hSpace="141" w:wrap="around" w:vAnchor="page" w:hAnchor="margin" w:y="1342"/>
      <w:jc w:val="center"/>
      <w:outlineLvl w:val="3"/>
    </w:pPr>
    <w:rPr>
      <w:rFonts w:ascii="Arial Narrow" w:hAnsi="Arial Narrow"/>
      <w:b/>
      <w:bCs/>
      <w:i/>
      <w:iCs/>
    </w:rPr>
  </w:style>
  <w:style w:type="paragraph" w:styleId="Ttulo6">
    <w:name w:val="heading 6"/>
    <w:basedOn w:val="Normal"/>
    <w:next w:val="Normal"/>
    <w:qFormat/>
    <w:rsid w:val="00CC00B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16C6"/>
    <w:pPr>
      <w:tabs>
        <w:tab w:val="center" w:pos="4252"/>
        <w:tab w:val="right" w:pos="8504"/>
      </w:tabs>
    </w:pPr>
  </w:style>
  <w:style w:type="paragraph" w:styleId="Textoindependiente3">
    <w:name w:val="Body Text 3"/>
    <w:basedOn w:val="Normal"/>
    <w:rsid w:val="00B016C6"/>
    <w:pPr>
      <w:framePr w:hSpace="141" w:wrap="around" w:vAnchor="page" w:hAnchor="margin" w:xAlign="center" w:y="2242"/>
      <w:jc w:val="both"/>
    </w:pPr>
    <w:rPr>
      <w:rFonts w:ascii="Arial" w:hAnsi="Arial" w:cs="Arial"/>
      <w:iCs/>
    </w:rPr>
  </w:style>
  <w:style w:type="table" w:styleId="Tablaconcuadrcula">
    <w:name w:val="Table Grid"/>
    <w:basedOn w:val="Tablanormal"/>
    <w:uiPriority w:val="59"/>
    <w:rsid w:val="00B01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876D8F"/>
    <w:pPr>
      <w:tabs>
        <w:tab w:val="center" w:pos="4252"/>
        <w:tab w:val="right" w:pos="8504"/>
      </w:tabs>
    </w:pPr>
  </w:style>
  <w:style w:type="paragraph" w:styleId="Sangra2detindependiente">
    <w:name w:val="Body Text Indent 2"/>
    <w:basedOn w:val="Normal"/>
    <w:rsid w:val="004935CA"/>
    <w:pPr>
      <w:spacing w:after="120" w:line="480" w:lineRule="auto"/>
      <w:ind w:left="283"/>
    </w:pPr>
  </w:style>
  <w:style w:type="paragraph" w:styleId="Sangradetextonormal">
    <w:name w:val="Body Text Indent"/>
    <w:basedOn w:val="Normal"/>
    <w:rsid w:val="00573A9B"/>
    <w:pPr>
      <w:spacing w:after="120"/>
      <w:ind w:left="283"/>
    </w:pPr>
  </w:style>
  <w:style w:type="paragraph" w:styleId="Textoindependiente">
    <w:name w:val="Body Text"/>
    <w:basedOn w:val="Normal"/>
    <w:rsid w:val="00B80432"/>
    <w:pPr>
      <w:spacing w:after="120"/>
    </w:pPr>
  </w:style>
  <w:style w:type="character" w:styleId="Hipervnculo">
    <w:name w:val="Hyperlink"/>
    <w:basedOn w:val="Fuentedeprrafopredeter"/>
    <w:rsid w:val="004B6340"/>
    <w:rPr>
      <w:strike w:val="0"/>
      <w:dstrike w:val="0"/>
      <w:color w:val="0000FF"/>
      <w:u w:val="none"/>
      <w:effect w:val="none"/>
    </w:rPr>
  </w:style>
  <w:style w:type="paragraph" w:styleId="NormalWeb">
    <w:name w:val="Normal (Web)"/>
    <w:basedOn w:val="Normal"/>
    <w:rsid w:val="004B6340"/>
    <w:pPr>
      <w:spacing w:before="100" w:beforeAutospacing="1" w:after="100" w:afterAutospacing="1"/>
    </w:pPr>
  </w:style>
  <w:style w:type="paragraph" w:styleId="Prrafodelista">
    <w:name w:val="List Paragraph"/>
    <w:basedOn w:val="Normal"/>
    <w:qFormat/>
    <w:rsid w:val="00020FE2"/>
    <w:pPr>
      <w:ind w:left="708"/>
    </w:pPr>
    <w:rPr>
      <w:rFonts w:ascii="Arial" w:hAnsi="Arial"/>
      <w:szCs w:val="20"/>
    </w:rPr>
  </w:style>
  <w:style w:type="character" w:customStyle="1" w:styleId="EncabezadoCar">
    <w:name w:val="Encabezado Car"/>
    <w:basedOn w:val="Fuentedeprrafopredeter"/>
    <w:link w:val="Encabezado"/>
    <w:uiPriority w:val="99"/>
    <w:rsid w:val="005861FE"/>
    <w:rPr>
      <w:sz w:val="24"/>
      <w:szCs w:val="24"/>
      <w:lang w:val="es-ES" w:eastAsia="es-ES"/>
    </w:rPr>
  </w:style>
  <w:style w:type="paragraph" w:styleId="Textodeglobo">
    <w:name w:val="Balloon Text"/>
    <w:basedOn w:val="Normal"/>
    <w:link w:val="TextodegloboCar"/>
    <w:rsid w:val="00E831F9"/>
    <w:rPr>
      <w:rFonts w:ascii="Tahoma" w:hAnsi="Tahoma" w:cs="Tahoma"/>
      <w:sz w:val="16"/>
      <w:szCs w:val="16"/>
    </w:rPr>
  </w:style>
  <w:style w:type="character" w:customStyle="1" w:styleId="TextodegloboCar">
    <w:name w:val="Texto de globo Car"/>
    <w:basedOn w:val="Fuentedeprrafopredeter"/>
    <w:link w:val="Textodeglobo"/>
    <w:rsid w:val="00E831F9"/>
    <w:rPr>
      <w:rFonts w:ascii="Tahoma" w:hAnsi="Tahoma" w:cs="Tahoma"/>
      <w:sz w:val="16"/>
      <w:szCs w:val="16"/>
      <w:lang w:val="es-ES" w:eastAsia="es-ES"/>
    </w:rPr>
  </w:style>
  <w:style w:type="paragraph" w:styleId="Textonotapie">
    <w:name w:val="footnote text"/>
    <w:basedOn w:val="Normal"/>
    <w:link w:val="TextonotapieCar"/>
    <w:rsid w:val="00853D55"/>
    <w:rPr>
      <w:sz w:val="20"/>
      <w:szCs w:val="20"/>
    </w:rPr>
  </w:style>
  <w:style w:type="character" w:customStyle="1" w:styleId="TextonotapieCar">
    <w:name w:val="Texto nota pie Car"/>
    <w:basedOn w:val="Fuentedeprrafopredeter"/>
    <w:link w:val="Textonotapie"/>
    <w:rsid w:val="00853D55"/>
    <w:rPr>
      <w:lang w:val="es-ES" w:eastAsia="es-ES"/>
    </w:rPr>
  </w:style>
  <w:style w:type="character" w:styleId="Refdenotaalpie">
    <w:name w:val="footnote reference"/>
    <w:basedOn w:val="Fuentedeprrafopredeter"/>
    <w:rsid w:val="00853D55"/>
    <w:rPr>
      <w:vertAlign w:val="superscript"/>
    </w:rPr>
  </w:style>
</w:styles>
</file>

<file path=word/webSettings.xml><?xml version="1.0" encoding="utf-8"?>
<w:webSettings xmlns:r="http://schemas.openxmlformats.org/officeDocument/2006/relationships" xmlns:w="http://schemas.openxmlformats.org/wordprocessingml/2006/main">
  <w:divs>
    <w:div w:id="754328827">
      <w:bodyDiv w:val="1"/>
      <w:marLeft w:val="0"/>
      <w:marRight w:val="0"/>
      <w:marTop w:val="0"/>
      <w:marBottom w:val="0"/>
      <w:divBdr>
        <w:top w:val="none" w:sz="0" w:space="0" w:color="auto"/>
        <w:left w:val="none" w:sz="0" w:space="0" w:color="auto"/>
        <w:bottom w:val="none" w:sz="0" w:space="0" w:color="auto"/>
        <w:right w:val="none" w:sz="0" w:space="0" w:color="auto"/>
      </w:divBdr>
      <w:divsChild>
        <w:div w:id="773287174">
          <w:marLeft w:val="0"/>
          <w:marRight w:val="0"/>
          <w:marTop w:val="0"/>
          <w:marBottom w:val="0"/>
          <w:divBdr>
            <w:top w:val="none" w:sz="0" w:space="0" w:color="auto"/>
            <w:left w:val="none" w:sz="0" w:space="0" w:color="auto"/>
            <w:bottom w:val="none" w:sz="0" w:space="0" w:color="auto"/>
            <w:right w:val="none" w:sz="0" w:space="0" w:color="auto"/>
          </w:divBdr>
          <w:divsChild>
            <w:div w:id="505943683">
              <w:marLeft w:val="0"/>
              <w:marRight w:val="0"/>
              <w:marTop w:val="0"/>
              <w:marBottom w:val="0"/>
              <w:divBdr>
                <w:top w:val="none" w:sz="0" w:space="0" w:color="auto"/>
                <w:left w:val="none" w:sz="0" w:space="0" w:color="auto"/>
                <w:bottom w:val="none" w:sz="0" w:space="0" w:color="auto"/>
                <w:right w:val="none" w:sz="0" w:space="0" w:color="auto"/>
              </w:divBdr>
              <w:divsChild>
                <w:div w:id="987977424">
                  <w:marLeft w:val="2928"/>
                  <w:marRight w:val="0"/>
                  <w:marTop w:val="720"/>
                  <w:marBottom w:val="0"/>
                  <w:divBdr>
                    <w:top w:val="none" w:sz="0" w:space="0" w:color="auto"/>
                    <w:left w:val="none" w:sz="0" w:space="0" w:color="auto"/>
                    <w:bottom w:val="none" w:sz="0" w:space="0" w:color="auto"/>
                    <w:right w:val="none" w:sz="0" w:space="0" w:color="auto"/>
                  </w:divBdr>
                  <w:divsChild>
                    <w:div w:id="13502176">
                      <w:marLeft w:val="0"/>
                      <w:marRight w:val="0"/>
                      <w:marTop w:val="0"/>
                      <w:marBottom w:val="0"/>
                      <w:divBdr>
                        <w:top w:val="none" w:sz="0" w:space="0" w:color="auto"/>
                        <w:left w:val="none" w:sz="0" w:space="0" w:color="auto"/>
                        <w:bottom w:val="none" w:sz="0" w:space="0" w:color="auto"/>
                        <w:right w:val="none" w:sz="0" w:space="0" w:color="auto"/>
                      </w:divBdr>
                      <w:divsChild>
                        <w:div w:id="8007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ducador.com/col/contenido/contenido.aspx?catID=107&amp;conID=20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lishaustralia.com.au/index.cgi?E=hcatfuncs&amp;PT=sl&amp;X=getdoc&amp;Lev1=pub_c07_07&amp;Lev2=c06_car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anet.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ilinglatam.com/espanol/informacion/Silvia%20Valencia%20Giraldo.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neducacion.gov.co/1621/propertyvalue-32266.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2349</Words>
  <Characters>12925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PROCEDIMIENTO DE CONTROL DE LOS DOCUMENTOS</vt:lpstr>
    </vt:vector>
  </TitlesOfParts>
  <Company>Escuela de Idiomas</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contenidos de cursos</dc:title>
  <dc:creator>Cristian Carvalho</dc:creator>
  <cp:lastModifiedBy>Usuario</cp:lastModifiedBy>
  <cp:revision>4</cp:revision>
  <cp:lastPrinted>2009-04-03T16:38:00Z</cp:lastPrinted>
  <dcterms:created xsi:type="dcterms:W3CDTF">2012-10-11T22:47:00Z</dcterms:created>
  <dcterms:modified xsi:type="dcterms:W3CDTF">2012-10-11T22:54:00Z</dcterms:modified>
  <cp:version>01</cp:version>
</cp:coreProperties>
</file>