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51" w:rsidRPr="00EF1D21" w:rsidRDefault="00F50C26" w:rsidP="00F50C26">
      <w:pPr>
        <w:jc w:val="center"/>
      </w:pPr>
      <w:r w:rsidRPr="00EF1D21">
        <w:rPr>
          <w:noProof/>
          <w:lang w:eastAsia="es-CO"/>
        </w:rPr>
        <mc:AlternateContent>
          <mc:Choice Requires="wps">
            <w:drawing>
              <wp:inline distT="0" distB="0" distL="0" distR="0">
                <wp:extent cx="304800" cy="304800"/>
                <wp:effectExtent l="0" t="0" r="0" b="0"/>
                <wp:docPr id="2" name="Rectángulo 2" descr="Mostrand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93DCE6D" id="Rectángulo 2" o:spid="_x0000_s1026" alt="Mostrand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tfxQIAAMwFAAAOAAAAZHJzL2Uyb0RvYy54bWysVN1u0zAUvkfiHSzfZ/mZ+5No6TSaBiFt&#10;MDF4ADdxEovEDrbbdCAehmfhxTh22q7dbhDgC+v4HPs7f5/P1fWua9GWKc2lSHF4EWDERCFLLuoU&#10;f/6Ue3OMtKGipK0ULMWPTOPrxetXV0OfsEg2si2ZQgAidDL0KW6M6RPf10XDOqovZM8EGCupOmrg&#10;qGq/VHQA9K71oyCY+oNUZa9kwbQGbTYa8cLhVxUrzIeq0sygNsUQm3G7cvva7v7iiia1on3Di30Y&#10;9C+i6CgX4PQIlVFD0UbxF1AdL5TUsjIXhex8WVW8YC4HyCYMnmXz0NCeuVygOLo/lkn/P9ji/fZe&#10;IV6mOMJI0A5a9BGK9uunqDetRKAsmS6gYHdSGwV9lMjWbOh1Ak8f+ntls9b9rSy+aCTksqGiZje6&#10;BxDgA2AeVErJoWG0hOBDC+GfYdiDBjS0Hu5kCVHQjZGuortKddYH1ArtXOMej41jO4MKUF4GZB5A&#10;ewsw7WXrgSaHx73S5i2THbJCihVE58Dp9lab8erhivUlZM7bFvQ0acWZAjBHDbiGp9Zmg3Ct/h4H&#10;8Wq+mhOPRNOVR4Is827yJfGmeTibZJfZcpmFP6zfkCQNL0smrJsD7ULyZ23df4CRMEfiadny0sLZ&#10;kLSq18tWoS0F2uduuZKD5emafx6Gqxfk8iylMCLBmyj28ul85pGcTLx4Fsy9IIzfxNOAxCTLz1O6&#10;5YL9e0poSHE8iSauSydBP8stcOtlbjTpuIHB0vIuxUANWPYSTSwDV6J0sqG8HeWTUtjwn0oB7T40&#10;2vHVUnRk/1qWj0BXJYFOwDwYgSA0Un3DaIBxkmL9dUMVw6h9J4DycUiInT/uQCazCA7q1LI+tVBR&#10;AFSKDUajuDTjzNr0itcNeApdYYS8gW9ScUdh+4XGqPafC0aGy2Q/3uxMOj27W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FcbX8UCAADMBQAADgAAAAAAAAAAAAAAAAAuAgAAZHJzL2Uyb0RvYy54bWxQSwECLQAUAAYACAAA&#10;ACEATKDpLNgAAAADAQAADwAAAAAAAAAAAAAAAAAfBQAAZHJzL2Rvd25yZXYueG1sUEsFBgAAAAAE&#10;AAQA8wAAACQGAAAAAA==&#10;" filled="f" stroked="f">
                <o:lock v:ext="edit" aspectratio="t"/>
                <w10:anchorlock/>
              </v:rect>
            </w:pict>
          </mc:Fallback>
        </mc:AlternateContent>
      </w:r>
      <w:r w:rsidRPr="00EF1D21">
        <w:rPr>
          <w:noProof/>
          <w:lang w:eastAsia="es-CO"/>
        </w:rPr>
        <mc:AlternateContent>
          <mc:Choice Requires="wps">
            <w:drawing>
              <wp:inline distT="0" distB="0" distL="0" distR="0" wp14:anchorId="14F76B7F" wp14:editId="72E39EE1">
                <wp:extent cx="304800" cy="304800"/>
                <wp:effectExtent l="0" t="0" r="0" b="0"/>
                <wp:docPr id="3" name="Rectángulo 3" descr="Mostrand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87EBF9" id="Rectángulo 3" o:spid="_x0000_s1026" alt="Mostrand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MTxgIAAMwFAAAOAAAAZHJzL2Uyb0RvYy54bWysVN1u0zAUvkfiHSzfZ/mZ+5No6TSaBiFt&#10;MDF4ADdxEovEDrbbdCAehmfhxTh22q7dbhDgC+v4HPs7f5/P1fWua9GWKc2lSHF4EWDERCFLLuoU&#10;f/6Ue3OMtKGipK0ULMWPTOPrxetXV0OfsEg2si2ZQgAidDL0KW6M6RPf10XDOqovZM8EGCupOmrg&#10;qGq/VHQA9K71oyCY+oNUZa9kwbQGbTYa8cLhVxUrzIeq0sygNsUQm3G7cvva7v7iiia1on3Di30Y&#10;9C+i6CgX4PQIlVFD0UbxF1AdL5TUsjIXhex8WVW8YC4HyCYMnmXz0NCeuVygOLo/lkn/P9ji/fZe&#10;IV6m+BIjQTto0Uco2q+fot60EoGyZLqAgt1JbRT0USJbs6HXCTx96O+VzVr3t7L4opGQy4aKmt3o&#10;HkCAD4B5UCklh4bREoIPLYR/hmEPGtDQeriTJURBN0a6iu4q1VkfUCu0c417PDaO7QwqQHkZkHkA&#10;7S3AtJetB5ocHvdKm7dMdsgKKVYQnQOn21ttxquHK9aXkDlvW9DTpBVnCsAcNeAanlqbDcK1+nsc&#10;xKv5ak48Ek1XHgmyzLvJl8Sb5uFskl1my2UW/rB+Q5I0vCyZsG4OtAvJn7V1/wFGwhyJp2XLSwtn&#10;Q9KqXi9bhbYUaJ+75UoOlqdr/nkYrl6Qy7OUwogEb6LYy6fzmUdyMvHiWTD3gjB+E08DEpMsP0/p&#10;lgv27ymhIcXxJJq4Lp0E/Sy3wK2XudGk4wYGS8u7FAM1YNlLNLEMXInSyYbydpRPSmHDfyoFtPvQ&#10;aMdXS9GR/WtZPgJdlQQ6AfNgBILQSPUNowHGSYr11w1VDKP2nQDKxyEhdv64A5nMIjioU8v61EJF&#10;AVApNhiN4tKMM2vTK1434Cl0hRHyBr5JxR2F7Rcao9p/LhgZLpP9eLMz6fTsbj0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EyUxPGAgAAzAUAAA4AAAAAAAAAAAAAAAAALgIAAGRycy9lMm9Eb2MueG1sUEsBAi0AFAAGAAgA&#10;AAAhAEyg6SzYAAAAAwEAAA8AAAAAAAAAAAAAAAAAIAUAAGRycy9kb3ducmV2LnhtbFBLBQYAAAAA&#10;BAAEAPMAAAAlBgAAAAA=&#10;" filled="f" stroked="f">
                <o:lock v:ext="edit" aspectratio="t"/>
                <w10:anchorlock/>
              </v:rect>
            </w:pict>
          </mc:Fallback>
        </mc:AlternateContent>
      </w:r>
      <w:r w:rsidR="004407D7" w:rsidRPr="00EF1D21">
        <w:rPr>
          <w:rFonts w:ascii="Arial" w:hAnsi="Arial" w:cs="Arial"/>
          <w:b/>
          <w:noProof/>
          <w:sz w:val="24"/>
          <w:szCs w:val="24"/>
          <w:lang w:eastAsia="es-CO"/>
        </w:rPr>
        <w:drawing>
          <wp:inline distT="0" distB="0" distL="0" distR="0" wp14:anchorId="5593E11A" wp14:editId="252F7791">
            <wp:extent cx="5612130" cy="2171065"/>
            <wp:effectExtent l="0" t="0" r="7620" b="635"/>
            <wp:docPr id="1" name="Imagen 1" descr="Z:\02_CICINF\CICINF 2016\Logo EIB 60 años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_CICINF\CICINF 2016\Logo EIB 60 años VER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171065"/>
                    </a:xfrm>
                    <a:prstGeom prst="rect">
                      <a:avLst/>
                    </a:prstGeom>
                    <a:noFill/>
                    <a:ln>
                      <a:noFill/>
                    </a:ln>
                  </pic:spPr>
                </pic:pic>
              </a:graphicData>
            </a:graphic>
          </wp:inline>
        </w:drawing>
      </w:r>
    </w:p>
    <w:p w:rsidR="00F50C26" w:rsidRPr="00EF1D21" w:rsidRDefault="00F50C26" w:rsidP="00F50C26">
      <w:pPr>
        <w:jc w:val="center"/>
      </w:pPr>
    </w:p>
    <w:p w:rsidR="00B835B7" w:rsidRPr="00EF1D21" w:rsidRDefault="00B835B7" w:rsidP="00F50C26">
      <w:pPr>
        <w:jc w:val="center"/>
        <w:rPr>
          <w:rFonts w:ascii="Arial" w:hAnsi="Arial" w:cs="Arial"/>
          <w:sz w:val="24"/>
          <w:szCs w:val="24"/>
        </w:rPr>
      </w:pPr>
    </w:p>
    <w:p w:rsidR="00B835B7" w:rsidRPr="00EF1D21" w:rsidRDefault="004407D7" w:rsidP="00F50C26">
      <w:pPr>
        <w:jc w:val="center"/>
        <w:rPr>
          <w:rFonts w:ascii="Arial" w:hAnsi="Arial" w:cs="Arial"/>
          <w:b/>
          <w:sz w:val="24"/>
          <w:szCs w:val="24"/>
        </w:rPr>
      </w:pPr>
      <w:r w:rsidRPr="00EF1D21">
        <w:rPr>
          <w:rFonts w:ascii="Arial" w:hAnsi="Arial" w:cs="Arial"/>
          <w:b/>
          <w:sz w:val="24"/>
          <w:szCs w:val="24"/>
        </w:rPr>
        <w:t>El archivo de la Alcaldía del M</w:t>
      </w:r>
      <w:r w:rsidR="00B835B7" w:rsidRPr="00EF1D21">
        <w:rPr>
          <w:rFonts w:ascii="Arial" w:hAnsi="Arial" w:cs="Arial"/>
          <w:b/>
          <w:sz w:val="24"/>
          <w:szCs w:val="24"/>
        </w:rPr>
        <w:t>unicipio de Rionegro</w:t>
      </w:r>
      <w:r w:rsidRPr="00EF1D21">
        <w:rPr>
          <w:rFonts w:ascii="Arial" w:hAnsi="Arial" w:cs="Arial"/>
          <w:b/>
          <w:sz w:val="24"/>
          <w:szCs w:val="24"/>
        </w:rPr>
        <w:t>: un espacio de construcción</w:t>
      </w:r>
      <w:r w:rsidR="00234539" w:rsidRPr="00EF1D21">
        <w:rPr>
          <w:rFonts w:ascii="Arial" w:hAnsi="Arial" w:cs="Arial"/>
          <w:b/>
          <w:sz w:val="24"/>
          <w:szCs w:val="24"/>
        </w:rPr>
        <w:t xml:space="preserve"> y reconstrucción de la memoria desde la ges</w:t>
      </w:r>
      <w:r w:rsidR="00DE7965" w:rsidRPr="00EF1D21">
        <w:rPr>
          <w:rFonts w:ascii="Arial" w:hAnsi="Arial" w:cs="Arial"/>
          <w:b/>
          <w:sz w:val="24"/>
          <w:szCs w:val="24"/>
        </w:rPr>
        <w:t>tión documental</w:t>
      </w:r>
    </w:p>
    <w:p w:rsidR="004407D7" w:rsidRPr="00EF1D21" w:rsidRDefault="004407D7" w:rsidP="00F50C26">
      <w:pPr>
        <w:jc w:val="center"/>
        <w:rPr>
          <w:rFonts w:ascii="Arial" w:hAnsi="Arial" w:cs="Arial"/>
          <w:b/>
          <w:sz w:val="24"/>
          <w:szCs w:val="24"/>
        </w:rPr>
      </w:pPr>
    </w:p>
    <w:p w:rsidR="004407D7" w:rsidRPr="00EF1D21" w:rsidRDefault="004407D7" w:rsidP="004407D7">
      <w:pPr>
        <w:jc w:val="right"/>
        <w:rPr>
          <w:rFonts w:ascii="Arial" w:hAnsi="Arial" w:cs="Arial"/>
          <w:sz w:val="24"/>
          <w:szCs w:val="24"/>
        </w:rPr>
      </w:pPr>
      <w:r w:rsidRPr="00EF1D21">
        <w:rPr>
          <w:rFonts w:ascii="Arial" w:hAnsi="Arial" w:cs="Arial"/>
          <w:sz w:val="24"/>
          <w:szCs w:val="24"/>
        </w:rPr>
        <w:t>Dorys Liliana Henao Henao</w:t>
      </w:r>
      <w:bookmarkStart w:id="0" w:name="_GoBack"/>
      <w:bookmarkEnd w:id="0"/>
      <w:r w:rsidRPr="00EF1D21">
        <w:rPr>
          <w:rStyle w:val="Refdenotaalpie"/>
          <w:rFonts w:ascii="Arial" w:hAnsi="Arial" w:cs="Arial"/>
          <w:sz w:val="24"/>
          <w:szCs w:val="24"/>
        </w:rPr>
        <w:footnoteReference w:id="1"/>
      </w:r>
    </w:p>
    <w:p w:rsidR="00B835B7" w:rsidRPr="00EF1D21" w:rsidRDefault="00B835B7" w:rsidP="00F50C26">
      <w:pPr>
        <w:jc w:val="center"/>
        <w:rPr>
          <w:rFonts w:ascii="Arial" w:hAnsi="Arial" w:cs="Arial"/>
          <w:sz w:val="24"/>
          <w:szCs w:val="24"/>
        </w:rPr>
      </w:pPr>
    </w:p>
    <w:p w:rsidR="00E5632B" w:rsidRPr="00EF1D21" w:rsidRDefault="00E5632B" w:rsidP="004407D7">
      <w:pPr>
        <w:spacing w:line="360" w:lineRule="auto"/>
        <w:ind w:firstLine="709"/>
        <w:mirrorIndents/>
        <w:jc w:val="center"/>
        <w:rPr>
          <w:rFonts w:ascii="Arial" w:hAnsi="Arial" w:cs="Arial"/>
          <w:b/>
          <w:sz w:val="24"/>
          <w:szCs w:val="24"/>
        </w:rPr>
      </w:pPr>
    </w:p>
    <w:p w:rsidR="004407D7" w:rsidRPr="00EF1D21" w:rsidRDefault="00495ACF" w:rsidP="004407D7">
      <w:pPr>
        <w:spacing w:line="360" w:lineRule="auto"/>
        <w:ind w:firstLine="709"/>
        <w:mirrorIndents/>
        <w:jc w:val="center"/>
        <w:rPr>
          <w:rFonts w:ascii="Arial" w:hAnsi="Arial" w:cs="Arial"/>
          <w:b/>
          <w:sz w:val="24"/>
          <w:szCs w:val="24"/>
        </w:rPr>
      </w:pPr>
      <w:r>
        <w:rPr>
          <w:rFonts w:ascii="Arial" w:hAnsi="Arial" w:cs="Arial"/>
          <w:b/>
          <w:sz w:val="24"/>
          <w:szCs w:val="24"/>
        </w:rPr>
        <w:t>Foro de Oriente: Diá</w:t>
      </w:r>
      <w:r w:rsidR="00B1417F">
        <w:rPr>
          <w:rFonts w:ascii="Arial" w:hAnsi="Arial" w:cs="Arial"/>
          <w:b/>
          <w:sz w:val="24"/>
          <w:szCs w:val="24"/>
        </w:rPr>
        <w:t>logo de Saberes y Oportunidades de R</w:t>
      </w:r>
      <w:r w:rsidR="004407D7" w:rsidRPr="00EF1D21">
        <w:rPr>
          <w:rFonts w:ascii="Arial" w:hAnsi="Arial" w:cs="Arial"/>
          <w:b/>
          <w:sz w:val="24"/>
          <w:szCs w:val="24"/>
        </w:rPr>
        <w:t>egión</w:t>
      </w:r>
    </w:p>
    <w:p w:rsidR="004407D7" w:rsidRPr="00EF1D21" w:rsidRDefault="004407D7" w:rsidP="004407D7">
      <w:pPr>
        <w:spacing w:line="360" w:lineRule="auto"/>
        <w:ind w:firstLine="709"/>
        <w:mirrorIndents/>
        <w:jc w:val="center"/>
        <w:rPr>
          <w:rFonts w:ascii="Arial" w:hAnsi="Arial" w:cs="Arial"/>
          <w:b/>
          <w:sz w:val="24"/>
          <w:szCs w:val="24"/>
        </w:rPr>
      </w:pPr>
      <w:r w:rsidRPr="00EF1D21">
        <w:rPr>
          <w:rFonts w:ascii="Arial" w:hAnsi="Arial" w:cs="Arial"/>
          <w:b/>
          <w:sz w:val="24"/>
          <w:szCs w:val="24"/>
        </w:rPr>
        <w:t>Miércoles 4 y jueves 5 de mayo</w:t>
      </w:r>
    </w:p>
    <w:p w:rsidR="004407D7" w:rsidRPr="00EF1D21" w:rsidRDefault="004407D7" w:rsidP="004407D7">
      <w:pPr>
        <w:spacing w:line="360" w:lineRule="auto"/>
        <w:ind w:firstLine="709"/>
        <w:mirrorIndents/>
        <w:jc w:val="center"/>
        <w:rPr>
          <w:rFonts w:ascii="Arial" w:hAnsi="Arial" w:cs="Arial"/>
          <w:b/>
          <w:sz w:val="24"/>
          <w:szCs w:val="24"/>
        </w:rPr>
      </w:pPr>
      <w:r w:rsidRPr="00EF1D21">
        <w:rPr>
          <w:rFonts w:ascii="Arial" w:hAnsi="Arial" w:cs="Arial"/>
          <w:b/>
          <w:sz w:val="24"/>
          <w:szCs w:val="24"/>
        </w:rPr>
        <w:t>Seccional Oriente Universidad de Antioquia</w:t>
      </w:r>
    </w:p>
    <w:p w:rsidR="004407D7" w:rsidRPr="00EF1D21" w:rsidRDefault="004407D7" w:rsidP="004407D7">
      <w:pPr>
        <w:spacing w:line="360" w:lineRule="auto"/>
        <w:ind w:firstLine="709"/>
        <w:mirrorIndents/>
        <w:jc w:val="center"/>
        <w:rPr>
          <w:rFonts w:ascii="Arial" w:hAnsi="Arial" w:cs="Arial"/>
          <w:b/>
          <w:sz w:val="24"/>
          <w:szCs w:val="24"/>
        </w:rPr>
      </w:pPr>
      <w:r w:rsidRPr="00EF1D21">
        <w:rPr>
          <w:rFonts w:ascii="Arial" w:hAnsi="Arial" w:cs="Arial"/>
          <w:b/>
          <w:sz w:val="24"/>
          <w:szCs w:val="24"/>
        </w:rPr>
        <w:t>Carmen de Viboral</w:t>
      </w:r>
    </w:p>
    <w:p w:rsidR="00B835B7" w:rsidRPr="00EF1D21" w:rsidRDefault="00B835B7" w:rsidP="00B835B7">
      <w:pPr>
        <w:pStyle w:val="Prrafodelista"/>
        <w:ind w:left="0"/>
        <w:jc w:val="both"/>
        <w:rPr>
          <w:rFonts w:ascii="Arial" w:hAnsi="Arial" w:cs="Arial"/>
          <w:b/>
        </w:rPr>
      </w:pPr>
    </w:p>
    <w:p w:rsidR="00AD1A82" w:rsidRDefault="00AD1A82" w:rsidP="00B835B7">
      <w:pPr>
        <w:ind w:left="2124" w:hanging="2124"/>
        <w:jc w:val="center"/>
        <w:rPr>
          <w:rFonts w:ascii="Arial" w:hAnsi="Arial" w:cs="Arial"/>
          <w:sz w:val="24"/>
          <w:szCs w:val="24"/>
        </w:rPr>
      </w:pPr>
    </w:p>
    <w:p w:rsidR="00495ACF" w:rsidRPr="00EF1D21" w:rsidRDefault="00495ACF" w:rsidP="00B835B7">
      <w:pPr>
        <w:ind w:left="2124" w:hanging="2124"/>
        <w:jc w:val="center"/>
        <w:rPr>
          <w:rFonts w:ascii="Arial" w:hAnsi="Arial" w:cs="Arial"/>
          <w:sz w:val="24"/>
          <w:szCs w:val="24"/>
        </w:rPr>
      </w:pPr>
    </w:p>
    <w:p w:rsidR="00B835B7" w:rsidRPr="00EF1D21" w:rsidRDefault="00B835B7" w:rsidP="00B835B7">
      <w:pPr>
        <w:pStyle w:val="Prrafodelista"/>
        <w:ind w:left="0"/>
        <w:jc w:val="center"/>
        <w:rPr>
          <w:rFonts w:ascii="Arial" w:hAnsi="Arial" w:cs="Arial"/>
        </w:rPr>
      </w:pPr>
    </w:p>
    <w:p w:rsidR="00B835B7" w:rsidRPr="00EF1D21" w:rsidRDefault="00E5632B" w:rsidP="00F50C26">
      <w:pPr>
        <w:jc w:val="center"/>
        <w:rPr>
          <w:rFonts w:ascii="Arial" w:hAnsi="Arial" w:cs="Arial"/>
          <w:b/>
          <w:sz w:val="24"/>
          <w:szCs w:val="24"/>
        </w:rPr>
      </w:pPr>
      <w:r w:rsidRPr="00EF1D21">
        <w:rPr>
          <w:rFonts w:ascii="Arial" w:hAnsi="Arial" w:cs="Arial"/>
          <w:b/>
          <w:sz w:val="24"/>
          <w:szCs w:val="24"/>
        </w:rPr>
        <w:t>INTRODUCCIÓN</w:t>
      </w:r>
    </w:p>
    <w:p w:rsidR="00E5632B" w:rsidRPr="00EF1D21" w:rsidRDefault="00E5632B" w:rsidP="001735CA">
      <w:pPr>
        <w:shd w:val="clear" w:color="auto" w:fill="FFFFFF"/>
        <w:spacing w:before="100" w:beforeAutospacing="1" w:after="100" w:afterAutospacing="1" w:line="360" w:lineRule="auto"/>
        <w:jc w:val="both"/>
        <w:rPr>
          <w:rFonts w:ascii="Arial" w:eastAsia="Times New Roman" w:hAnsi="Arial" w:cs="Arial"/>
          <w:bCs/>
          <w:color w:val="222222"/>
          <w:sz w:val="24"/>
          <w:szCs w:val="24"/>
          <w:lang w:eastAsia="es-CO"/>
        </w:rPr>
      </w:pPr>
    </w:p>
    <w:p w:rsidR="003C665C" w:rsidRPr="00EF1D21" w:rsidRDefault="003C665C" w:rsidP="001735CA">
      <w:pPr>
        <w:shd w:val="clear" w:color="auto" w:fill="FFFFFF"/>
        <w:spacing w:before="100" w:beforeAutospacing="1" w:after="100" w:afterAutospacing="1" w:line="360" w:lineRule="auto"/>
        <w:jc w:val="both"/>
        <w:rPr>
          <w:rFonts w:ascii="Arial" w:eastAsia="Times New Roman" w:hAnsi="Arial" w:cs="Arial"/>
          <w:bCs/>
          <w:color w:val="222222"/>
          <w:sz w:val="24"/>
          <w:szCs w:val="24"/>
          <w:lang w:eastAsia="es-CO"/>
        </w:rPr>
      </w:pPr>
      <w:r w:rsidRPr="00EF1D21">
        <w:rPr>
          <w:rFonts w:ascii="Arial" w:eastAsia="Times New Roman" w:hAnsi="Arial" w:cs="Arial"/>
          <w:bCs/>
          <w:color w:val="222222"/>
          <w:sz w:val="24"/>
          <w:szCs w:val="24"/>
          <w:lang w:eastAsia="es-CO"/>
        </w:rPr>
        <w:t>Hoy, la gestión documental juega un papel fundamental en los todos los procesos administrativos y organizacionales en las empresas sin importar su carácter de públicas o privadas; en este sentido, desde las asesorías y consultorías que presta El Centro de Investigaciones en Ciencia de la Información CICINF de la Escuela Interamericana de Bibliotecología, queremos hacer mención sobre una de las experiencias más significativas e</w:t>
      </w:r>
      <w:r w:rsidR="00F655FD">
        <w:rPr>
          <w:rFonts w:ascii="Arial" w:eastAsia="Times New Roman" w:hAnsi="Arial" w:cs="Arial"/>
          <w:bCs/>
          <w:color w:val="222222"/>
          <w:sz w:val="24"/>
          <w:szCs w:val="24"/>
          <w:lang w:eastAsia="es-CO"/>
        </w:rPr>
        <w:t>n los últimos años, donde se ha</w:t>
      </w:r>
      <w:r w:rsidR="00DD308D">
        <w:rPr>
          <w:rFonts w:ascii="Arial" w:eastAsia="Times New Roman" w:hAnsi="Arial" w:cs="Arial"/>
          <w:bCs/>
          <w:color w:val="222222"/>
          <w:sz w:val="24"/>
          <w:szCs w:val="24"/>
          <w:lang w:eastAsia="es-CO"/>
        </w:rPr>
        <w:t>n</w:t>
      </w:r>
      <w:r w:rsidRPr="00EF1D21">
        <w:rPr>
          <w:rFonts w:ascii="Arial" w:eastAsia="Times New Roman" w:hAnsi="Arial" w:cs="Arial"/>
          <w:bCs/>
          <w:color w:val="222222"/>
          <w:sz w:val="24"/>
          <w:szCs w:val="24"/>
          <w:lang w:eastAsia="es-CO"/>
        </w:rPr>
        <w:t xml:space="preserve"> venido apoyando los procesos de archivo en la Alcaldía del Municipio de Rionegro, municipio que puede ser ejemplo en sus procesos documentales ya que se denota el interés y el apoyo brindado por sus gobernantes en las inversiones y el desarrollo d</w:t>
      </w:r>
      <w:r w:rsidR="00DD308D">
        <w:rPr>
          <w:rFonts w:ascii="Arial" w:eastAsia="Times New Roman" w:hAnsi="Arial" w:cs="Arial"/>
          <w:bCs/>
          <w:color w:val="222222"/>
          <w:sz w:val="24"/>
          <w:szCs w:val="24"/>
          <w:lang w:eastAsia="es-CO"/>
        </w:rPr>
        <w:t>ocumental que actualmente tienen</w:t>
      </w:r>
      <w:r w:rsidRPr="00EF1D21">
        <w:rPr>
          <w:rFonts w:ascii="Arial" w:eastAsia="Times New Roman" w:hAnsi="Arial" w:cs="Arial"/>
          <w:bCs/>
          <w:color w:val="222222"/>
          <w:sz w:val="24"/>
          <w:szCs w:val="24"/>
          <w:lang w:eastAsia="es-CO"/>
        </w:rPr>
        <w:t xml:space="preserve"> implementado.</w:t>
      </w:r>
    </w:p>
    <w:p w:rsidR="003C665C" w:rsidRPr="00EF1D21" w:rsidRDefault="003C665C" w:rsidP="001735CA">
      <w:pPr>
        <w:shd w:val="clear" w:color="auto" w:fill="FFFFFF"/>
        <w:spacing w:before="100" w:beforeAutospacing="1" w:after="100" w:afterAutospacing="1" w:line="360" w:lineRule="auto"/>
        <w:jc w:val="both"/>
        <w:rPr>
          <w:rFonts w:ascii="Arial" w:eastAsia="Times New Roman" w:hAnsi="Arial" w:cs="Arial"/>
          <w:bCs/>
          <w:color w:val="222222"/>
          <w:sz w:val="24"/>
          <w:szCs w:val="24"/>
          <w:lang w:eastAsia="es-CO"/>
        </w:rPr>
      </w:pPr>
      <w:r w:rsidRPr="00EF1D21">
        <w:rPr>
          <w:rFonts w:ascii="Arial" w:eastAsia="Times New Roman" w:hAnsi="Arial" w:cs="Arial"/>
          <w:bCs/>
          <w:color w:val="222222"/>
          <w:sz w:val="24"/>
          <w:szCs w:val="24"/>
          <w:lang w:eastAsia="es-CO"/>
        </w:rPr>
        <w:t xml:space="preserve">Desde el año 2013 el CICINF ha apoyado procesos de inventario </w:t>
      </w:r>
      <w:r w:rsidR="00321BB3" w:rsidRPr="00EF1D21">
        <w:rPr>
          <w:rFonts w:ascii="Arial" w:eastAsia="Times New Roman" w:hAnsi="Arial" w:cs="Arial"/>
          <w:bCs/>
          <w:color w:val="222222"/>
          <w:sz w:val="24"/>
          <w:szCs w:val="24"/>
          <w:lang w:eastAsia="es-CO"/>
        </w:rPr>
        <w:t>y</w:t>
      </w:r>
      <w:r w:rsidR="00195525">
        <w:rPr>
          <w:rFonts w:ascii="Arial" w:eastAsia="Times New Roman" w:hAnsi="Arial" w:cs="Arial"/>
          <w:bCs/>
          <w:color w:val="222222"/>
          <w:sz w:val="24"/>
          <w:szCs w:val="24"/>
          <w:lang w:eastAsia="es-CO"/>
        </w:rPr>
        <w:t xml:space="preserve"> organización documental en el A</w:t>
      </w:r>
      <w:r w:rsidR="00321BB3" w:rsidRPr="00EF1D21">
        <w:rPr>
          <w:rFonts w:ascii="Arial" w:eastAsia="Times New Roman" w:hAnsi="Arial" w:cs="Arial"/>
          <w:bCs/>
          <w:color w:val="222222"/>
          <w:sz w:val="24"/>
          <w:szCs w:val="24"/>
          <w:lang w:eastAsia="es-CO"/>
        </w:rPr>
        <w:t xml:space="preserve">rchivo y </w:t>
      </w:r>
      <w:r w:rsidR="00195525">
        <w:rPr>
          <w:rFonts w:ascii="Arial" w:eastAsia="Times New Roman" w:hAnsi="Arial" w:cs="Arial"/>
          <w:bCs/>
          <w:color w:val="222222"/>
          <w:sz w:val="24"/>
          <w:szCs w:val="24"/>
          <w:lang w:eastAsia="es-CO"/>
        </w:rPr>
        <w:t>en la Secretaría de Planeación</w:t>
      </w:r>
      <w:r w:rsidRPr="00EF1D21">
        <w:rPr>
          <w:rFonts w:ascii="Arial" w:eastAsia="Times New Roman" w:hAnsi="Arial" w:cs="Arial"/>
          <w:bCs/>
          <w:color w:val="222222"/>
          <w:sz w:val="24"/>
          <w:szCs w:val="24"/>
          <w:lang w:eastAsia="es-CO"/>
        </w:rPr>
        <w:t xml:space="preserve">, además ha aportado en la elaboración de instrumentos como el Programa de Gestión Documental y en la elaboración de las </w:t>
      </w:r>
      <w:r w:rsidR="00DD308D">
        <w:rPr>
          <w:rFonts w:ascii="Arial" w:eastAsia="Times New Roman" w:hAnsi="Arial" w:cs="Arial"/>
          <w:bCs/>
          <w:color w:val="222222"/>
          <w:sz w:val="24"/>
          <w:szCs w:val="24"/>
          <w:lang w:eastAsia="es-CO"/>
        </w:rPr>
        <w:t>Tablas de Valoración Documental;</w:t>
      </w:r>
      <w:r w:rsidRPr="00EF1D21">
        <w:rPr>
          <w:rFonts w:ascii="Arial" w:eastAsia="Times New Roman" w:hAnsi="Arial" w:cs="Arial"/>
          <w:bCs/>
          <w:color w:val="222222"/>
          <w:sz w:val="24"/>
          <w:szCs w:val="24"/>
          <w:lang w:eastAsia="es-CO"/>
        </w:rPr>
        <w:t xml:space="preserve"> estos esfuerzos sumados al trabajo diario del personal del Archivo del Municipio de Rionegro, lo ponen a la vanguardia en los requerimientos del Archivo General de la Nación</w:t>
      </w:r>
      <w:r w:rsidR="00FE5CD1" w:rsidRPr="00EF1D21">
        <w:rPr>
          <w:rFonts w:ascii="Arial" w:eastAsia="Times New Roman" w:hAnsi="Arial" w:cs="Arial"/>
          <w:bCs/>
          <w:color w:val="222222"/>
          <w:sz w:val="24"/>
          <w:szCs w:val="24"/>
          <w:lang w:eastAsia="es-CO"/>
        </w:rPr>
        <w:t xml:space="preserve"> AGN</w:t>
      </w:r>
      <w:r w:rsidRPr="00EF1D21">
        <w:rPr>
          <w:rFonts w:ascii="Arial" w:eastAsia="Times New Roman" w:hAnsi="Arial" w:cs="Arial"/>
          <w:bCs/>
          <w:color w:val="222222"/>
          <w:sz w:val="24"/>
          <w:szCs w:val="24"/>
          <w:lang w:eastAsia="es-CO"/>
        </w:rPr>
        <w:t>, entidad encargada de</w:t>
      </w:r>
      <w:r w:rsidR="00DD308D">
        <w:rPr>
          <w:rFonts w:ascii="Arial" w:eastAsia="Times New Roman" w:hAnsi="Arial" w:cs="Arial"/>
          <w:bCs/>
          <w:color w:val="222222"/>
          <w:sz w:val="24"/>
          <w:szCs w:val="24"/>
          <w:lang w:eastAsia="es-CO"/>
        </w:rPr>
        <w:t>l cumplimiento de</w:t>
      </w:r>
      <w:r w:rsidRPr="00EF1D21">
        <w:rPr>
          <w:rFonts w:ascii="Arial" w:eastAsia="Times New Roman" w:hAnsi="Arial" w:cs="Arial"/>
          <w:bCs/>
          <w:color w:val="222222"/>
          <w:sz w:val="24"/>
          <w:szCs w:val="24"/>
          <w:lang w:eastAsia="es-CO"/>
        </w:rPr>
        <w:t xml:space="preserve"> la política archivística en el país.</w:t>
      </w:r>
    </w:p>
    <w:p w:rsidR="00321BB3" w:rsidRPr="00EF1D21" w:rsidRDefault="00321BB3" w:rsidP="00E14A73">
      <w:pPr>
        <w:spacing w:line="360" w:lineRule="auto"/>
        <w:jc w:val="both"/>
        <w:rPr>
          <w:rFonts w:ascii="Arial" w:hAnsi="Arial" w:cs="Arial"/>
          <w:sz w:val="24"/>
          <w:szCs w:val="24"/>
        </w:rPr>
      </w:pPr>
    </w:p>
    <w:p w:rsidR="00321BB3" w:rsidRPr="00EF1D21" w:rsidRDefault="00321BB3" w:rsidP="00E14A73">
      <w:pPr>
        <w:spacing w:line="360" w:lineRule="auto"/>
        <w:jc w:val="both"/>
        <w:rPr>
          <w:rFonts w:ascii="Arial" w:hAnsi="Arial" w:cs="Arial"/>
          <w:sz w:val="24"/>
          <w:szCs w:val="24"/>
        </w:rPr>
      </w:pPr>
    </w:p>
    <w:p w:rsidR="00321BB3" w:rsidRPr="00EF1D21" w:rsidRDefault="00321BB3" w:rsidP="00E14A73">
      <w:pPr>
        <w:spacing w:line="360" w:lineRule="auto"/>
        <w:jc w:val="both"/>
        <w:rPr>
          <w:rFonts w:ascii="Arial" w:hAnsi="Arial" w:cs="Arial"/>
          <w:sz w:val="24"/>
          <w:szCs w:val="24"/>
        </w:rPr>
      </w:pPr>
    </w:p>
    <w:p w:rsidR="00321BB3" w:rsidRPr="00EF1D21" w:rsidRDefault="00321BB3" w:rsidP="00E14A73">
      <w:pPr>
        <w:spacing w:line="360" w:lineRule="auto"/>
        <w:jc w:val="both"/>
        <w:rPr>
          <w:rFonts w:ascii="Arial" w:hAnsi="Arial" w:cs="Arial"/>
          <w:sz w:val="24"/>
          <w:szCs w:val="24"/>
        </w:rPr>
      </w:pPr>
    </w:p>
    <w:p w:rsidR="00321BB3" w:rsidRPr="00EF1D21" w:rsidRDefault="00321BB3" w:rsidP="00E14A73">
      <w:pPr>
        <w:spacing w:line="360" w:lineRule="auto"/>
        <w:jc w:val="both"/>
        <w:rPr>
          <w:rFonts w:ascii="Arial" w:hAnsi="Arial" w:cs="Arial"/>
          <w:sz w:val="24"/>
          <w:szCs w:val="24"/>
        </w:rPr>
      </w:pPr>
    </w:p>
    <w:p w:rsidR="00321BB3" w:rsidRPr="00EF1D21" w:rsidRDefault="00321BB3" w:rsidP="00E14A73">
      <w:pPr>
        <w:spacing w:line="360" w:lineRule="auto"/>
        <w:jc w:val="both"/>
        <w:rPr>
          <w:rFonts w:ascii="Arial" w:hAnsi="Arial" w:cs="Arial"/>
          <w:sz w:val="24"/>
          <w:szCs w:val="24"/>
        </w:rPr>
      </w:pPr>
    </w:p>
    <w:p w:rsidR="00321BB3" w:rsidRPr="00EF1D21" w:rsidRDefault="00321BB3" w:rsidP="00E14A73">
      <w:pPr>
        <w:spacing w:line="360" w:lineRule="auto"/>
        <w:jc w:val="both"/>
        <w:rPr>
          <w:rFonts w:ascii="Arial" w:hAnsi="Arial" w:cs="Arial"/>
          <w:sz w:val="24"/>
          <w:szCs w:val="24"/>
        </w:rPr>
      </w:pPr>
    </w:p>
    <w:p w:rsidR="00321BB3" w:rsidRPr="00EF1D21" w:rsidRDefault="00FE5CD1" w:rsidP="00FE5CD1">
      <w:pPr>
        <w:spacing w:line="360" w:lineRule="auto"/>
        <w:ind w:left="708"/>
        <w:jc w:val="right"/>
        <w:rPr>
          <w:rFonts w:ascii="Arial" w:hAnsi="Arial" w:cs="Arial"/>
          <w:b/>
          <w:sz w:val="24"/>
          <w:szCs w:val="24"/>
        </w:rPr>
      </w:pPr>
      <w:r w:rsidRPr="00EF1D21">
        <w:rPr>
          <w:rFonts w:ascii="Arial" w:hAnsi="Arial" w:cs="Arial"/>
          <w:b/>
          <w:sz w:val="24"/>
          <w:szCs w:val="24"/>
        </w:rPr>
        <w:t>¿QUIENES SOMOS?</w:t>
      </w:r>
    </w:p>
    <w:p w:rsidR="00FE5CD1" w:rsidRPr="00EF1D21" w:rsidRDefault="00FE5CD1" w:rsidP="00E14A73">
      <w:pPr>
        <w:spacing w:line="360" w:lineRule="auto"/>
        <w:jc w:val="both"/>
        <w:rPr>
          <w:rFonts w:ascii="Arial" w:hAnsi="Arial" w:cs="Arial"/>
          <w:b/>
          <w:sz w:val="24"/>
          <w:szCs w:val="24"/>
        </w:rPr>
      </w:pPr>
    </w:p>
    <w:p w:rsidR="009F1524" w:rsidRPr="00EF1D21" w:rsidRDefault="009F1524" w:rsidP="00E14A73">
      <w:pPr>
        <w:spacing w:line="360" w:lineRule="auto"/>
        <w:jc w:val="both"/>
        <w:rPr>
          <w:rFonts w:ascii="Arial" w:hAnsi="Arial" w:cs="Arial"/>
          <w:b/>
          <w:sz w:val="24"/>
          <w:szCs w:val="24"/>
        </w:rPr>
      </w:pPr>
      <w:r w:rsidRPr="00EF1D21">
        <w:rPr>
          <w:rFonts w:ascii="Arial" w:hAnsi="Arial" w:cs="Arial"/>
          <w:b/>
          <w:sz w:val="24"/>
          <w:szCs w:val="24"/>
        </w:rPr>
        <w:t>Municipio de Rionegro: Un poco de historia</w:t>
      </w:r>
    </w:p>
    <w:p w:rsidR="00321BB3" w:rsidRPr="00EF1D21" w:rsidRDefault="009F1524" w:rsidP="00E14A73">
      <w:pPr>
        <w:spacing w:line="360" w:lineRule="auto"/>
        <w:jc w:val="both"/>
        <w:rPr>
          <w:rFonts w:ascii="Arial" w:hAnsi="Arial" w:cs="Arial"/>
          <w:i/>
          <w:sz w:val="24"/>
          <w:szCs w:val="24"/>
        </w:rPr>
      </w:pPr>
      <w:r w:rsidRPr="00EF1D21">
        <w:rPr>
          <w:rFonts w:ascii="Arial" w:hAnsi="Arial" w:cs="Arial"/>
          <w:sz w:val="24"/>
          <w:szCs w:val="24"/>
        </w:rPr>
        <w:t>En el oriente</w:t>
      </w:r>
      <w:r w:rsidR="00C5010B" w:rsidRPr="00EF1D21">
        <w:rPr>
          <w:rFonts w:ascii="Arial" w:hAnsi="Arial" w:cs="Arial"/>
          <w:sz w:val="24"/>
          <w:szCs w:val="24"/>
        </w:rPr>
        <w:t>,</w:t>
      </w:r>
      <w:r w:rsidRPr="00EF1D21">
        <w:rPr>
          <w:rFonts w:ascii="Arial" w:hAnsi="Arial" w:cs="Arial"/>
          <w:sz w:val="24"/>
          <w:szCs w:val="24"/>
        </w:rPr>
        <w:t xml:space="preserve"> se encuentra uno de los </w:t>
      </w:r>
      <w:r w:rsidR="00EF1D21" w:rsidRPr="00EF1D21">
        <w:rPr>
          <w:rFonts w:ascii="Arial" w:hAnsi="Arial" w:cs="Arial"/>
          <w:sz w:val="24"/>
          <w:szCs w:val="24"/>
        </w:rPr>
        <w:t>municipios</w:t>
      </w:r>
      <w:r w:rsidR="00C5010B" w:rsidRPr="00EF1D21">
        <w:rPr>
          <w:rFonts w:ascii="Arial" w:hAnsi="Arial" w:cs="Arial"/>
          <w:sz w:val="24"/>
          <w:szCs w:val="24"/>
        </w:rPr>
        <w:t xml:space="preserve"> antioqueños </w:t>
      </w:r>
      <w:r w:rsidRPr="00EF1D21">
        <w:rPr>
          <w:rFonts w:ascii="Arial" w:hAnsi="Arial" w:cs="Arial"/>
          <w:sz w:val="24"/>
          <w:szCs w:val="24"/>
        </w:rPr>
        <w:t>más prósperos</w:t>
      </w:r>
      <w:r w:rsidR="00C5010B" w:rsidRPr="00EF1D21">
        <w:rPr>
          <w:rFonts w:ascii="Arial" w:hAnsi="Arial" w:cs="Arial"/>
          <w:sz w:val="24"/>
          <w:szCs w:val="24"/>
        </w:rPr>
        <w:t xml:space="preserve"> de todo el departamento, la Ciudad Santiago de Arma de Rionegro, más conocida como Rionegro; </w:t>
      </w:r>
      <w:r w:rsidRPr="00EF1D21">
        <w:rPr>
          <w:rFonts w:ascii="Arial" w:hAnsi="Arial" w:cs="Arial"/>
          <w:i/>
          <w:sz w:val="24"/>
          <w:szCs w:val="24"/>
        </w:rPr>
        <w:t xml:space="preserve">“El nombre de Rionegro se remonta, posiblemente al año 1541, cuando el teniente Álvaro de Mendoza comisionado por su capitán Jorge Robledo, mientras exploraba la región al oriente del Valle de </w:t>
      </w:r>
      <w:r w:rsidR="00EF1D21" w:rsidRPr="00EF1D21">
        <w:rPr>
          <w:rFonts w:ascii="Arial" w:hAnsi="Arial" w:cs="Arial"/>
          <w:i/>
          <w:sz w:val="24"/>
          <w:szCs w:val="24"/>
        </w:rPr>
        <w:t>Aburra</w:t>
      </w:r>
      <w:r w:rsidRPr="00EF1D21">
        <w:rPr>
          <w:rFonts w:ascii="Arial" w:hAnsi="Arial" w:cs="Arial"/>
          <w:i/>
          <w:sz w:val="24"/>
          <w:szCs w:val="24"/>
        </w:rPr>
        <w:t>, tuvo conocimiento de la existencia de un río de aguas mansas que cruzaba la selva y que se observaba oscuro y sombrío, al que le dio el nombre de Río Negro por su aspecto. Más adelante, el poblado formado en el valle de este río se conoció con el nombre de San Nicolás de Rionegro. En 1783, cuando se hizo la traslación de la imagen de la Virgen de La Concepción de la Ciudad Santiago de Arma al Valle de Rionegro, tomó el nombre de Santiago de Arma de Rionegro”.</w:t>
      </w:r>
      <w:r w:rsidRPr="00EF1D21">
        <w:rPr>
          <w:rStyle w:val="Refdenotaalpie"/>
          <w:rFonts w:ascii="Arial" w:hAnsi="Arial" w:cs="Arial"/>
          <w:i/>
          <w:sz w:val="24"/>
          <w:szCs w:val="24"/>
        </w:rPr>
        <w:footnoteReference w:id="2"/>
      </w:r>
    </w:p>
    <w:p w:rsidR="00C5010B" w:rsidRPr="00EF1D21" w:rsidRDefault="00C5010B" w:rsidP="00302908">
      <w:pPr>
        <w:spacing w:line="360" w:lineRule="auto"/>
        <w:jc w:val="both"/>
        <w:rPr>
          <w:rFonts w:ascii="Arial" w:hAnsi="Arial" w:cs="Arial"/>
          <w:sz w:val="24"/>
          <w:szCs w:val="24"/>
        </w:rPr>
      </w:pPr>
      <w:r w:rsidRPr="00EF1D21">
        <w:rPr>
          <w:rFonts w:ascii="Arial" w:hAnsi="Arial" w:cs="Arial"/>
          <w:sz w:val="24"/>
          <w:szCs w:val="24"/>
        </w:rPr>
        <w:t xml:space="preserve">Descubierto </w:t>
      </w:r>
      <w:r w:rsidR="00E45048" w:rsidRPr="00EF1D21">
        <w:rPr>
          <w:rFonts w:ascii="Arial" w:hAnsi="Arial" w:cs="Arial"/>
          <w:sz w:val="24"/>
          <w:szCs w:val="24"/>
        </w:rPr>
        <w:t>en</w:t>
      </w:r>
      <w:r w:rsidRPr="00EF1D21">
        <w:rPr>
          <w:rFonts w:ascii="Arial" w:hAnsi="Arial" w:cs="Arial"/>
          <w:sz w:val="24"/>
          <w:szCs w:val="24"/>
        </w:rPr>
        <w:t xml:space="preserve"> 1.541, fundado </w:t>
      </w:r>
      <w:r w:rsidR="00E45048" w:rsidRPr="00EF1D21">
        <w:rPr>
          <w:rFonts w:ascii="Arial" w:hAnsi="Arial" w:cs="Arial"/>
          <w:sz w:val="24"/>
          <w:szCs w:val="24"/>
        </w:rPr>
        <w:t>e</w:t>
      </w:r>
      <w:r w:rsidR="00302908" w:rsidRPr="00EF1D21">
        <w:rPr>
          <w:rFonts w:ascii="Arial" w:hAnsi="Arial" w:cs="Arial"/>
          <w:sz w:val="24"/>
          <w:szCs w:val="24"/>
        </w:rPr>
        <w:t>n</w:t>
      </w:r>
      <w:r w:rsidRPr="00EF1D21">
        <w:rPr>
          <w:rFonts w:ascii="Arial" w:hAnsi="Arial" w:cs="Arial"/>
          <w:sz w:val="24"/>
          <w:szCs w:val="24"/>
        </w:rPr>
        <w:t xml:space="preserve"> 1</w:t>
      </w:r>
      <w:r w:rsidR="00E45048" w:rsidRPr="00EF1D21">
        <w:rPr>
          <w:rFonts w:ascii="Arial" w:hAnsi="Arial" w:cs="Arial"/>
          <w:sz w:val="24"/>
          <w:szCs w:val="24"/>
        </w:rPr>
        <w:t>.</w:t>
      </w:r>
      <w:r w:rsidRPr="00EF1D21">
        <w:rPr>
          <w:rFonts w:ascii="Arial" w:hAnsi="Arial" w:cs="Arial"/>
          <w:sz w:val="24"/>
          <w:szCs w:val="24"/>
        </w:rPr>
        <w:t xml:space="preserve">663 y declarado municipio </w:t>
      </w:r>
      <w:r w:rsidR="00E45048" w:rsidRPr="00EF1D21">
        <w:rPr>
          <w:rFonts w:ascii="Arial" w:hAnsi="Arial" w:cs="Arial"/>
          <w:sz w:val="24"/>
          <w:szCs w:val="24"/>
        </w:rPr>
        <w:t>en</w:t>
      </w:r>
      <w:r w:rsidRPr="00EF1D21">
        <w:rPr>
          <w:rFonts w:ascii="Arial" w:hAnsi="Arial" w:cs="Arial"/>
          <w:sz w:val="24"/>
          <w:szCs w:val="24"/>
        </w:rPr>
        <w:t xml:space="preserve"> 1</w:t>
      </w:r>
      <w:r w:rsidR="00FE5CD1" w:rsidRPr="00EF1D21">
        <w:rPr>
          <w:rFonts w:ascii="Arial" w:hAnsi="Arial" w:cs="Arial"/>
          <w:sz w:val="24"/>
          <w:szCs w:val="24"/>
        </w:rPr>
        <w:t>.</w:t>
      </w:r>
      <w:r w:rsidRPr="00EF1D21">
        <w:rPr>
          <w:rFonts w:ascii="Arial" w:hAnsi="Arial" w:cs="Arial"/>
          <w:sz w:val="24"/>
          <w:szCs w:val="24"/>
        </w:rPr>
        <w:t xml:space="preserve">783, Rionegro es cuna de la historia </w:t>
      </w:r>
      <w:r w:rsidR="00FE5CD1" w:rsidRPr="00EF1D21">
        <w:rPr>
          <w:rFonts w:ascii="Arial" w:hAnsi="Arial" w:cs="Arial"/>
          <w:sz w:val="24"/>
          <w:szCs w:val="24"/>
        </w:rPr>
        <w:t xml:space="preserve">patria, desde 1.810 con la gran influencia que tuvo </w:t>
      </w:r>
      <w:r w:rsidR="00302908" w:rsidRPr="00EF1D21">
        <w:rPr>
          <w:rFonts w:ascii="Arial" w:hAnsi="Arial" w:cs="Arial"/>
          <w:sz w:val="24"/>
          <w:szCs w:val="24"/>
        </w:rPr>
        <w:t>en la vida de la Provincia de Antioquia y la Nueva Granada</w:t>
      </w:r>
      <w:r w:rsidR="00714043" w:rsidRPr="00EF1D21">
        <w:rPr>
          <w:rFonts w:ascii="Arial" w:hAnsi="Arial" w:cs="Arial"/>
          <w:sz w:val="24"/>
          <w:szCs w:val="24"/>
        </w:rPr>
        <w:t xml:space="preserve"> y</w:t>
      </w:r>
      <w:r w:rsidR="00302908" w:rsidRPr="00EF1D21">
        <w:rPr>
          <w:rFonts w:ascii="Arial" w:hAnsi="Arial" w:cs="Arial"/>
          <w:sz w:val="24"/>
          <w:szCs w:val="24"/>
        </w:rPr>
        <w:t xml:space="preserve"> </w:t>
      </w:r>
      <w:r w:rsidR="00EF1D21" w:rsidRPr="00EF1D21">
        <w:rPr>
          <w:rFonts w:ascii="Arial" w:hAnsi="Arial" w:cs="Arial"/>
          <w:sz w:val="24"/>
          <w:szCs w:val="24"/>
        </w:rPr>
        <w:t>con</w:t>
      </w:r>
      <w:r w:rsidR="00FE5CD1" w:rsidRPr="00EF1D21">
        <w:rPr>
          <w:rFonts w:ascii="Arial" w:hAnsi="Arial" w:cs="Arial"/>
          <w:sz w:val="24"/>
          <w:szCs w:val="24"/>
        </w:rPr>
        <w:t xml:space="preserve"> la elaboración de </w:t>
      </w:r>
      <w:r w:rsidR="00302908" w:rsidRPr="00EF1D21">
        <w:rPr>
          <w:rFonts w:ascii="Arial" w:hAnsi="Arial" w:cs="Arial"/>
          <w:sz w:val="24"/>
          <w:szCs w:val="24"/>
        </w:rPr>
        <w:t xml:space="preserve">la Constitución de los Estados Unidos de Colombia de 1.863 escrita en la Casa de la Convención, </w:t>
      </w:r>
      <w:r w:rsidR="00714043" w:rsidRPr="00EF1D21">
        <w:rPr>
          <w:rFonts w:ascii="Arial" w:hAnsi="Arial" w:cs="Arial"/>
          <w:sz w:val="24"/>
          <w:szCs w:val="24"/>
        </w:rPr>
        <w:t>hasta ser declarado</w:t>
      </w:r>
      <w:r w:rsidR="00302908" w:rsidRPr="00EF1D21">
        <w:rPr>
          <w:rFonts w:ascii="Arial" w:hAnsi="Arial" w:cs="Arial"/>
          <w:sz w:val="24"/>
          <w:szCs w:val="24"/>
        </w:rPr>
        <w:t xml:space="preserve"> </w:t>
      </w:r>
      <w:r w:rsidRPr="00EF1D21">
        <w:rPr>
          <w:rFonts w:ascii="Arial" w:hAnsi="Arial" w:cs="Arial"/>
          <w:sz w:val="24"/>
          <w:szCs w:val="24"/>
        </w:rPr>
        <w:t>monumento nacional de Colombia por el decreto</w:t>
      </w:r>
      <w:r w:rsidR="00302908" w:rsidRPr="00EF1D21">
        <w:rPr>
          <w:rFonts w:ascii="Arial" w:hAnsi="Arial" w:cs="Arial"/>
          <w:sz w:val="24"/>
          <w:szCs w:val="24"/>
        </w:rPr>
        <w:t xml:space="preserve"> 264 del 12 de febrero de 1963. </w:t>
      </w:r>
    </w:p>
    <w:p w:rsidR="00714043" w:rsidRPr="00B1417F" w:rsidRDefault="00714043" w:rsidP="00302908">
      <w:pPr>
        <w:spacing w:line="360" w:lineRule="auto"/>
        <w:jc w:val="both"/>
        <w:rPr>
          <w:rFonts w:ascii="Arial" w:hAnsi="Arial" w:cs="Arial"/>
          <w:sz w:val="24"/>
          <w:szCs w:val="24"/>
        </w:rPr>
      </w:pPr>
      <w:r w:rsidRPr="00EF1D21">
        <w:rPr>
          <w:rFonts w:ascii="Arial" w:hAnsi="Arial" w:cs="Arial"/>
          <w:sz w:val="24"/>
          <w:szCs w:val="24"/>
        </w:rPr>
        <w:t>Rionegro es un municipio lleno de historia y preocupado, en gran medida</w:t>
      </w:r>
      <w:r w:rsidR="00C51FB3" w:rsidRPr="00EF1D21">
        <w:rPr>
          <w:rFonts w:ascii="Arial" w:hAnsi="Arial" w:cs="Arial"/>
          <w:sz w:val="24"/>
          <w:szCs w:val="24"/>
        </w:rPr>
        <w:t xml:space="preserve"> en los últimos años</w:t>
      </w:r>
      <w:r w:rsidRPr="00EF1D21">
        <w:rPr>
          <w:rFonts w:ascii="Arial" w:hAnsi="Arial" w:cs="Arial"/>
          <w:sz w:val="24"/>
          <w:szCs w:val="24"/>
        </w:rPr>
        <w:t>, por la conservación y recuperación de su memoria como aporte a la constru</w:t>
      </w:r>
      <w:r w:rsidR="00DE7965" w:rsidRPr="00EF1D21">
        <w:rPr>
          <w:rFonts w:ascii="Arial" w:hAnsi="Arial" w:cs="Arial"/>
          <w:sz w:val="24"/>
          <w:szCs w:val="24"/>
        </w:rPr>
        <w:t xml:space="preserve">cción y desarrollo de la región; desde el </w:t>
      </w:r>
      <w:r w:rsidR="00195525">
        <w:rPr>
          <w:rFonts w:ascii="Arial" w:hAnsi="Arial" w:cs="Arial"/>
          <w:sz w:val="24"/>
          <w:szCs w:val="24"/>
        </w:rPr>
        <w:t>Archivo C</w:t>
      </w:r>
      <w:r w:rsidR="00441FE2" w:rsidRPr="00EF1D21">
        <w:rPr>
          <w:rFonts w:ascii="Arial" w:hAnsi="Arial" w:cs="Arial"/>
          <w:sz w:val="24"/>
          <w:szCs w:val="24"/>
        </w:rPr>
        <w:t>entral de la Alcaldía M</w:t>
      </w:r>
      <w:r w:rsidR="00DE7965" w:rsidRPr="00EF1D21">
        <w:rPr>
          <w:rFonts w:ascii="Arial" w:hAnsi="Arial" w:cs="Arial"/>
          <w:sz w:val="24"/>
          <w:szCs w:val="24"/>
        </w:rPr>
        <w:t>unic</w:t>
      </w:r>
      <w:r w:rsidR="00441FE2" w:rsidRPr="00EF1D21">
        <w:rPr>
          <w:rFonts w:ascii="Arial" w:hAnsi="Arial" w:cs="Arial"/>
          <w:sz w:val="24"/>
          <w:szCs w:val="24"/>
        </w:rPr>
        <w:t>i</w:t>
      </w:r>
      <w:r w:rsidR="00DE7965" w:rsidRPr="00EF1D21">
        <w:rPr>
          <w:rFonts w:ascii="Arial" w:hAnsi="Arial" w:cs="Arial"/>
          <w:sz w:val="24"/>
          <w:szCs w:val="24"/>
        </w:rPr>
        <w:t xml:space="preserve">pal hasta el </w:t>
      </w:r>
      <w:r w:rsidR="00195525">
        <w:rPr>
          <w:rFonts w:ascii="Arial" w:hAnsi="Arial" w:cs="Arial"/>
          <w:sz w:val="24"/>
          <w:szCs w:val="24"/>
        </w:rPr>
        <w:t>Archivo H</w:t>
      </w:r>
      <w:r w:rsidR="00DE7965" w:rsidRPr="00EF1D21">
        <w:rPr>
          <w:rFonts w:ascii="Arial" w:hAnsi="Arial" w:cs="Arial"/>
          <w:sz w:val="24"/>
          <w:szCs w:val="24"/>
        </w:rPr>
        <w:t xml:space="preserve">istórico de la Casa de la Convención, </w:t>
      </w:r>
      <w:r w:rsidR="00441FE2" w:rsidRPr="00EF1D21">
        <w:rPr>
          <w:rFonts w:ascii="Arial" w:hAnsi="Arial" w:cs="Arial"/>
          <w:sz w:val="24"/>
          <w:szCs w:val="24"/>
        </w:rPr>
        <w:t>Rionegro se convierte e</w:t>
      </w:r>
      <w:r w:rsidR="0006745D" w:rsidRPr="00EF1D21">
        <w:rPr>
          <w:rFonts w:ascii="Arial" w:hAnsi="Arial" w:cs="Arial"/>
          <w:sz w:val="24"/>
          <w:szCs w:val="24"/>
        </w:rPr>
        <w:t>n</w:t>
      </w:r>
      <w:r w:rsidR="00441FE2" w:rsidRPr="00EF1D21">
        <w:rPr>
          <w:rFonts w:ascii="Arial" w:hAnsi="Arial" w:cs="Arial"/>
          <w:sz w:val="24"/>
          <w:szCs w:val="24"/>
        </w:rPr>
        <w:t xml:space="preserve"> </w:t>
      </w:r>
      <w:r w:rsidR="0006745D" w:rsidRPr="00EF1D21">
        <w:rPr>
          <w:rFonts w:ascii="Arial" w:hAnsi="Arial" w:cs="Arial"/>
          <w:sz w:val="24"/>
          <w:szCs w:val="24"/>
        </w:rPr>
        <w:t xml:space="preserve">un </w:t>
      </w:r>
      <w:r w:rsidR="00441FE2" w:rsidRPr="00EF1D21">
        <w:rPr>
          <w:rFonts w:ascii="Arial" w:hAnsi="Arial" w:cs="Arial"/>
          <w:sz w:val="24"/>
          <w:szCs w:val="24"/>
        </w:rPr>
        <w:t>guardián de la gestión de la documentación</w:t>
      </w:r>
      <w:r w:rsidR="0006745D" w:rsidRPr="00EF1D21">
        <w:rPr>
          <w:rFonts w:ascii="Arial" w:hAnsi="Arial" w:cs="Arial"/>
          <w:sz w:val="24"/>
          <w:szCs w:val="24"/>
        </w:rPr>
        <w:t xml:space="preserve"> administrativa que constituirá la memoria del municipio.</w:t>
      </w:r>
      <w:r w:rsidR="00441FE2" w:rsidRPr="00EF1D21">
        <w:rPr>
          <w:rFonts w:ascii="Arial" w:hAnsi="Arial" w:cs="Arial"/>
          <w:sz w:val="24"/>
          <w:szCs w:val="24"/>
        </w:rPr>
        <w:t xml:space="preserve"> </w:t>
      </w:r>
    </w:p>
    <w:p w:rsidR="00DD308D" w:rsidRDefault="00DD308D" w:rsidP="00427BDB">
      <w:pPr>
        <w:spacing w:line="360" w:lineRule="auto"/>
        <w:jc w:val="right"/>
        <w:rPr>
          <w:rFonts w:ascii="Arial" w:hAnsi="Arial" w:cs="Arial"/>
          <w:b/>
          <w:sz w:val="24"/>
          <w:szCs w:val="24"/>
        </w:rPr>
      </w:pPr>
    </w:p>
    <w:p w:rsidR="00427BDB" w:rsidRPr="00EF1D21" w:rsidRDefault="00427BDB" w:rsidP="00DD308D">
      <w:pPr>
        <w:spacing w:line="360" w:lineRule="auto"/>
        <w:jc w:val="both"/>
        <w:rPr>
          <w:rFonts w:ascii="Arial" w:hAnsi="Arial" w:cs="Arial"/>
          <w:b/>
          <w:sz w:val="24"/>
          <w:szCs w:val="24"/>
        </w:rPr>
      </w:pPr>
      <w:r w:rsidRPr="00EF1D21">
        <w:rPr>
          <w:rFonts w:ascii="Arial" w:hAnsi="Arial" w:cs="Arial"/>
          <w:b/>
          <w:sz w:val="24"/>
          <w:szCs w:val="24"/>
        </w:rPr>
        <w:t>Escuela Interamericana de Bibliotecología EIB:</w:t>
      </w:r>
    </w:p>
    <w:p w:rsidR="00427BDB" w:rsidRPr="00E56DDC" w:rsidRDefault="00E56DDC" w:rsidP="00E56DDC">
      <w:pPr>
        <w:spacing w:line="360" w:lineRule="auto"/>
        <w:jc w:val="both"/>
        <w:rPr>
          <w:rFonts w:ascii="Arial" w:hAnsi="Arial" w:cs="Arial"/>
          <w:sz w:val="24"/>
          <w:szCs w:val="24"/>
        </w:rPr>
      </w:pPr>
      <w:r w:rsidRPr="00E56DDC">
        <w:rPr>
          <w:rFonts w:ascii="Arial" w:hAnsi="Arial" w:cs="Arial"/>
          <w:sz w:val="24"/>
          <w:szCs w:val="24"/>
        </w:rPr>
        <w:t>La Escuela Interamericana de Bibliotecología de la Universidad de Antioquia</w:t>
      </w:r>
      <w:r>
        <w:rPr>
          <w:rFonts w:ascii="Arial" w:hAnsi="Arial" w:cs="Arial"/>
          <w:sz w:val="24"/>
          <w:szCs w:val="24"/>
        </w:rPr>
        <w:t>, abrió sus puertas el 19 de octubre de 1956</w:t>
      </w:r>
      <w:r w:rsidR="00EF35C1">
        <w:rPr>
          <w:rFonts w:ascii="Arial" w:hAnsi="Arial" w:cs="Arial"/>
          <w:sz w:val="24"/>
          <w:szCs w:val="24"/>
        </w:rPr>
        <w:t xml:space="preserve">, </w:t>
      </w:r>
      <w:r>
        <w:rPr>
          <w:rFonts w:ascii="Arial" w:hAnsi="Arial" w:cs="Arial"/>
          <w:sz w:val="24"/>
          <w:szCs w:val="24"/>
        </w:rPr>
        <w:t>este año se conmemoran los 60 años desde su fundación</w:t>
      </w:r>
      <w:r w:rsidR="00DD308D">
        <w:rPr>
          <w:rFonts w:ascii="Arial" w:hAnsi="Arial" w:cs="Arial"/>
          <w:sz w:val="24"/>
          <w:szCs w:val="24"/>
        </w:rPr>
        <w:t>,</w:t>
      </w:r>
      <w:r>
        <w:rPr>
          <w:rFonts w:ascii="Arial" w:hAnsi="Arial" w:cs="Arial"/>
          <w:sz w:val="24"/>
          <w:szCs w:val="24"/>
        </w:rPr>
        <w:t xml:space="preserve"> forma</w:t>
      </w:r>
      <w:r w:rsidR="00EF35C1">
        <w:rPr>
          <w:rFonts w:ascii="Arial" w:hAnsi="Arial" w:cs="Arial"/>
          <w:sz w:val="24"/>
          <w:szCs w:val="24"/>
        </w:rPr>
        <w:t>n</w:t>
      </w:r>
      <w:r>
        <w:rPr>
          <w:rFonts w:ascii="Arial" w:hAnsi="Arial" w:cs="Arial"/>
          <w:sz w:val="24"/>
          <w:szCs w:val="24"/>
        </w:rPr>
        <w:t>do durante todo este tiempo</w:t>
      </w:r>
      <w:r w:rsidR="00EF35C1">
        <w:rPr>
          <w:rFonts w:ascii="Arial" w:hAnsi="Arial" w:cs="Arial"/>
          <w:sz w:val="24"/>
          <w:szCs w:val="24"/>
        </w:rPr>
        <w:t>,</w:t>
      </w:r>
      <w:r>
        <w:rPr>
          <w:rFonts w:ascii="Arial" w:hAnsi="Arial" w:cs="Arial"/>
          <w:sz w:val="24"/>
          <w:szCs w:val="24"/>
        </w:rPr>
        <w:t xml:space="preserve"> profesionales </w:t>
      </w:r>
      <w:r w:rsidR="00EF35C1">
        <w:rPr>
          <w:rFonts w:ascii="Arial" w:hAnsi="Arial" w:cs="Arial"/>
          <w:sz w:val="24"/>
          <w:szCs w:val="24"/>
        </w:rPr>
        <w:t xml:space="preserve">íntegros </w:t>
      </w:r>
      <w:r>
        <w:rPr>
          <w:rFonts w:ascii="Arial" w:hAnsi="Arial" w:cs="Arial"/>
          <w:sz w:val="24"/>
          <w:szCs w:val="24"/>
        </w:rPr>
        <w:t>con un alto grado de profesionali</w:t>
      </w:r>
      <w:r w:rsidR="00EF35C1">
        <w:rPr>
          <w:rFonts w:ascii="Arial" w:hAnsi="Arial" w:cs="Arial"/>
          <w:sz w:val="24"/>
          <w:szCs w:val="24"/>
        </w:rPr>
        <w:t>s</w:t>
      </w:r>
      <w:r>
        <w:rPr>
          <w:rFonts w:ascii="Arial" w:hAnsi="Arial" w:cs="Arial"/>
          <w:sz w:val="24"/>
          <w:szCs w:val="24"/>
        </w:rPr>
        <w:t>mo y ética frente al manejo de</w:t>
      </w:r>
      <w:r w:rsidR="00EF35C1">
        <w:rPr>
          <w:rFonts w:ascii="Arial" w:hAnsi="Arial" w:cs="Arial"/>
          <w:sz w:val="24"/>
          <w:szCs w:val="24"/>
        </w:rPr>
        <w:t xml:space="preserve"> la información y documentación; hoy la EIB no solo brinda</w:t>
      </w:r>
      <w:r w:rsidR="006C579E">
        <w:rPr>
          <w:rFonts w:ascii="Arial" w:hAnsi="Arial" w:cs="Arial"/>
          <w:sz w:val="24"/>
          <w:szCs w:val="24"/>
        </w:rPr>
        <w:t xml:space="preserve"> formación en el área bibliotecoló</w:t>
      </w:r>
      <w:r w:rsidR="00EF35C1">
        <w:rPr>
          <w:rFonts w:ascii="Arial" w:hAnsi="Arial" w:cs="Arial"/>
          <w:sz w:val="24"/>
          <w:szCs w:val="24"/>
        </w:rPr>
        <w:t>gica, sino que desde hace casi 11 años, frente a una necesidad sentida y reconocida en el medio, se están formando tecnólogos y profesionales en archivística en Medellín y en las regiones; en estos momentos la Tecnología en Archivística cuenta con egresados de las diferentes seccionales de la Universidad, como son: Carmen de Viboral, Sonsón, Yarumal, Bajo Cauca y Urabá.</w:t>
      </w:r>
    </w:p>
    <w:p w:rsidR="00195525" w:rsidRDefault="006C579E" w:rsidP="00E56DDC">
      <w:pPr>
        <w:spacing w:line="360" w:lineRule="auto"/>
        <w:jc w:val="both"/>
        <w:rPr>
          <w:rFonts w:ascii="Arial" w:hAnsi="Arial" w:cs="Arial"/>
          <w:sz w:val="24"/>
          <w:szCs w:val="24"/>
        </w:rPr>
      </w:pPr>
      <w:r>
        <w:rPr>
          <w:rFonts w:ascii="Arial" w:hAnsi="Arial" w:cs="Arial"/>
          <w:sz w:val="24"/>
          <w:szCs w:val="24"/>
        </w:rPr>
        <w:t xml:space="preserve">La docencia, además del pregrado, está orientada al desarrollo de programas de posgrado para fortalecer la especialización del conocimiento y la relación docencia-investigación, en este sentido se cuenta con dos especializaciones, en servicios de información y en edición </w:t>
      </w:r>
      <w:r w:rsidR="00DD308D">
        <w:rPr>
          <w:rFonts w:ascii="Arial" w:hAnsi="Arial" w:cs="Arial"/>
          <w:sz w:val="24"/>
          <w:szCs w:val="24"/>
        </w:rPr>
        <w:t>de</w:t>
      </w:r>
      <w:r>
        <w:rPr>
          <w:rFonts w:ascii="Arial" w:hAnsi="Arial" w:cs="Arial"/>
          <w:sz w:val="24"/>
          <w:szCs w:val="24"/>
        </w:rPr>
        <w:t xml:space="preserve"> publicaciones y con la Maestría en Ciencia de la Información.</w:t>
      </w:r>
      <w:r w:rsidR="00195525">
        <w:rPr>
          <w:rFonts w:ascii="Arial" w:hAnsi="Arial" w:cs="Arial"/>
          <w:sz w:val="24"/>
          <w:szCs w:val="24"/>
        </w:rPr>
        <w:t xml:space="preserve"> Esto, sumado a las acciones desarrolladas desde los otros dos ejes misionales de la Universidad, investigación y extensión, han permitido a la EIB, garantizar su presencia en la </w:t>
      </w:r>
      <w:r w:rsidR="007A64A0">
        <w:rPr>
          <w:rFonts w:ascii="Arial" w:hAnsi="Arial" w:cs="Arial"/>
          <w:sz w:val="24"/>
          <w:szCs w:val="24"/>
        </w:rPr>
        <w:t>sociedad.</w:t>
      </w:r>
      <w:r w:rsidR="00195525">
        <w:rPr>
          <w:rFonts w:ascii="Arial" w:hAnsi="Arial" w:cs="Arial"/>
          <w:sz w:val="24"/>
          <w:szCs w:val="24"/>
        </w:rPr>
        <w:t xml:space="preserve"> </w:t>
      </w:r>
    </w:p>
    <w:p w:rsidR="006C579E" w:rsidRPr="00E56DDC" w:rsidRDefault="00195525" w:rsidP="00E56DDC">
      <w:pPr>
        <w:spacing w:line="360" w:lineRule="auto"/>
        <w:jc w:val="both"/>
        <w:rPr>
          <w:rFonts w:ascii="Arial" w:hAnsi="Arial" w:cs="Arial"/>
          <w:sz w:val="24"/>
          <w:szCs w:val="24"/>
        </w:rPr>
      </w:pPr>
      <w:r>
        <w:rPr>
          <w:rFonts w:ascii="Arial" w:hAnsi="Arial" w:cs="Arial"/>
          <w:sz w:val="24"/>
          <w:szCs w:val="24"/>
        </w:rPr>
        <w:t>Así, la EIB</w:t>
      </w:r>
      <w:r w:rsidR="006C579E">
        <w:rPr>
          <w:rFonts w:ascii="Arial" w:hAnsi="Arial" w:cs="Arial"/>
          <w:sz w:val="24"/>
          <w:szCs w:val="24"/>
        </w:rPr>
        <w:t xml:space="preserve"> a sus 60 años continúa ejerciendo el liderazgo en el país, en la formación y en el aporte bibliotecario y archivístico que desde las aulas de clase, el desarrollo de la investigación y la extensión, se brinda a las instituciones públicas y privadas en el contexto actual. </w:t>
      </w:r>
    </w:p>
    <w:p w:rsidR="00427BDB" w:rsidRDefault="00427BDB" w:rsidP="00427BDB">
      <w:pPr>
        <w:spacing w:line="360" w:lineRule="auto"/>
        <w:jc w:val="both"/>
        <w:rPr>
          <w:rFonts w:ascii="Arial" w:hAnsi="Arial" w:cs="Arial"/>
          <w:b/>
          <w:sz w:val="24"/>
          <w:szCs w:val="24"/>
        </w:rPr>
      </w:pPr>
    </w:p>
    <w:p w:rsidR="00195525" w:rsidRDefault="00195525" w:rsidP="00427BDB">
      <w:pPr>
        <w:spacing w:line="360" w:lineRule="auto"/>
        <w:jc w:val="both"/>
        <w:rPr>
          <w:rFonts w:ascii="Arial" w:hAnsi="Arial" w:cs="Arial"/>
          <w:b/>
          <w:sz w:val="24"/>
          <w:szCs w:val="24"/>
        </w:rPr>
      </w:pPr>
    </w:p>
    <w:p w:rsidR="0067449B" w:rsidRDefault="0067449B" w:rsidP="00DD308D">
      <w:pPr>
        <w:spacing w:line="360" w:lineRule="auto"/>
        <w:jc w:val="both"/>
        <w:rPr>
          <w:rFonts w:ascii="Arial" w:hAnsi="Arial" w:cs="Arial"/>
          <w:b/>
          <w:sz w:val="24"/>
          <w:szCs w:val="24"/>
        </w:rPr>
      </w:pPr>
    </w:p>
    <w:p w:rsidR="0067449B" w:rsidRDefault="0067449B" w:rsidP="00DD308D">
      <w:pPr>
        <w:spacing w:line="360" w:lineRule="auto"/>
        <w:jc w:val="both"/>
        <w:rPr>
          <w:rFonts w:ascii="Arial" w:hAnsi="Arial" w:cs="Arial"/>
          <w:b/>
          <w:sz w:val="24"/>
          <w:szCs w:val="24"/>
        </w:rPr>
      </w:pPr>
    </w:p>
    <w:p w:rsidR="00714043" w:rsidRPr="00EF1D21" w:rsidRDefault="00FE5CD1" w:rsidP="00DD308D">
      <w:pPr>
        <w:spacing w:line="360" w:lineRule="auto"/>
        <w:jc w:val="both"/>
        <w:rPr>
          <w:rFonts w:ascii="Arial" w:hAnsi="Arial" w:cs="Arial"/>
          <w:b/>
          <w:sz w:val="24"/>
          <w:szCs w:val="24"/>
        </w:rPr>
      </w:pPr>
      <w:r w:rsidRPr="00EF1D21">
        <w:rPr>
          <w:rFonts w:ascii="Arial" w:hAnsi="Arial" w:cs="Arial"/>
          <w:b/>
          <w:sz w:val="24"/>
          <w:szCs w:val="24"/>
        </w:rPr>
        <w:lastRenderedPageBreak/>
        <w:t>Centro de Investigaciones en Ciencia de la Información CICINF:</w:t>
      </w:r>
    </w:p>
    <w:p w:rsidR="00733A2B" w:rsidRPr="00EF1D21" w:rsidRDefault="00FE5CD1" w:rsidP="00427BDB">
      <w:pPr>
        <w:spacing w:line="360" w:lineRule="auto"/>
        <w:jc w:val="both"/>
        <w:rPr>
          <w:rFonts w:ascii="Arial" w:hAnsi="Arial" w:cs="Arial"/>
          <w:sz w:val="24"/>
          <w:szCs w:val="24"/>
        </w:rPr>
      </w:pPr>
      <w:r w:rsidRPr="00EF1D21">
        <w:rPr>
          <w:rFonts w:ascii="Arial" w:hAnsi="Arial" w:cs="Arial"/>
          <w:sz w:val="24"/>
          <w:szCs w:val="24"/>
        </w:rPr>
        <w:t>El Centro de Investigaciones en Ciencia de la Información CICINF</w:t>
      </w:r>
      <w:r w:rsidR="00427BDB" w:rsidRPr="00EF1D21">
        <w:rPr>
          <w:rFonts w:ascii="Arial" w:hAnsi="Arial" w:cs="Arial"/>
          <w:sz w:val="24"/>
          <w:szCs w:val="24"/>
        </w:rPr>
        <w:t xml:space="preserve"> de la Es</w:t>
      </w:r>
      <w:r w:rsidRPr="00EF1D21">
        <w:rPr>
          <w:rFonts w:ascii="Arial" w:hAnsi="Arial" w:cs="Arial"/>
          <w:sz w:val="24"/>
          <w:szCs w:val="24"/>
        </w:rPr>
        <w:t>cuela I</w:t>
      </w:r>
      <w:r w:rsidR="00427BDB" w:rsidRPr="00EF1D21">
        <w:rPr>
          <w:rFonts w:ascii="Arial" w:hAnsi="Arial" w:cs="Arial"/>
          <w:sz w:val="24"/>
          <w:szCs w:val="24"/>
        </w:rPr>
        <w:t>nteramericana de Bibliotecología de la Universidad de Antioquia, fue creado oficialmente mediante el Acuerdo Superior no. 9 de abril 19 de 1985, cuenta en su trayectoria con</w:t>
      </w:r>
      <w:r w:rsidR="00117321">
        <w:rPr>
          <w:rFonts w:ascii="Arial" w:hAnsi="Arial" w:cs="Arial"/>
          <w:sz w:val="24"/>
          <w:szCs w:val="24"/>
        </w:rPr>
        <w:t xml:space="preserve"> má</w:t>
      </w:r>
      <w:r w:rsidR="00427BDB" w:rsidRPr="00EF1D21">
        <w:rPr>
          <w:rFonts w:ascii="Arial" w:hAnsi="Arial" w:cs="Arial"/>
          <w:sz w:val="24"/>
          <w:szCs w:val="24"/>
        </w:rPr>
        <w:t xml:space="preserve">s de 31 años de experiencia, dedicado </w:t>
      </w:r>
      <w:r w:rsidR="00733A2B" w:rsidRPr="00EF1D21">
        <w:rPr>
          <w:rFonts w:ascii="Arial" w:hAnsi="Arial" w:cs="Arial"/>
          <w:sz w:val="24"/>
          <w:szCs w:val="24"/>
        </w:rPr>
        <w:t>a la Investigación y a la Extensión, do</w:t>
      </w:r>
      <w:r w:rsidR="00DD308D">
        <w:rPr>
          <w:rFonts w:ascii="Arial" w:hAnsi="Arial" w:cs="Arial"/>
          <w:sz w:val="24"/>
          <w:szCs w:val="24"/>
        </w:rPr>
        <w:t>s de los ejes misionales de la U</w:t>
      </w:r>
      <w:r w:rsidR="00733A2B" w:rsidRPr="00EF1D21">
        <w:rPr>
          <w:rFonts w:ascii="Arial" w:hAnsi="Arial" w:cs="Arial"/>
          <w:sz w:val="24"/>
          <w:szCs w:val="24"/>
        </w:rPr>
        <w:t xml:space="preserve">niversidad. </w:t>
      </w:r>
    </w:p>
    <w:p w:rsidR="00FE5CD1" w:rsidRDefault="00733A2B" w:rsidP="00427BDB">
      <w:pPr>
        <w:spacing w:line="360" w:lineRule="auto"/>
        <w:jc w:val="both"/>
        <w:rPr>
          <w:rFonts w:ascii="Arial" w:hAnsi="Arial" w:cs="Arial"/>
          <w:sz w:val="24"/>
          <w:szCs w:val="24"/>
        </w:rPr>
      </w:pPr>
      <w:r w:rsidRPr="00EF1D21">
        <w:rPr>
          <w:rFonts w:ascii="Arial" w:hAnsi="Arial" w:cs="Arial"/>
          <w:sz w:val="24"/>
          <w:szCs w:val="24"/>
        </w:rPr>
        <w:t>En Investigación</w:t>
      </w:r>
      <w:r w:rsidR="00EF1D21" w:rsidRPr="00EF1D21">
        <w:rPr>
          <w:rFonts w:ascii="Arial" w:hAnsi="Arial" w:cs="Arial"/>
          <w:sz w:val="24"/>
          <w:szCs w:val="24"/>
        </w:rPr>
        <w:t>,</w:t>
      </w:r>
      <w:r w:rsidRPr="00EF1D21">
        <w:rPr>
          <w:rFonts w:ascii="Arial" w:hAnsi="Arial" w:cs="Arial"/>
          <w:sz w:val="24"/>
          <w:szCs w:val="24"/>
        </w:rPr>
        <w:t xml:space="preserve"> el trabajo del CICINF ha estado encaminado siempre </w:t>
      </w:r>
      <w:r w:rsidR="00427BDB" w:rsidRPr="00EF1D21">
        <w:rPr>
          <w:rFonts w:ascii="Arial" w:hAnsi="Arial" w:cs="Arial"/>
          <w:sz w:val="24"/>
          <w:szCs w:val="24"/>
        </w:rPr>
        <w:t>al desarrollo de la investigación en las Ciencias de la Informaci</w:t>
      </w:r>
      <w:r w:rsidRPr="00EF1D21">
        <w:rPr>
          <w:rFonts w:ascii="Arial" w:hAnsi="Arial" w:cs="Arial"/>
          <w:sz w:val="24"/>
          <w:szCs w:val="24"/>
        </w:rPr>
        <w:t>ón desde áreas disciplinares pr</w:t>
      </w:r>
      <w:r w:rsidR="00427BDB" w:rsidRPr="00EF1D21">
        <w:rPr>
          <w:rFonts w:ascii="Arial" w:hAnsi="Arial" w:cs="Arial"/>
          <w:sz w:val="24"/>
          <w:szCs w:val="24"/>
        </w:rPr>
        <w:t>op</w:t>
      </w:r>
      <w:r w:rsidRPr="00EF1D21">
        <w:rPr>
          <w:rFonts w:ascii="Arial" w:hAnsi="Arial" w:cs="Arial"/>
          <w:sz w:val="24"/>
          <w:szCs w:val="24"/>
        </w:rPr>
        <w:t>ias como la Bi</w:t>
      </w:r>
      <w:r w:rsidR="00427BDB" w:rsidRPr="00EF1D21">
        <w:rPr>
          <w:rFonts w:ascii="Arial" w:hAnsi="Arial" w:cs="Arial"/>
          <w:sz w:val="24"/>
          <w:szCs w:val="24"/>
        </w:rPr>
        <w:t>bliotecología y más recien</w:t>
      </w:r>
      <w:r w:rsidRPr="00EF1D21">
        <w:rPr>
          <w:rFonts w:ascii="Arial" w:hAnsi="Arial" w:cs="Arial"/>
          <w:sz w:val="24"/>
          <w:szCs w:val="24"/>
        </w:rPr>
        <w:t xml:space="preserve">temente la Archivística; cuenta con </w:t>
      </w:r>
      <w:r w:rsidR="00EF1D21" w:rsidRPr="00EF1D21">
        <w:rPr>
          <w:rFonts w:ascii="Arial" w:hAnsi="Arial" w:cs="Arial"/>
          <w:sz w:val="24"/>
          <w:szCs w:val="24"/>
        </w:rPr>
        <w:t xml:space="preserve">el trabajo del </w:t>
      </w:r>
      <w:r w:rsidR="00EF1D21" w:rsidRPr="00EF1D21">
        <w:rPr>
          <w:rFonts w:ascii="Arial" w:hAnsi="Arial" w:cs="Arial"/>
          <w:b/>
          <w:i/>
          <w:sz w:val="24"/>
          <w:szCs w:val="24"/>
        </w:rPr>
        <w:t>Grupo de Investigación</w:t>
      </w:r>
      <w:r w:rsidR="00EF1D21" w:rsidRPr="00EF1D21">
        <w:rPr>
          <w:rFonts w:ascii="Arial" w:hAnsi="Arial" w:cs="Arial"/>
          <w:sz w:val="24"/>
          <w:szCs w:val="24"/>
        </w:rPr>
        <w:t xml:space="preserve"> </w:t>
      </w:r>
      <w:r w:rsidR="00EF1D21" w:rsidRPr="00EF1D21">
        <w:rPr>
          <w:rFonts w:ascii="Arial" w:hAnsi="Arial" w:cs="Arial"/>
          <w:b/>
          <w:i/>
          <w:sz w:val="24"/>
          <w:szCs w:val="24"/>
        </w:rPr>
        <w:t>Información</w:t>
      </w:r>
      <w:r w:rsidRPr="00EF1D21">
        <w:rPr>
          <w:rFonts w:ascii="Arial" w:hAnsi="Arial" w:cs="Arial"/>
          <w:b/>
          <w:i/>
          <w:sz w:val="24"/>
          <w:szCs w:val="24"/>
        </w:rPr>
        <w:t>, Conocimiento y Sociedad</w:t>
      </w:r>
      <w:r w:rsidRPr="00EF1D21">
        <w:rPr>
          <w:rFonts w:ascii="Arial" w:hAnsi="Arial" w:cs="Arial"/>
          <w:sz w:val="24"/>
          <w:szCs w:val="24"/>
        </w:rPr>
        <w:t xml:space="preserve">, reconocido </w:t>
      </w:r>
      <w:r w:rsidR="00EF1D21" w:rsidRPr="00EF1D21">
        <w:rPr>
          <w:rFonts w:ascii="Arial" w:hAnsi="Arial" w:cs="Arial"/>
          <w:sz w:val="24"/>
          <w:szCs w:val="24"/>
        </w:rPr>
        <w:t>en</w:t>
      </w:r>
      <w:r w:rsidRPr="00EF1D21">
        <w:rPr>
          <w:rFonts w:ascii="Arial" w:hAnsi="Arial" w:cs="Arial"/>
          <w:sz w:val="24"/>
          <w:szCs w:val="24"/>
        </w:rPr>
        <w:t xml:space="preserve"> </w:t>
      </w:r>
      <w:r w:rsidR="00EF1D21" w:rsidRPr="00EF1D21">
        <w:rPr>
          <w:rFonts w:ascii="Arial" w:hAnsi="Arial" w:cs="Arial"/>
          <w:sz w:val="24"/>
          <w:szCs w:val="24"/>
        </w:rPr>
        <w:t>categoría</w:t>
      </w:r>
      <w:r w:rsidRPr="00EF1D21">
        <w:rPr>
          <w:rFonts w:ascii="Arial" w:hAnsi="Arial" w:cs="Arial"/>
          <w:sz w:val="24"/>
          <w:szCs w:val="24"/>
        </w:rPr>
        <w:t xml:space="preserve"> B de Colciencias</w:t>
      </w:r>
      <w:r w:rsidR="00EF1D21" w:rsidRPr="00EF1D21">
        <w:rPr>
          <w:rFonts w:ascii="Arial" w:hAnsi="Arial" w:cs="Arial"/>
          <w:sz w:val="24"/>
          <w:szCs w:val="24"/>
        </w:rPr>
        <w:t xml:space="preserve"> y con un semillero de investigación que busca brindar a los estudiantes una formación básica en los procesos y metodologías investigativas en ciencias sociales.</w:t>
      </w:r>
    </w:p>
    <w:p w:rsidR="00EF1D21" w:rsidRDefault="00DD308D" w:rsidP="00427BDB">
      <w:pPr>
        <w:spacing w:line="360" w:lineRule="auto"/>
        <w:jc w:val="both"/>
        <w:rPr>
          <w:rFonts w:ascii="Arial" w:hAnsi="Arial" w:cs="Arial"/>
          <w:sz w:val="24"/>
          <w:szCs w:val="24"/>
        </w:rPr>
      </w:pPr>
      <w:r>
        <w:rPr>
          <w:rFonts w:ascii="Arial" w:hAnsi="Arial" w:cs="Arial"/>
          <w:sz w:val="24"/>
          <w:szCs w:val="24"/>
        </w:rPr>
        <w:t>En lo referente a la Extensión, ésta</w:t>
      </w:r>
      <w:r w:rsidR="00EF1D21">
        <w:rPr>
          <w:rFonts w:ascii="Arial" w:hAnsi="Arial" w:cs="Arial"/>
          <w:sz w:val="24"/>
          <w:szCs w:val="24"/>
        </w:rPr>
        <w:t xml:space="preserve"> es concebida como </w:t>
      </w:r>
      <w:r w:rsidR="00092817">
        <w:rPr>
          <w:rFonts w:ascii="Arial" w:hAnsi="Arial" w:cs="Arial"/>
          <w:sz w:val="24"/>
          <w:szCs w:val="24"/>
        </w:rPr>
        <w:t>la interacción de la academia con l</w:t>
      </w:r>
      <w:r w:rsidR="00CD5C20">
        <w:rPr>
          <w:rFonts w:ascii="Arial" w:hAnsi="Arial" w:cs="Arial"/>
          <w:sz w:val="24"/>
          <w:szCs w:val="24"/>
        </w:rPr>
        <w:t xml:space="preserve">a sociedad, con el objetivo de compartir conocimiento para mejorar la calidad de vida de todos los ciudadanos en el orden de lo social, lo político y lo económico; en este sentido se desarrollan actividades relacionadas con educación continua y asesorías </w:t>
      </w:r>
      <w:r w:rsidR="00E23DF1">
        <w:rPr>
          <w:rFonts w:ascii="Arial" w:hAnsi="Arial" w:cs="Arial"/>
          <w:sz w:val="24"/>
          <w:szCs w:val="24"/>
        </w:rPr>
        <w:t>y consultoría</w:t>
      </w:r>
      <w:r>
        <w:rPr>
          <w:rFonts w:ascii="Arial" w:hAnsi="Arial" w:cs="Arial"/>
          <w:sz w:val="24"/>
          <w:szCs w:val="24"/>
        </w:rPr>
        <w:t>s</w:t>
      </w:r>
      <w:r w:rsidR="00E23DF1">
        <w:rPr>
          <w:rFonts w:ascii="Arial" w:hAnsi="Arial" w:cs="Arial"/>
          <w:sz w:val="24"/>
          <w:szCs w:val="24"/>
        </w:rPr>
        <w:t>. La actualización permanente de nuestros egresados y de los profesionales dedicados a la gestión de la información es la razón de ser de los cursos, seminarios, talleres y diplomados entre otros, que se programan y se desarrollan desde el CICINF como educación conti</w:t>
      </w:r>
      <w:r w:rsidR="00C90831">
        <w:rPr>
          <w:rFonts w:ascii="Arial" w:hAnsi="Arial" w:cs="Arial"/>
          <w:sz w:val="24"/>
          <w:szCs w:val="24"/>
        </w:rPr>
        <w:t xml:space="preserve">nua y educación no formal. </w:t>
      </w:r>
    </w:p>
    <w:p w:rsidR="00CD1E1C" w:rsidRDefault="00C90831" w:rsidP="00427BDB">
      <w:pPr>
        <w:spacing w:line="360" w:lineRule="auto"/>
        <w:jc w:val="both"/>
        <w:rPr>
          <w:rFonts w:ascii="Arial" w:hAnsi="Arial" w:cs="Arial"/>
          <w:sz w:val="24"/>
          <w:szCs w:val="24"/>
        </w:rPr>
      </w:pPr>
      <w:r>
        <w:rPr>
          <w:rFonts w:ascii="Arial" w:hAnsi="Arial" w:cs="Arial"/>
          <w:sz w:val="24"/>
          <w:szCs w:val="24"/>
        </w:rPr>
        <w:t>Las asesorías y consultorías</w:t>
      </w:r>
      <w:r w:rsidR="00CD1E1C">
        <w:rPr>
          <w:rFonts w:ascii="Arial" w:hAnsi="Arial" w:cs="Arial"/>
          <w:sz w:val="24"/>
          <w:szCs w:val="24"/>
        </w:rPr>
        <w:t xml:space="preserve"> son el canal que nos permite trabajar de la mano con instituciones públicas y privadas en proyecto</w:t>
      </w:r>
      <w:r w:rsidR="007A64A0">
        <w:rPr>
          <w:rFonts w:ascii="Arial" w:hAnsi="Arial" w:cs="Arial"/>
          <w:sz w:val="24"/>
          <w:szCs w:val="24"/>
        </w:rPr>
        <w:t>s relacionados con organización</w:t>
      </w:r>
      <w:r w:rsidR="00CD1E1C">
        <w:rPr>
          <w:rFonts w:ascii="Arial" w:hAnsi="Arial" w:cs="Arial"/>
          <w:sz w:val="24"/>
          <w:szCs w:val="24"/>
        </w:rPr>
        <w:t>, gestión de información y documentación desde cualquier tipología de unidad de información, sean archivos, bibliotecas, centros de documentación o proceso</w:t>
      </w:r>
      <w:r w:rsidR="00DD308D">
        <w:rPr>
          <w:rFonts w:ascii="Arial" w:hAnsi="Arial" w:cs="Arial"/>
          <w:sz w:val="24"/>
          <w:szCs w:val="24"/>
        </w:rPr>
        <w:t>s</w:t>
      </w:r>
      <w:r w:rsidR="00CD1E1C">
        <w:rPr>
          <w:rFonts w:ascii="Arial" w:hAnsi="Arial" w:cs="Arial"/>
          <w:sz w:val="24"/>
          <w:szCs w:val="24"/>
        </w:rPr>
        <w:t xml:space="preserve"> que requiera</w:t>
      </w:r>
      <w:r w:rsidR="00DD308D">
        <w:rPr>
          <w:rFonts w:ascii="Arial" w:hAnsi="Arial" w:cs="Arial"/>
          <w:sz w:val="24"/>
          <w:szCs w:val="24"/>
        </w:rPr>
        <w:t>n</w:t>
      </w:r>
      <w:r w:rsidR="00CD1E1C">
        <w:rPr>
          <w:rFonts w:ascii="Arial" w:hAnsi="Arial" w:cs="Arial"/>
          <w:sz w:val="24"/>
          <w:szCs w:val="24"/>
        </w:rPr>
        <w:t xml:space="preserve"> un acompañamiento de profesionales de la información. </w:t>
      </w:r>
      <w:r w:rsidR="00DD308D">
        <w:rPr>
          <w:rFonts w:ascii="Arial" w:hAnsi="Arial" w:cs="Arial"/>
          <w:sz w:val="24"/>
          <w:szCs w:val="24"/>
        </w:rPr>
        <w:t xml:space="preserve">Nuestro trabajo es transversal en las organizaciones </w:t>
      </w:r>
      <w:r w:rsidR="002F6E4B">
        <w:rPr>
          <w:rFonts w:ascii="Arial" w:hAnsi="Arial" w:cs="Arial"/>
          <w:sz w:val="24"/>
          <w:szCs w:val="24"/>
        </w:rPr>
        <w:t>para toda</w:t>
      </w:r>
      <w:r w:rsidR="00DD308D">
        <w:rPr>
          <w:rFonts w:ascii="Arial" w:hAnsi="Arial" w:cs="Arial"/>
          <w:sz w:val="24"/>
          <w:szCs w:val="24"/>
        </w:rPr>
        <w:t>s las áreas que gestionan información y conocimiento</w:t>
      </w:r>
      <w:r w:rsidR="002F6E4B">
        <w:rPr>
          <w:rFonts w:ascii="Arial" w:hAnsi="Arial" w:cs="Arial"/>
          <w:sz w:val="24"/>
          <w:szCs w:val="24"/>
        </w:rPr>
        <w:t>.</w:t>
      </w:r>
    </w:p>
    <w:p w:rsidR="00C90831" w:rsidRDefault="00CD1E1C" w:rsidP="00427BDB">
      <w:pPr>
        <w:spacing w:line="360" w:lineRule="auto"/>
        <w:jc w:val="both"/>
        <w:rPr>
          <w:rFonts w:ascii="Arial" w:hAnsi="Arial" w:cs="Arial"/>
          <w:sz w:val="24"/>
          <w:szCs w:val="24"/>
        </w:rPr>
      </w:pPr>
      <w:r>
        <w:rPr>
          <w:rFonts w:ascii="Arial" w:hAnsi="Arial" w:cs="Arial"/>
          <w:sz w:val="24"/>
          <w:szCs w:val="24"/>
        </w:rPr>
        <w:lastRenderedPageBreak/>
        <w:t>Para desarrollar este tipo de actividades</w:t>
      </w:r>
      <w:r w:rsidR="002F6E4B">
        <w:rPr>
          <w:rFonts w:ascii="Arial" w:hAnsi="Arial" w:cs="Arial"/>
          <w:sz w:val="24"/>
          <w:szCs w:val="24"/>
        </w:rPr>
        <w:t>,</w:t>
      </w:r>
      <w:r>
        <w:rPr>
          <w:rFonts w:ascii="Arial" w:hAnsi="Arial" w:cs="Arial"/>
          <w:sz w:val="24"/>
          <w:szCs w:val="24"/>
        </w:rPr>
        <w:t xml:space="preserve"> el CICINF cuenta con el respaldo de la formación de bibliotecólogos y archivistas, que se pueden vinculan a proyectos desde que comienzan en su proceso formativo hasta que alcanzan su titulación, y también </w:t>
      </w:r>
      <w:r w:rsidR="00117321">
        <w:rPr>
          <w:rFonts w:ascii="Arial" w:hAnsi="Arial" w:cs="Arial"/>
          <w:sz w:val="24"/>
          <w:szCs w:val="24"/>
        </w:rPr>
        <w:t xml:space="preserve">cuenta </w:t>
      </w:r>
      <w:r>
        <w:rPr>
          <w:rFonts w:ascii="Arial" w:hAnsi="Arial" w:cs="Arial"/>
          <w:sz w:val="24"/>
          <w:szCs w:val="24"/>
        </w:rPr>
        <w:t xml:space="preserve">con la experiencia </w:t>
      </w:r>
      <w:r w:rsidR="00117321">
        <w:rPr>
          <w:rFonts w:ascii="Arial" w:hAnsi="Arial" w:cs="Arial"/>
          <w:sz w:val="24"/>
          <w:szCs w:val="24"/>
        </w:rPr>
        <w:t>de más de 31 años apoyando la ejecución de proyectos de asesoría y consultoría a nivel local y nacional.</w:t>
      </w:r>
    </w:p>
    <w:p w:rsidR="00E56DDC" w:rsidRDefault="00E56DDC" w:rsidP="00427BDB">
      <w:pPr>
        <w:spacing w:line="360" w:lineRule="auto"/>
        <w:jc w:val="both"/>
        <w:rPr>
          <w:rFonts w:ascii="Arial" w:hAnsi="Arial" w:cs="Arial"/>
          <w:sz w:val="24"/>
          <w:szCs w:val="24"/>
        </w:rPr>
      </w:pPr>
    </w:p>
    <w:p w:rsidR="00FE5CD1" w:rsidRPr="00EF1D21" w:rsidRDefault="002F6E4B" w:rsidP="00FE5CD1">
      <w:pPr>
        <w:spacing w:line="360" w:lineRule="auto"/>
        <w:jc w:val="right"/>
        <w:rPr>
          <w:rFonts w:ascii="Arial" w:hAnsi="Arial" w:cs="Arial"/>
          <w:b/>
          <w:sz w:val="24"/>
          <w:szCs w:val="24"/>
        </w:rPr>
      </w:pPr>
      <w:r w:rsidRPr="00EF1D21">
        <w:rPr>
          <w:rFonts w:ascii="Arial" w:hAnsi="Arial" w:cs="Arial"/>
          <w:b/>
          <w:sz w:val="24"/>
          <w:szCs w:val="24"/>
        </w:rPr>
        <w:t>¿</w:t>
      </w:r>
      <w:r>
        <w:rPr>
          <w:rFonts w:ascii="Arial" w:hAnsi="Arial" w:cs="Arial"/>
          <w:b/>
          <w:sz w:val="24"/>
          <w:szCs w:val="24"/>
        </w:rPr>
        <w:t>Q</w:t>
      </w:r>
      <w:r w:rsidRPr="00EF1D21">
        <w:rPr>
          <w:rFonts w:ascii="Arial" w:hAnsi="Arial" w:cs="Arial"/>
          <w:b/>
          <w:sz w:val="24"/>
          <w:szCs w:val="24"/>
        </w:rPr>
        <w:t>UE SE HA HECHO</w:t>
      </w:r>
      <w:r w:rsidR="00FE5CD1" w:rsidRPr="00EF1D21">
        <w:rPr>
          <w:rFonts w:ascii="Arial" w:hAnsi="Arial" w:cs="Arial"/>
          <w:b/>
          <w:sz w:val="24"/>
          <w:szCs w:val="24"/>
        </w:rPr>
        <w:t>?</w:t>
      </w:r>
    </w:p>
    <w:p w:rsidR="0006745D" w:rsidRDefault="0006745D" w:rsidP="00E14A73">
      <w:pPr>
        <w:spacing w:line="360" w:lineRule="auto"/>
        <w:jc w:val="both"/>
        <w:rPr>
          <w:rFonts w:ascii="Arial" w:hAnsi="Arial" w:cs="Arial"/>
          <w:sz w:val="24"/>
          <w:szCs w:val="24"/>
        </w:rPr>
      </w:pPr>
    </w:p>
    <w:p w:rsidR="001E4B3C" w:rsidRDefault="001E4B3C" w:rsidP="00E14A73">
      <w:pPr>
        <w:spacing w:line="360" w:lineRule="auto"/>
        <w:jc w:val="both"/>
        <w:rPr>
          <w:rFonts w:ascii="Arial" w:hAnsi="Arial" w:cs="Arial"/>
          <w:sz w:val="24"/>
          <w:szCs w:val="24"/>
        </w:rPr>
      </w:pPr>
      <w:r>
        <w:rPr>
          <w:rFonts w:ascii="Arial" w:hAnsi="Arial" w:cs="Arial"/>
          <w:sz w:val="24"/>
          <w:szCs w:val="24"/>
        </w:rPr>
        <w:t>Atendiendo las directrices del Archivo General de la Nación</w:t>
      </w:r>
      <w:r w:rsidR="00135177">
        <w:rPr>
          <w:rFonts w:ascii="Arial" w:hAnsi="Arial" w:cs="Arial"/>
          <w:sz w:val="24"/>
          <w:szCs w:val="24"/>
        </w:rPr>
        <w:t xml:space="preserve"> AGN</w:t>
      </w:r>
      <w:r>
        <w:rPr>
          <w:rFonts w:ascii="Arial" w:hAnsi="Arial" w:cs="Arial"/>
          <w:sz w:val="24"/>
          <w:szCs w:val="24"/>
        </w:rPr>
        <w:t xml:space="preserve">, ente rector de la política archivística en el país, la Alcaldía del Municipio de Rionegro se ha preocupado por cumplir y mantener </w:t>
      </w:r>
      <w:r w:rsidR="004725E4">
        <w:rPr>
          <w:rFonts w:ascii="Arial" w:hAnsi="Arial" w:cs="Arial"/>
          <w:sz w:val="24"/>
          <w:szCs w:val="24"/>
        </w:rPr>
        <w:t xml:space="preserve">los lineamientos y disposiciones del orden nacional y local en términos de la gestión, organización y custodia del acervo documental, esto con el trabajo </w:t>
      </w:r>
      <w:r w:rsidR="00623BB4">
        <w:rPr>
          <w:rFonts w:ascii="Arial" w:hAnsi="Arial" w:cs="Arial"/>
          <w:sz w:val="24"/>
          <w:szCs w:val="24"/>
        </w:rPr>
        <w:t xml:space="preserve">que desarrolla </w:t>
      </w:r>
      <w:r w:rsidR="004725E4">
        <w:rPr>
          <w:rFonts w:ascii="Arial" w:hAnsi="Arial" w:cs="Arial"/>
          <w:sz w:val="24"/>
          <w:szCs w:val="24"/>
        </w:rPr>
        <w:t>el personal que</w:t>
      </w:r>
      <w:r w:rsidR="001060EF">
        <w:rPr>
          <w:rFonts w:ascii="Arial" w:hAnsi="Arial" w:cs="Arial"/>
          <w:sz w:val="24"/>
          <w:szCs w:val="24"/>
        </w:rPr>
        <w:t xml:space="preserve"> hace parte del Archivo Central.</w:t>
      </w:r>
    </w:p>
    <w:p w:rsidR="006C579E" w:rsidRPr="00EF1D21" w:rsidRDefault="0001762C" w:rsidP="00E14A73">
      <w:pPr>
        <w:spacing w:line="360" w:lineRule="auto"/>
        <w:jc w:val="both"/>
        <w:rPr>
          <w:rFonts w:ascii="Arial" w:hAnsi="Arial" w:cs="Arial"/>
          <w:sz w:val="24"/>
          <w:szCs w:val="24"/>
        </w:rPr>
      </w:pPr>
      <w:r>
        <w:rPr>
          <w:rFonts w:ascii="Arial" w:hAnsi="Arial" w:cs="Arial"/>
          <w:sz w:val="24"/>
          <w:szCs w:val="24"/>
        </w:rPr>
        <w:t xml:space="preserve">En este sentido y </w:t>
      </w:r>
      <w:r w:rsidR="001728C8">
        <w:rPr>
          <w:rFonts w:ascii="Arial" w:hAnsi="Arial" w:cs="Arial"/>
          <w:sz w:val="24"/>
          <w:szCs w:val="24"/>
        </w:rPr>
        <w:t>t</w:t>
      </w:r>
      <w:r w:rsidR="006C579E">
        <w:rPr>
          <w:rFonts w:ascii="Arial" w:hAnsi="Arial" w:cs="Arial"/>
          <w:sz w:val="24"/>
          <w:szCs w:val="24"/>
        </w:rPr>
        <w:t>al como se mencionó anteriormente, desde el año 2013 se ha establecido un</w:t>
      </w:r>
      <w:r w:rsidR="001728C8">
        <w:rPr>
          <w:rFonts w:ascii="Arial" w:hAnsi="Arial" w:cs="Arial"/>
          <w:sz w:val="24"/>
          <w:szCs w:val="24"/>
        </w:rPr>
        <w:t>a</w:t>
      </w:r>
      <w:r w:rsidR="006C579E">
        <w:rPr>
          <w:rFonts w:ascii="Arial" w:hAnsi="Arial" w:cs="Arial"/>
          <w:sz w:val="24"/>
          <w:szCs w:val="24"/>
        </w:rPr>
        <w:t xml:space="preserve"> relación </w:t>
      </w:r>
      <w:r w:rsidR="001728C8">
        <w:rPr>
          <w:rFonts w:ascii="Arial" w:hAnsi="Arial" w:cs="Arial"/>
          <w:sz w:val="24"/>
          <w:szCs w:val="24"/>
        </w:rPr>
        <w:t xml:space="preserve">permanente de acompañamiento a los procesos de gestión documental que ha venido desarrollando el Municipio de Rionegro, </w:t>
      </w:r>
      <w:r>
        <w:rPr>
          <w:rFonts w:ascii="Arial" w:hAnsi="Arial" w:cs="Arial"/>
          <w:sz w:val="24"/>
          <w:szCs w:val="24"/>
        </w:rPr>
        <w:t xml:space="preserve">entre la Escuela Interamericana de Bibliotecología y su Centro de Investigaciones y la Alcaldía municipal </w:t>
      </w:r>
      <w:r w:rsidR="001728C8">
        <w:rPr>
          <w:rFonts w:ascii="Arial" w:hAnsi="Arial" w:cs="Arial"/>
          <w:sz w:val="24"/>
          <w:szCs w:val="24"/>
        </w:rPr>
        <w:t xml:space="preserve">específicamente </w:t>
      </w:r>
      <w:r w:rsidR="001133F4">
        <w:rPr>
          <w:rFonts w:ascii="Arial" w:hAnsi="Arial" w:cs="Arial"/>
          <w:sz w:val="24"/>
          <w:szCs w:val="24"/>
        </w:rPr>
        <w:t>con</w:t>
      </w:r>
      <w:r w:rsidR="001728C8">
        <w:rPr>
          <w:rFonts w:ascii="Arial" w:hAnsi="Arial" w:cs="Arial"/>
          <w:sz w:val="24"/>
          <w:szCs w:val="24"/>
        </w:rPr>
        <w:t xml:space="preserve"> el Archivo Central.</w:t>
      </w:r>
    </w:p>
    <w:p w:rsidR="00623BB4" w:rsidRPr="00135177" w:rsidRDefault="001133F4" w:rsidP="00135177">
      <w:pPr>
        <w:spacing w:line="360" w:lineRule="auto"/>
        <w:jc w:val="both"/>
        <w:rPr>
          <w:rFonts w:ascii="Arial" w:hAnsi="Arial" w:cs="Arial"/>
          <w:sz w:val="24"/>
          <w:szCs w:val="24"/>
        </w:rPr>
      </w:pPr>
      <w:r>
        <w:rPr>
          <w:rFonts w:ascii="Arial" w:hAnsi="Arial" w:cs="Arial"/>
          <w:sz w:val="24"/>
          <w:szCs w:val="24"/>
        </w:rPr>
        <w:t xml:space="preserve">Desde </w:t>
      </w:r>
      <w:r w:rsidR="00BA3685">
        <w:rPr>
          <w:rFonts w:ascii="Arial" w:hAnsi="Arial" w:cs="Arial"/>
          <w:sz w:val="24"/>
          <w:szCs w:val="24"/>
        </w:rPr>
        <w:t>el punto de vista documental</w:t>
      </w:r>
      <w:r w:rsidR="00135177">
        <w:rPr>
          <w:rFonts w:ascii="Arial" w:hAnsi="Arial" w:cs="Arial"/>
          <w:sz w:val="24"/>
          <w:szCs w:val="24"/>
        </w:rPr>
        <w:t>, uno los problemas má</w:t>
      </w:r>
      <w:r>
        <w:rPr>
          <w:rFonts w:ascii="Arial" w:hAnsi="Arial" w:cs="Arial"/>
          <w:sz w:val="24"/>
          <w:szCs w:val="24"/>
        </w:rPr>
        <w:t xml:space="preserve">s frecuentes en los archivos, y no es la excepción en la Alcaldía de Rionegro, es </w:t>
      </w:r>
      <w:r w:rsidR="00135177">
        <w:rPr>
          <w:rFonts w:ascii="Arial" w:hAnsi="Arial" w:cs="Arial"/>
          <w:sz w:val="24"/>
          <w:szCs w:val="24"/>
        </w:rPr>
        <w:t>contar con</w:t>
      </w:r>
      <w:r>
        <w:rPr>
          <w:rFonts w:ascii="Arial" w:hAnsi="Arial" w:cs="Arial"/>
          <w:sz w:val="24"/>
          <w:szCs w:val="24"/>
        </w:rPr>
        <w:t xml:space="preserve"> fondos acumulados, definido este término </w:t>
      </w:r>
      <w:r w:rsidR="00135177">
        <w:rPr>
          <w:rFonts w:ascii="Arial" w:hAnsi="Arial" w:cs="Arial"/>
          <w:sz w:val="24"/>
          <w:szCs w:val="24"/>
        </w:rPr>
        <w:t xml:space="preserve">por el AGN </w:t>
      </w:r>
      <w:r>
        <w:rPr>
          <w:rFonts w:ascii="Arial" w:hAnsi="Arial" w:cs="Arial"/>
          <w:sz w:val="24"/>
          <w:szCs w:val="24"/>
        </w:rPr>
        <w:t>en el Acuerdo 0</w:t>
      </w:r>
      <w:r w:rsidR="00135177">
        <w:rPr>
          <w:rFonts w:ascii="Arial" w:hAnsi="Arial" w:cs="Arial"/>
          <w:sz w:val="24"/>
          <w:szCs w:val="24"/>
        </w:rPr>
        <w:t>0</w:t>
      </w:r>
      <w:r>
        <w:rPr>
          <w:rFonts w:ascii="Arial" w:hAnsi="Arial" w:cs="Arial"/>
          <w:sz w:val="24"/>
          <w:szCs w:val="24"/>
        </w:rPr>
        <w:t xml:space="preserve">2 de </w:t>
      </w:r>
      <w:r w:rsidR="00BA3685">
        <w:rPr>
          <w:rFonts w:ascii="Arial" w:hAnsi="Arial" w:cs="Arial"/>
          <w:sz w:val="24"/>
          <w:szCs w:val="24"/>
        </w:rPr>
        <w:t>2004</w:t>
      </w:r>
      <w:r w:rsidR="00135177">
        <w:rPr>
          <w:rStyle w:val="Refdenotaalpie"/>
          <w:rFonts w:ascii="Arial" w:hAnsi="Arial" w:cs="Arial"/>
          <w:sz w:val="24"/>
          <w:szCs w:val="24"/>
        </w:rPr>
        <w:footnoteReference w:id="3"/>
      </w:r>
      <w:r w:rsidR="00135177">
        <w:rPr>
          <w:rFonts w:ascii="Arial" w:hAnsi="Arial" w:cs="Arial"/>
          <w:sz w:val="24"/>
          <w:szCs w:val="24"/>
        </w:rPr>
        <w:t xml:space="preserve"> como </w:t>
      </w:r>
      <w:r w:rsidR="00135177" w:rsidRPr="00135177">
        <w:rPr>
          <w:rFonts w:ascii="Arial" w:hAnsi="Arial" w:cs="Arial"/>
          <w:i/>
          <w:sz w:val="24"/>
          <w:szCs w:val="24"/>
        </w:rPr>
        <w:t>“el conjunto de documentos dispuestos sin ningún criterio de organización archivística, ni las mínimas condiciones de conservación y sin la posibilidad de ser fuente de información y consulta</w:t>
      </w:r>
      <w:r w:rsidR="00135177">
        <w:rPr>
          <w:rFonts w:ascii="Arial" w:hAnsi="Arial" w:cs="Arial"/>
          <w:i/>
          <w:sz w:val="24"/>
          <w:szCs w:val="24"/>
        </w:rPr>
        <w:t xml:space="preserve">”; </w:t>
      </w:r>
      <w:r w:rsidR="00135177">
        <w:rPr>
          <w:rFonts w:ascii="Arial" w:hAnsi="Arial" w:cs="Arial"/>
          <w:sz w:val="24"/>
          <w:szCs w:val="24"/>
        </w:rPr>
        <w:t xml:space="preserve">en el año 2012, el fondo acumulado del municipio contaba aproximadamente con </w:t>
      </w:r>
      <w:r w:rsidR="006E38A6">
        <w:rPr>
          <w:rFonts w:ascii="Arial" w:hAnsi="Arial" w:cs="Arial"/>
          <w:sz w:val="24"/>
          <w:szCs w:val="24"/>
        </w:rPr>
        <w:t>741 ML</w:t>
      </w:r>
      <w:r w:rsidR="006E38A6">
        <w:rPr>
          <w:rStyle w:val="Refdenotaalpie"/>
          <w:rFonts w:ascii="Arial" w:hAnsi="Arial" w:cs="Arial"/>
          <w:sz w:val="24"/>
          <w:szCs w:val="24"/>
        </w:rPr>
        <w:footnoteReference w:id="4"/>
      </w:r>
      <w:r w:rsidR="00135177">
        <w:rPr>
          <w:rFonts w:ascii="Arial" w:hAnsi="Arial" w:cs="Arial"/>
          <w:sz w:val="24"/>
          <w:szCs w:val="24"/>
        </w:rPr>
        <w:t xml:space="preserve"> de documentación</w:t>
      </w:r>
      <w:r w:rsidR="00BA3685">
        <w:rPr>
          <w:rFonts w:ascii="Arial" w:hAnsi="Arial" w:cs="Arial"/>
          <w:sz w:val="24"/>
          <w:szCs w:val="24"/>
        </w:rPr>
        <w:t>,</w:t>
      </w:r>
      <w:r w:rsidR="00135177">
        <w:rPr>
          <w:rFonts w:ascii="Arial" w:hAnsi="Arial" w:cs="Arial"/>
          <w:sz w:val="24"/>
          <w:szCs w:val="24"/>
        </w:rPr>
        <w:t xml:space="preserve"> ubicados </w:t>
      </w:r>
      <w:r w:rsidR="00135177">
        <w:rPr>
          <w:rFonts w:ascii="Arial" w:hAnsi="Arial" w:cs="Arial"/>
          <w:sz w:val="24"/>
          <w:szCs w:val="24"/>
        </w:rPr>
        <w:lastRenderedPageBreak/>
        <w:t xml:space="preserve">físicamente en </w:t>
      </w:r>
      <w:r w:rsidR="00AA5D23">
        <w:rPr>
          <w:rFonts w:ascii="Arial" w:hAnsi="Arial" w:cs="Arial"/>
          <w:sz w:val="24"/>
          <w:szCs w:val="24"/>
        </w:rPr>
        <w:t>el Archivo Ce</w:t>
      </w:r>
      <w:r w:rsidR="006E38A6">
        <w:rPr>
          <w:rFonts w:ascii="Arial" w:hAnsi="Arial" w:cs="Arial"/>
          <w:sz w:val="24"/>
          <w:szCs w:val="24"/>
        </w:rPr>
        <w:t>ntral y en un de</w:t>
      </w:r>
      <w:r w:rsidR="00BA3685">
        <w:rPr>
          <w:rFonts w:ascii="Arial" w:hAnsi="Arial" w:cs="Arial"/>
          <w:sz w:val="24"/>
          <w:szCs w:val="24"/>
        </w:rPr>
        <w:t>pósito externo y con 436 ML de licencias urbanísticas en la Secretaría de Planeación.</w:t>
      </w:r>
      <w:r w:rsidR="00BA3685">
        <w:rPr>
          <w:rStyle w:val="Refdenotaalpie"/>
          <w:rFonts w:ascii="Arial" w:hAnsi="Arial" w:cs="Arial"/>
          <w:sz w:val="24"/>
          <w:szCs w:val="24"/>
        </w:rPr>
        <w:footnoteReference w:id="5"/>
      </w:r>
    </w:p>
    <w:p w:rsidR="00495205" w:rsidRDefault="00473D3B" w:rsidP="00495205">
      <w:pPr>
        <w:spacing w:line="360" w:lineRule="auto"/>
        <w:jc w:val="both"/>
        <w:rPr>
          <w:rFonts w:ascii="Arial" w:hAnsi="Arial" w:cs="Arial"/>
          <w:sz w:val="24"/>
          <w:szCs w:val="24"/>
        </w:rPr>
      </w:pPr>
      <w:r>
        <w:rPr>
          <w:rFonts w:ascii="Arial" w:hAnsi="Arial" w:cs="Arial"/>
          <w:sz w:val="24"/>
          <w:szCs w:val="24"/>
        </w:rPr>
        <w:t xml:space="preserve">La documentación que conforma los fondos acumulados, </w:t>
      </w:r>
      <w:r w:rsidR="00495205">
        <w:rPr>
          <w:rFonts w:ascii="Arial" w:hAnsi="Arial" w:cs="Arial"/>
          <w:sz w:val="24"/>
          <w:szCs w:val="24"/>
        </w:rPr>
        <w:t xml:space="preserve">se convierte en </w:t>
      </w:r>
      <w:r>
        <w:rPr>
          <w:rFonts w:ascii="Arial" w:hAnsi="Arial" w:cs="Arial"/>
          <w:sz w:val="24"/>
          <w:szCs w:val="24"/>
        </w:rPr>
        <w:t xml:space="preserve">objeto de intervención </w:t>
      </w:r>
      <w:r w:rsidR="00495205">
        <w:rPr>
          <w:rFonts w:ascii="Arial" w:hAnsi="Arial" w:cs="Arial"/>
          <w:sz w:val="24"/>
          <w:szCs w:val="24"/>
        </w:rPr>
        <w:t xml:space="preserve">urgente para los archivos, cuando se detectan estas situaciones es preciso analizar las causas que han llevado a la documentación a estos estados, algunas razones son por ejemplo: </w:t>
      </w:r>
    </w:p>
    <w:p w:rsidR="00057169" w:rsidRDefault="00057169" w:rsidP="00495205">
      <w:pPr>
        <w:pStyle w:val="Prrafodelista"/>
        <w:numPr>
          <w:ilvl w:val="0"/>
          <w:numId w:val="2"/>
        </w:numPr>
        <w:spacing w:line="360" w:lineRule="auto"/>
        <w:jc w:val="both"/>
        <w:rPr>
          <w:rFonts w:ascii="Arial" w:hAnsi="Arial" w:cs="Arial"/>
        </w:rPr>
      </w:pPr>
      <w:r>
        <w:rPr>
          <w:rFonts w:ascii="Arial" w:hAnsi="Arial" w:cs="Arial"/>
        </w:rPr>
        <w:t>Falta de políticas archivísticas para el manejo de la documentación.</w:t>
      </w:r>
    </w:p>
    <w:p w:rsidR="00057169" w:rsidRDefault="00057169" w:rsidP="00057169">
      <w:pPr>
        <w:pStyle w:val="Prrafodelista"/>
        <w:numPr>
          <w:ilvl w:val="0"/>
          <w:numId w:val="2"/>
        </w:numPr>
        <w:spacing w:line="360" w:lineRule="auto"/>
        <w:jc w:val="both"/>
        <w:rPr>
          <w:rFonts w:ascii="Arial" w:hAnsi="Arial" w:cs="Arial"/>
        </w:rPr>
      </w:pPr>
      <w:r>
        <w:rPr>
          <w:rFonts w:ascii="Arial" w:hAnsi="Arial" w:cs="Arial"/>
        </w:rPr>
        <w:t>Falta de instrumentos archivísticos para controlar la producción documental</w:t>
      </w:r>
      <w:r w:rsidR="002F6E4B">
        <w:rPr>
          <w:rFonts w:ascii="Arial" w:hAnsi="Arial" w:cs="Arial"/>
        </w:rPr>
        <w:t>.</w:t>
      </w:r>
    </w:p>
    <w:p w:rsidR="00057169" w:rsidRDefault="00057169" w:rsidP="00057169">
      <w:pPr>
        <w:pStyle w:val="Prrafodelista"/>
        <w:numPr>
          <w:ilvl w:val="0"/>
          <w:numId w:val="2"/>
        </w:numPr>
        <w:spacing w:line="360" w:lineRule="auto"/>
        <w:jc w:val="both"/>
        <w:rPr>
          <w:rFonts w:ascii="Arial" w:hAnsi="Arial" w:cs="Arial"/>
        </w:rPr>
      </w:pPr>
      <w:r>
        <w:rPr>
          <w:rFonts w:ascii="Arial" w:hAnsi="Arial" w:cs="Arial"/>
        </w:rPr>
        <w:t>Desconocimiento de la normatividad archivística y la obligatoriedad de su cumplimiento.</w:t>
      </w:r>
    </w:p>
    <w:p w:rsidR="00057169" w:rsidRDefault="00F77324" w:rsidP="00057169">
      <w:pPr>
        <w:pStyle w:val="Prrafodelista"/>
        <w:numPr>
          <w:ilvl w:val="0"/>
          <w:numId w:val="2"/>
        </w:numPr>
        <w:spacing w:line="360" w:lineRule="auto"/>
        <w:jc w:val="both"/>
        <w:rPr>
          <w:rFonts w:ascii="Arial" w:hAnsi="Arial" w:cs="Arial"/>
        </w:rPr>
      </w:pPr>
      <w:r>
        <w:rPr>
          <w:rFonts w:ascii="Arial" w:hAnsi="Arial" w:cs="Arial"/>
        </w:rPr>
        <w:t>Poco interés de los admin</w:t>
      </w:r>
      <w:r w:rsidR="00057169">
        <w:rPr>
          <w:rFonts w:ascii="Arial" w:hAnsi="Arial" w:cs="Arial"/>
        </w:rPr>
        <w:t>i</w:t>
      </w:r>
      <w:r>
        <w:rPr>
          <w:rFonts w:ascii="Arial" w:hAnsi="Arial" w:cs="Arial"/>
        </w:rPr>
        <w:t>s</w:t>
      </w:r>
      <w:r w:rsidR="00057169">
        <w:rPr>
          <w:rFonts w:ascii="Arial" w:hAnsi="Arial" w:cs="Arial"/>
        </w:rPr>
        <w:t>tradores de turno en el trabajo archivístico.</w:t>
      </w:r>
    </w:p>
    <w:p w:rsidR="00495205" w:rsidRDefault="00495205" w:rsidP="00057169">
      <w:pPr>
        <w:pStyle w:val="Prrafodelista"/>
        <w:numPr>
          <w:ilvl w:val="0"/>
          <w:numId w:val="2"/>
        </w:numPr>
        <w:spacing w:line="360" w:lineRule="auto"/>
        <w:jc w:val="both"/>
        <w:rPr>
          <w:rFonts w:ascii="Arial" w:hAnsi="Arial" w:cs="Arial"/>
        </w:rPr>
      </w:pPr>
      <w:r>
        <w:rPr>
          <w:rFonts w:ascii="Arial" w:hAnsi="Arial" w:cs="Arial"/>
        </w:rPr>
        <w:t xml:space="preserve">Y los más importante, falta de conciencia archivística, en términos del papel que tienen los archivos tanto en la gestión administrativa de cualquier organización como en la construcción de la memoria. </w:t>
      </w:r>
    </w:p>
    <w:p w:rsidR="00F77324" w:rsidRPr="00057169" w:rsidRDefault="00F77324" w:rsidP="00F77324">
      <w:pPr>
        <w:pStyle w:val="Prrafodelista"/>
        <w:spacing w:line="360" w:lineRule="auto"/>
        <w:jc w:val="both"/>
        <w:rPr>
          <w:rFonts w:ascii="Arial" w:hAnsi="Arial" w:cs="Arial"/>
        </w:rPr>
      </w:pPr>
    </w:p>
    <w:p w:rsidR="00AD18BF" w:rsidRDefault="00F77324" w:rsidP="00E14A73">
      <w:pPr>
        <w:spacing w:line="360" w:lineRule="auto"/>
        <w:jc w:val="both"/>
        <w:rPr>
          <w:rFonts w:ascii="Arial" w:hAnsi="Arial" w:cs="Arial"/>
          <w:sz w:val="24"/>
          <w:szCs w:val="24"/>
        </w:rPr>
      </w:pPr>
      <w:r>
        <w:rPr>
          <w:rFonts w:ascii="Arial" w:hAnsi="Arial" w:cs="Arial"/>
          <w:sz w:val="24"/>
          <w:szCs w:val="24"/>
        </w:rPr>
        <w:t>Es</w:t>
      </w:r>
      <w:r w:rsidR="0060714A">
        <w:rPr>
          <w:rFonts w:ascii="Arial" w:hAnsi="Arial" w:cs="Arial"/>
          <w:sz w:val="24"/>
          <w:szCs w:val="24"/>
        </w:rPr>
        <w:t xml:space="preserve">to, </w:t>
      </w:r>
      <w:r>
        <w:rPr>
          <w:rFonts w:ascii="Arial" w:hAnsi="Arial" w:cs="Arial"/>
          <w:sz w:val="24"/>
          <w:szCs w:val="24"/>
        </w:rPr>
        <w:t xml:space="preserve">le significa a las empresas, públicas y privadas, un sinnúmero de situaciones en términos por ejemplo de la dificultad para la consulta y recuperación </w:t>
      </w:r>
      <w:r w:rsidR="00AD18BF">
        <w:rPr>
          <w:rFonts w:ascii="Arial" w:hAnsi="Arial" w:cs="Arial"/>
          <w:sz w:val="24"/>
          <w:szCs w:val="24"/>
        </w:rPr>
        <w:t>de la información contenida;</w:t>
      </w:r>
      <w:r>
        <w:rPr>
          <w:rFonts w:ascii="Arial" w:hAnsi="Arial" w:cs="Arial"/>
          <w:sz w:val="24"/>
          <w:szCs w:val="24"/>
        </w:rPr>
        <w:t xml:space="preserve"> </w:t>
      </w:r>
      <w:r w:rsidR="005E0E6D">
        <w:rPr>
          <w:rFonts w:ascii="Arial" w:hAnsi="Arial" w:cs="Arial"/>
          <w:sz w:val="24"/>
          <w:szCs w:val="24"/>
        </w:rPr>
        <w:t xml:space="preserve">reprocesos administrativos; </w:t>
      </w:r>
      <w:r>
        <w:rPr>
          <w:rFonts w:ascii="Arial" w:hAnsi="Arial" w:cs="Arial"/>
          <w:sz w:val="24"/>
          <w:szCs w:val="24"/>
        </w:rPr>
        <w:t xml:space="preserve">la utilización de espacios físicos para albergar volúmenes </w:t>
      </w:r>
      <w:r w:rsidR="0060714A">
        <w:rPr>
          <w:rFonts w:ascii="Arial" w:hAnsi="Arial" w:cs="Arial"/>
          <w:sz w:val="24"/>
          <w:szCs w:val="24"/>
        </w:rPr>
        <w:t xml:space="preserve">muy altos </w:t>
      </w:r>
      <w:r>
        <w:rPr>
          <w:rFonts w:ascii="Arial" w:hAnsi="Arial" w:cs="Arial"/>
          <w:sz w:val="24"/>
          <w:szCs w:val="24"/>
        </w:rPr>
        <w:t>de d</w:t>
      </w:r>
      <w:r w:rsidR="0060714A">
        <w:rPr>
          <w:rFonts w:ascii="Arial" w:hAnsi="Arial" w:cs="Arial"/>
          <w:sz w:val="24"/>
          <w:szCs w:val="24"/>
        </w:rPr>
        <w:t>ocumentación</w:t>
      </w:r>
      <w:r>
        <w:rPr>
          <w:rFonts w:ascii="Arial" w:hAnsi="Arial" w:cs="Arial"/>
          <w:sz w:val="24"/>
          <w:szCs w:val="24"/>
        </w:rPr>
        <w:t xml:space="preserve"> y en muy mal estado, que bajo otras circunstancias podrían ocupar menos espacio, porque en la medida que se organiza la información con prácticas e instrumentos archivísticos adecuados, se puede comenzar a aplicar procesos de selección y elimina</w:t>
      </w:r>
      <w:r w:rsidR="00AC551A">
        <w:rPr>
          <w:rFonts w:ascii="Arial" w:hAnsi="Arial" w:cs="Arial"/>
          <w:sz w:val="24"/>
          <w:szCs w:val="24"/>
        </w:rPr>
        <w:t>ción documental; y, genera</w:t>
      </w:r>
      <w:r w:rsidR="00AD18BF">
        <w:rPr>
          <w:rFonts w:ascii="Arial" w:hAnsi="Arial" w:cs="Arial"/>
          <w:sz w:val="24"/>
          <w:szCs w:val="24"/>
        </w:rPr>
        <w:t>l</w:t>
      </w:r>
      <w:r w:rsidR="00AC551A">
        <w:rPr>
          <w:rFonts w:ascii="Arial" w:hAnsi="Arial" w:cs="Arial"/>
          <w:sz w:val="24"/>
          <w:szCs w:val="24"/>
        </w:rPr>
        <w:t>mente una de las situaciones má</w:t>
      </w:r>
      <w:r w:rsidR="00AD18BF">
        <w:rPr>
          <w:rFonts w:ascii="Arial" w:hAnsi="Arial" w:cs="Arial"/>
          <w:sz w:val="24"/>
          <w:szCs w:val="24"/>
        </w:rPr>
        <w:t>s delicadas es el deterioro físico de los documentos que bajo las condiciones no apropiadas de temperatura, humedad, utilización, contaminación, factores de riesgo</w:t>
      </w:r>
      <w:r w:rsidR="003B421B">
        <w:rPr>
          <w:rFonts w:ascii="Arial" w:hAnsi="Arial" w:cs="Arial"/>
          <w:sz w:val="24"/>
          <w:szCs w:val="24"/>
        </w:rPr>
        <w:t xml:space="preserve"> biológico o por </w:t>
      </w:r>
      <w:r w:rsidR="00274FF2">
        <w:rPr>
          <w:rFonts w:ascii="Arial" w:hAnsi="Arial" w:cs="Arial"/>
          <w:sz w:val="24"/>
          <w:szCs w:val="24"/>
        </w:rPr>
        <w:t>microorganismos</w:t>
      </w:r>
      <w:r w:rsidR="003B421B">
        <w:rPr>
          <w:rFonts w:ascii="Arial" w:hAnsi="Arial" w:cs="Arial"/>
          <w:sz w:val="24"/>
          <w:szCs w:val="24"/>
        </w:rPr>
        <w:t>, no cumplen con los requerimientos mínimos de conservación documental, lo que conlleva a la perdida de la misma.</w:t>
      </w:r>
    </w:p>
    <w:p w:rsidR="0092193C" w:rsidRDefault="006B1915" w:rsidP="008021C3">
      <w:pPr>
        <w:spacing w:line="360" w:lineRule="auto"/>
        <w:jc w:val="both"/>
        <w:rPr>
          <w:rFonts w:ascii="Arial" w:hAnsi="Arial" w:cs="Arial"/>
          <w:sz w:val="24"/>
          <w:szCs w:val="24"/>
        </w:rPr>
      </w:pPr>
      <w:r w:rsidRPr="00303AAA">
        <w:rPr>
          <w:rFonts w:ascii="Arial" w:hAnsi="Arial" w:cs="Arial"/>
          <w:sz w:val="24"/>
          <w:szCs w:val="24"/>
        </w:rPr>
        <w:lastRenderedPageBreak/>
        <w:t>Para comenzar entonces el pro</w:t>
      </w:r>
      <w:r w:rsidR="00303AAA">
        <w:rPr>
          <w:rFonts w:ascii="Arial" w:hAnsi="Arial" w:cs="Arial"/>
          <w:sz w:val="24"/>
          <w:szCs w:val="24"/>
        </w:rPr>
        <w:t xml:space="preserve">ceso de organización documental, </w:t>
      </w:r>
      <w:r w:rsidR="008021C3">
        <w:rPr>
          <w:rFonts w:ascii="Arial" w:hAnsi="Arial" w:cs="Arial"/>
          <w:sz w:val="24"/>
          <w:szCs w:val="24"/>
        </w:rPr>
        <w:t xml:space="preserve">es necesario la elaboración de un instrumento llamado Tabla de Valoración Documental </w:t>
      </w:r>
      <w:r w:rsidR="0092193C">
        <w:rPr>
          <w:rFonts w:ascii="Arial" w:hAnsi="Arial" w:cs="Arial"/>
          <w:sz w:val="24"/>
          <w:szCs w:val="24"/>
        </w:rPr>
        <w:t>TVD definida esta</w:t>
      </w:r>
      <w:r w:rsidR="008021C3">
        <w:rPr>
          <w:rFonts w:ascii="Arial" w:hAnsi="Arial" w:cs="Arial"/>
          <w:sz w:val="24"/>
          <w:szCs w:val="24"/>
        </w:rPr>
        <w:t xml:space="preserve"> como el </w:t>
      </w:r>
      <w:r w:rsidR="008021C3" w:rsidRPr="008021C3">
        <w:rPr>
          <w:rFonts w:ascii="Arial" w:hAnsi="Arial" w:cs="Arial"/>
          <w:i/>
          <w:sz w:val="24"/>
          <w:szCs w:val="24"/>
        </w:rPr>
        <w:t>“Listado de asuntos o series documentales a los cuales se asigna un tiempo de permanencia en el archivo central, así como una disposición final”</w:t>
      </w:r>
      <w:r w:rsidR="008021C3">
        <w:rPr>
          <w:rStyle w:val="Refdenotaalpie"/>
          <w:rFonts w:ascii="Arial" w:hAnsi="Arial" w:cs="Arial"/>
          <w:i/>
          <w:sz w:val="24"/>
          <w:szCs w:val="24"/>
        </w:rPr>
        <w:footnoteReference w:id="6"/>
      </w:r>
      <w:r w:rsidR="00A171E8">
        <w:rPr>
          <w:rFonts w:ascii="Arial" w:hAnsi="Arial" w:cs="Arial"/>
          <w:sz w:val="24"/>
          <w:szCs w:val="24"/>
        </w:rPr>
        <w:t xml:space="preserve">; este instrumento </w:t>
      </w:r>
      <w:r w:rsidR="006B72BE">
        <w:rPr>
          <w:rFonts w:ascii="Arial" w:hAnsi="Arial" w:cs="Arial"/>
          <w:sz w:val="24"/>
          <w:szCs w:val="24"/>
        </w:rPr>
        <w:t>perm</w:t>
      </w:r>
      <w:r w:rsidR="00A171E8">
        <w:rPr>
          <w:rFonts w:ascii="Arial" w:hAnsi="Arial" w:cs="Arial"/>
          <w:sz w:val="24"/>
          <w:szCs w:val="24"/>
        </w:rPr>
        <w:t>ite hacer</w:t>
      </w:r>
      <w:r w:rsidR="006B72BE">
        <w:rPr>
          <w:rFonts w:ascii="Arial" w:hAnsi="Arial" w:cs="Arial"/>
          <w:sz w:val="24"/>
          <w:szCs w:val="24"/>
        </w:rPr>
        <w:t xml:space="preserve"> una </w:t>
      </w:r>
      <w:r w:rsidR="00A171E8">
        <w:rPr>
          <w:rFonts w:ascii="Arial" w:hAnsi="Arial" w:cs="Arial"/>
          <w:sz w:val="24"/>
          <w:szCs w:val="24"/>
        </w:rPr>
        <w:t>re</w:t>
      </w:r>
      <w:r w:rsidR="006B72BE">
        <w:rPr>
          <w:rFonts w:ascii="Arial" w:hAnsi="Arial" w:cs="Arial"/>
          <w:sz w:val="24"/>
          <w:szCs w:val="24"/>
        </w:rPr>
        <w:t xml:space="preserve">construcción general de </w:t>
      </w:r>
      <w:r w:rsidR="00A171E8">
        <w:rPr>
          <w:rFonts w:ascii="Arial" w:hAnsi="Arial" w:cs="Arial"/>
          <w:sz w:val="24"/>
          <w:szCs w:val="24"/>
        </w:rPr>
        <w:t xml:space="preserve">lo que ha sido </w:t>
      </w:r>
      <w:r w:rsidR="006B72BE">
        <w:rPr>
          <w:rFonts w:ascii="Arial" w:hAnsi="Arial" w:cs="Arial"/>
          <w:sz w:val="24"/>
          <w:szCs w:val="24"/>
        </w:rPr>
        <w:t>la producción</w:t>
      </w:r>
      <w:r w:rsidR="00A171E8">
        <w:rPr>
          <w:rFonts w:ascii="Arial" w:hAnsi="Arial" w:cs="Arial"/>
          <w:sz w:val="24"/>
          <w:szCs w:val="24"/>
        </w:rPr>
        <w:t xml:space="preserve"> documental desde las diferentes estructuras organizacion</w:t>
      </w:r>
      <w:r w:rsidR="00FC4055">
        <w:rPr>
          <w:rFonts w:ascii="Arial" w:hAnsi="Arial" w:cs="Arial"/>
          <w:sz w:val="24"/>
          <w:szCs w:val="24"/>
        </w:rPr>
        <w:t>ales</w:t>
      </w:r>
      <w:r w:rsidR="00A171E8">
        <w:rPr>
          <w:rFonts w:ascii="Arial" w:hAnsi="Arial" w:cs="Arial"/>
          <w:sz w:val="24"/>
          <w:szCs w:val="24"/>
        </w:rPr>
        <w:t xml:space="preserve"> que se han adoptado</w:t>
      </w:r>
      <w:r w:rsidR="00FC4055">
        <w:rPr>
          <w:rFonts w:ascii="Arial" w:hAnsi="Arial" w:cs="Arial"/>
          <w:sz w:val="24"/>
          <w:szCs w:val="24"/>
        </w:rPr>
        <w:t>,</w:t>
      </w:r>
      <w:r w:rsidR="00BD1172">
        <w:rPr>
          <w:rFonts w:ascii="Arial" w:hAnsi="Arial" w:cs="Arial"/>
          <w:sz w:val="24"/>
          <w:szCs w:val="24"/>
        </w:rPr>
        <w:t xml:space="preserve"> identificando las oficinas o unidades productoras,</w:t>
      </w:r>
      <w:r w:rsidR="00FC4055">
        <w:rPr>
          <w:rFonts w:ascii="Arial" w:hAnsi="Arial" w:cs="Arial"/>
          <w:sz w:val="24"/>
          <w:szCs w:val="24"/>
        </w:rPr>
        <w:t xml:space="preserve"> incluyendo</w:t>
      </w:r>
      <w:r w:rsidR="00BD1172">
        <w:rPr>
          <w:rFonts w:ascii="Arial" w:hAnsi="Arial" w:cs="Arial"/>
          <w:sz w:val="24"/>
          <w:szCs w:val="24"/>
        </w:rPr>
        <w:t xml:space="preserve"> los cambios </w:t>
      </w:r>
      <w:r w:rsidR="00A171E8">
        <w:rPr>
          <w:rFonts w:ascii="Arial" w:hAnsi="Arial" w:cs="Arial"/>
          <w:sz w:val="24"/>
          <w:szCs w:val="24"/>
        </w:rPr>
        <w:t>durante toda la vida de una institución,</w:t>
      </w:r>
      <w:r w:rsidR="006B72BE">
        <w:rPr>
          <w:rFonts w:ascii="Arial" w:hAnsi="Arial" w:cs="Arial"/>
          <w:sz w:val="24"/>
          <w:szCs w:val="24"/>
        </w:rPr>
        <w:t xml:space="preserve"> </w:t>
      </w:r>
      <w:r w:rsidR="00BD1172">
        <w:rPr>
          <w:rFonts w:ascii="Arial" w:hAnsi="Arial" w:cs="Arial"/>
          <w:sz w:val="24"/>
          <w:szCs w:val="24"/>
        </w:rPr>
        <w:t>para valorar la documentación y definir su disposición final.</w:t>
      </w:r>
    </w:p>
    <w:p w:rsidR="00621E98" w:rsidRDefault="00BD1172" w:rsidP="008021C3">
      <w:pPr>
        <w:spacing w:line="360" w:lineRule="auto"/>
        <w:jc w:val="both"/>
        <w:rPr>
          <w:rFonts w:ascii="Arial" w:hAnsi="Arial" w:cs="Arial"/>
          <w:bCs/>
          <w:sz w:val="24"/>
          <w:szCs w:val="24"/>
        </w:rPr>
      </w:pPr>
      <w:r>
        <w:rPr>
          <w:rFonts w:ascii="Arial" w:hAnsi="Arial" w:cs="Arial"/>
          <w:sz w:val="24"/>
          <w:szCs w:val="24"/>
        </w:rPr>
        <w:t xml:space="preserve">En el proceso de elaboración de las TVD, </w:t>
      </w:r>
      <w:r w:rsidR="00303AAA">
        <w:rPr>
          <w:rFonts w:ascii="Arial" w:hAnsi="Arial" w:cs="Arial"/>
          <w:sz w:val="24"/>
          <w:szCs w:val="24"/>
        </w:rPr>
        <w:t xml:space="preserve">es necesario </w:t>
      </w:r>
      <w:r>
        <w:rPr>
          <w:rFonts w:ascii="Arial" w:hAnsi="Arial" w:cs="Arial"/>
          <w:sz w:val="24"/>
          <w:szCs w:val="24"/>
        </w:rPr>
        <w:t xml:space="preserve">conocer como está conformado el fondo documental, las condiciones de preservación y conservación y el </w:t>
      </w:r>
      <w:r w:rsidR="00FC7BA1">
        <w:rPr>
          <w:rFonts w:ascii="Arial" w:hAnsi="Arial" w:cs="Arial"/>
          <w:sz w:val="24"/>
          <w:szCs w:val="24"/>
        </w:rPr>
        <w:t xml:space="preserve">volumen </w:t>
      </w:r>
      <w:r>
        <w:rPr>
          <w:rFonts w:ascii="Arial" w:hAnsi="Arial" w:cs="Arial"/>
          <w:sz w:val="24"/>
          <w:szCs w:val="24"/>
        </w:rPr>
        <w:t>documental que se mide en metros lineales</w:t>
      </w:r>
      <w:r w:rsidR="00FC7BA1">
        <w:rPr>
          <w:rFonts w:ascii="Arial" w:hAnsi="Arial" w:cs="Arial"/>
          <w:sz w:val="24"/>
          <w:szCs w:val="24"/>
        </w:rPr>
        <w:t xml:space="preserve">; </w:t>
      </w:r>
      <w:r>
        <w:rPr>
          <w:rFonts w:ascii="Arial" w:hAnsi="Arial" w:cs="Arial"/>
          <w:sz w:val="24"/>
          <w:szCs w:val="24"/>
        </w:rPr>
        <w:t>en este sentido, una</w:t>
      </w:r>
      <w:r w:rsidR="00FC7BA1">
        <w:rPr>
          <w:rFonts w:ascii="Arial" w:hAnsi="Arial" w:cs="Arial"/>
          <w:sz w:val="24"/>
          <w:szCs w:val="24"/>
        </w:rPr>
        <w:t xml:space="preserve"> de las herramientas más utilizadas para la identificación de la documentación es el inventario</w:t>
      </w:r>
      <w:r w:rsidR="00621E98">
        <w:rPr>
          <w:rFonts w:ascii="Arial" w:hAnsi="Arial" w:cs="Arial"/>
          <w:sz w:val="24"/>
          <w:szCs w:val="24"/>
        </w:rPr>
        <w:t xml:space="preserve"> documental, definido este como “</w:t>
      </w:r>
      <w:r w:rsidR="00FC7BA1" w:rsidRPr="00FC7BA1">
        <w:rPr>
          <w:rFonts w:ascii="Arial" w:hAnsi="Arial" w:cs="Arial"/>
          <w:bCs/>
          <w:i/>
          <w:sz w:val="24"/>
          <w:szCs w:val="24"/>
        </w:rPr>
        <w:t>un instrumento de recuperación de información que describe de manera exacta y precisa las series o asuntos de un fondo documental”</w:t>
      </w:r>
      <w:r w:rsidR="00FC7BA1" w:rsidRPr="00EF1D21">
        <w:rPr>
          <w:rStyle w:val="Refdenotaalpie"/>
          <w:rFonts w:ascii="Arial" w:hAnsi="Arial" w:cs="Arial"/>
          <w:bCs/>
          <w:sz w:val="24"/>
          <w:szCs w:val="24"/>
        </w:rPr>
        <w:footnoteReference w:id="7"/>
      </w:r>
      <w:r w:rsidR="00FC7BA1" w:rsidRPr="00EF1D21">
        <w:rPr>
          <w:rFonts w:ascii="Arial" w:hAnsi="Arial" w:cs="Arial"/>
          <w:bCs/>
          <w:sz w:val="24"/>
          <w:szCs w:val="24"/>
        </w:rPr>
        <w:t xml:space="preserve">. </w:t>
      </w:r>
      <w:r w:rsidR="00621E98">
        <w:rPr>
          <w:rFonts w:ascii="Arial" w:hAnsi="Arial" w:cs="Arial"/>
          <w:bCs/>
          <w:sz w:val="24"/>
          <w:szCs w:val="24"/>
        </w:rPr>
        <w:t xml:space="preserve"> </w:t>
      </w:r>
    </w:p>
    <w:p w:rsidR="00E417BB" w:rsidRDefault="00621E98" w:rsidP="00C22128">
      <w:pPr>
        <w:spacing w:line="360" w:lineRule="auto"/>
        <w:jc w:val="both"/>
        <w:rPr>
          <w:rFonts w:ascii="Arial" w:hAnsi="Arial" w:cs="Arial"/>
          <w:bCs/>
          <w:sz w:val="24"/>
          <w:szCs w:val="24"/>
        </w:rPr>
      </w:pPr>
      <w:r>
        <w:rPr>
          <w:rFonts w:ascii="Arial" w:hAnsi="Arial" w:cs="Arial"/>
          <w:bCs/>
          <w:sz w:val="24"/>
          <w:szCs w:val="24"/>
        </w:rPr>
        <w:t>Para contextualizar técnicamente la importanc</w:t>
      </w:r>
      <w:r w:rsidR="00C22128">
        <w:rPr>
          <w:rFonts w:ascii="Arial" w:hAnsi="Arial" w:cs="Arial"/>
          <w:bCs/>
          <w:sz w:val="24"/>
          <w:szCs w:val="24"/>
        </w:rPr>
        <w:t>ia de la realización de un inven</w:t>
      </w:r>
      <w:r>
        <w:rPr>
          <w:rFonts w:ascii="Arial" w:hAnsi="Arial" w:cs="Arial"/>
          <w:bCs/>
          <w:sz w:val="24"/>
          <w:szCs w:val="24"/>
        </w:rPr>
        <w:t>tario es importante definir el proceso de organización documental</w:t>
      </w:r>
      <w:r w:rsidR="00BD1172">
        <w:rPr>
          <w:rFonts w:ascii="Arial" w:hAnsi="Arial" w:cs="Arial"/>
          <w:bCs/>
          <w:sz w:val="24"/>
          <w:szCs w:val="24"/>
        </w:rPr>
        <w:t xml:space="preserve"> (del cual este hace parte) </w:t>
      </w:r>
      <w:r w:rsidR="006D1567">
        <w:rPr>
          <w:rFonts w:ascii="Arial" w:hAnsi="Arial" w:cs="Arial"/>
          <w:bCs/>
          <w:sz w:val="24"/>
          <w:szCs w:val="24"/>
        </w:rPr>
        <w:t>entendido</w:t>
      </w:r>
      <w:r w:rsidR="00C22128">
        <w:rPr>
          <w:rFonts w:ascii="Arial" w:hAnsi="Arial" w:cs="Arial"/>
          <w:bCs/>
          <w:sz w:val="24"/>
          <w:szCs w:val="24"/>
        </w:rPr>
        <w:t xml:space="preserve"> como el</w:t>
      </w:r>
      <w:r>
        <w:rPr>
          <w:rFonts w:ascii="Arial" w:hAnsi="Arial" w:cs="Arial"/>
          <w:bCs/>
          <w:sz w:val="24"/>
          <w:szCs w:val="24"/>
        </w:rPr>
        <w:t xml:space="preserve"> </w:t>
      </w:r>
      <w:r w:rsidR="00C22128" w:rsidRPr="00C22128">
        <w:rPr>
          <w:rFonts w:ascii="Arial" w:hAnsi="Arial" w:cs="Arial"/>
          <w:bCs/>
          <w:i/>
          <w:sz w:val="24"/>
          <w:szCs w:val="24"/>
        </w:rPr>
        <w:t>“Proceso archivístico orientado a la clasificación, la ordenación y la descripción de los documentos de una institución”</w:t>
      </w:r>
      <w:r w:rsidR="00C22128">
        <w:rPr>
          <w:rStyle w:val="Refdenotaalpie"/>
          <w:rFonts w:ascii="Arial" w:hAnsi="Arial" w:cs="Arial"/>
          <w:bCs/>
          <w:i/>
          <w:sz w:val="24"/>
          <w:szCs w:val="24"/>
        </w:rPr>
        <w:footnoteReference w:id="8"/>
      </w:r>
      <w:r w:rsidR="00C22128" w:rsidRPr="00C22128">
        <w:rPr>
          <w:rFonts w:ascii="Arial" w:hAnsi="Arial" w:cs="Arial"/>
          <w:bCs/>
          <w:sz w:val="24"/>
          <w:szCs w:val="24"/>
        </w:rPr>
        <w:t>.</w:t>
      </w:r>
      <w:r w:rsidR="006D1567">
        <w:rPr>
          <w:rFonts w:ascii="Arial" w:hAnsi="Arial" w:cs="Arial"/>
          <w:bCs/>
          <w:sz w:val="24"/>
          <w:szCs w:val="24"/>
        </w:rPr>
        <w:t xml:space="preserve"> </w:t>
      </w:r>
      <w:r w:rsidR="00C22128" w:rsidRPr="00C22128">
        <w:rPr>
          <w:rFonts w:ascii="Arial" w:hAnsi="Arial" w:cs="Arial"/>
          <w:bCs/>
          <w:sz w:val="24"/>
          <w:szCs w:val="24"/>
        </w:rPr>
        <w:t xml:space="preserve"> </w:t>
      </w:r>
      <w:r w:rsidR="006D1567">
        <w:rPr>
          <w:rFonts w:ascii="Arial" w:hAnsi="Arial" w:cs="Arial"/>
          <w:bCs/>
          <w:sz w:val="24"/>
          <w:szCs w:val="24"/>
        </w:rPr>
        <w:t>Siendo el inventario un instrumento propio de la descripción documental, no es posible realizar sin este y sin la elaboración y aplicación de las TVD las actividades propias de la clasificación y la ordenación documental, que son respectivamente el proceso de agrupación por series y subseries y el establecimiento de secuencias dentro de ellas, por</w:t>
      </w:r>
      <w:r w:rsidR="00E417BB">
        <w:rPr>
          <w:rFonts w:ascii="Arial" w:hAnsi="Arial" w:cs="Arial"/>
          <w:bCs/>
          <w:sz w:val="24"/>
          <w:szCs w:val="24"/>
        </w:rPr>
        <w:t xml:space="preserve"> ejemplo foliar cada expediente;</w:t>
      </w:r>
      <w:r w:rsidR="002F6E4B">
        <w:rPr>
          <w:rFonts w:ascii="Arial" w:hAnsi="Arial" w:cs="Arial"/>
          <w:bCs/>
          <w:sz w:val="24"/>
          <w:szCs w:val="24"/>
        </w:rPr>
        <w:t xml:space="preserve"> la elaboración de las TVD y el</w:t>
      </w:r>
      <w:r w:rsidR="00E417BB">
        <w:rPr>
          <w:rFonts w:ascii="Arial" w:hAnsi="Arial" w:cs="Arial"/>
          <w:bCs/>
          <w:sz w:val="24"/>
          <w:szCs w:val="24"/>
        </w:rPr>
        <w:t xml:space="preserve"> </w:t>
      </w:r>
      <w:r w:rsidR="00E417BB">
        <w:rPr>
          <w:rFonts w:ascii="Arial" w:hAnsi="Arial" w:cs="Arial"/>
          <w:bCs/>
          <w:sz w:val="24"/>
          <w:szCs w:val="24"/>
        </w:rPr>
        <w:lastRenderedPageBreak/>
        <w:t xml:space="preserve">proceso de organización documental, son fundamentales para </w:t>
      </w:r>
      <w:r w:rsidR="00270B9E">
        <w:rPr>
          <w:rFonts w:ascii="Arial" w:hAnsi="Arial" w:cs="Arial"/>
          <w:bCs/>
          <w:sz w:val="24"/>
          <w:szCs w:val="24"/>
        </w:rPr>
        <w:t>la recuperación de un</w:t>
      </w:r>
      <w:r w:rsidR="00E417BB">
        <w:rPr>
          <w:rFonts w:ascii="Arial" w:hAnsi="Arial" w:cs="Arial"/>
          <w:bCs/>
          <w:sz w:val="24"/>
          <w:szCs w:val="24"/>
        </w:rPr>
        <w:t xml:space="preserve"> fo</w:t>
      </w:r>
      <w:r w:rsidR="00270B9E">
        <w:rPr>
          <w:rFonts w:ascii="Arial" w:hAnsi="Arial" w:cs="Arial"/>
          <w:bCs/>
          <w:sz w:val="24"/>
          <w:szCs w:val="24"/>
        </w:rPr>
        <w:t>n</w:t>
      </w:r>
      <w:r w:rsidR="00E417BB">
        <w:rPr>
          <w:rFonts w:ascii="Arial" w:hAnsi="Arial" w:cs="Arial"/>
          <w:bCs/>
          <w:sz w:val="24"/>
          <w:szCs w:val="24"/>
        </w:rPr>
        <w:t>do acumulado.</w:t>
      </w:r>
    </w:p>
    <w:p w:rsidR="00E276D8" w:rsidRDefault="001E5E1B" w:rsidP="00E276D8">
      <w:pPr>
        <w:spacing w:line="360" w:lineRule="auto"/>
        <w:jc w:val="both"/>
        <w:rPr>
          <w:rFonts w:ascii="Arial" w:hAnsi="Arial" w:cs="Arial"/>
          <w:bCs/>
          <w:sz w:val="24"/>
          <w:szCs w:val="24"/>
        </w:rPr>
      </w:pPr>
      <w:r>
        <w:rPr>
          <w:rFonts w:ascii="Arial" w:hAnsi="Arial" w:cs="Arial"/>
          <w:bCs/>
          <w:sz w:val="24"/>
          <w:szCs w:val="24"/>
        </w:rPr>
        <w:t>Otro de los temas en los que se ha trabajado fuertemente es en la elaboración del Programa de Gestión Documental PGD; este es uno de los tantos instrumentos exigidos por el Archivo General de la Nación que están definidos en el Decreto Único Reglamentario del Sector Cultura</w:t>
      </w:r>
      <w:r w:rsidR="00DE4682">
        <w:rPr>
          <w:rStyle w:val="Refdenotaalpie"/>
          <w:rFonts w:ascii="Arial" w:hAnsi="Arial" w:cs="Arial"/>
          <w:bCs/>
          <w:sz w:val="24"/>
          <w:szCs w:val="24"/>
        </w:rPr>
        <w:footnoteReference w:id="9"/>
      </w:r>
      <w:r w:rsidR="00E276D8">
        <w:rPr>
          <w:rFonts w:ascii="Arial" w:hAnsi="Arial" w:cs="Arial"/>
          <w:bCs/>
          <w:sz w:val="24"/>
          <w:szCs w:val="24"/>
        </w:rPr>
        <w:t xml:space="preserve"> en su a</w:t>
      </w:r>
      <w:r w:rsidR="00E276D8" w:rsidRPr="00E276D8">
        <w:rPr>
          <w:rFonts w:ascii="Arial" w:hAnsi="Arial" w:cs="Arial"/>
          <w:bCs/>
          <w:sz w:val="24"/>
          <w:szCs w:val="24"/>
        </w:rPr>
        <w:t>rtículo 2.8.2.5.8.</w:t>
      </w:r>
      <w:r w:rsidR="00E276D8">
        <w:rPr>
          <w:rFonts w:ascii="Arial" w:hAnsi="Arial" w:cs="Arial"/>
          <w:bCs/>
          <w:sz w:val="24"/>
          <w:szCs w:val="24"/>
        </w:rPr>
        <w:t xml:space="preserve">, en el cuál </w:t>
      </w:r>
      <w:r w:rsidR="006E1A1E">
        <w:rPr>
          <w:rFonts w:ascii="Arial" w:hAnsi="Arial" w:cs="Arial"/>
          <w:bCs/>
          <w:sz w:val="24"/>
          <w:szCs w:val="24"/>
        </w:rPr>
        <w:t xml:space="preserve">se </w:t>
      </w:r>
      <w:r w:rsidR="00E276D8">
        <w:rPr>
          <w:rFonts w:ascii="Arial" w:hAnsi="Arial" w:cs="Arial"/>
          <w:bCs/>
          <w:sz w:val="24"/>
          <w:szCs w:val="24"/>
        </w:rPr>
        <w:t>define:</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Instrumentos archivísticos para la gestión documental. La gestión documental en las entidades públicas se desarrollará a partir de los siguientes </w:t>
      </w:r>
      <w:r w:rsidR="00DE4682">
        <w:rPr>
          <w:rFonts w:ascii="Arial" w:hAnsi="Arial" w:cs="Arial"/>
          <w:bCs/>
          <w:i/>
          <w:sz w:val="24"/>
          <w:szCs w:val="24"/>
        </w:rPr>
        <w:t>instrumentos archivísticos:</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a) El Cuadro de Clasificación Documental (CCD). </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b) La Tabla de Retención Documental (TRD). </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c) El Programa de Gestión Documental (PGD). </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d) Plan Institucional de Archivos de la Entidad (PINAR). </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e) El Inventario Documental. </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f) Un modelo de requisitos para la gestión de documentos electrónicos. </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 xml:space="preserve">g) Los bancos terminológicos de tipos, series y sub-series documentales. </w:t>
      </w:r>
    </w:p>
    <w:p w:rsidR="00E276D8" w:rsidRPr="00DE4682"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h) Los mapas de procesos, flujos documentales y descripción las funciones de las</w:t>
      </w:r>
      <w:r w:rsidR="00DE4682">
        <w:rPr>
          <w:rFonts w:ascii="Arial" w:hAnsi="Arial" w:cs="Arial"/>
          <w:bCs/>
          <w:i/>
          <w:sz w:val="24"/>
          <w:szCs w:val="24"/>
        </w:rPr>
        <w:t xml:space="preserve"> </w:t>
      </w:r>
      <w:r w:rsidRPr="00DE4682">
        <w:rPr>
          <w:rFonts w:ascii="Arial" w:hAnsi="Arial" w:cs="Arial"/>
          <w:bCs/>
          <w:i/>
          <w:sz w:val="24"/>
          <w:szCs w:val="24"/>
        </w:rPr>
        <w:t>unidades administrativas la entidad.</w:t>
      </w:r>
    </w:p>
    <w:p w:rsidR="00E276D8" w:rsidRDefault="00E276D8" w:rsidP="002F6E4B">
      <w:pPr>
        <w:spacing w:line="360" w:lineRule="auto"/>
        <w:ind w:left="708"/>
        <w:jc w:val="both"/>
        <w:rPr>
          <w:rFonts w:ascii="Arial" w:hAnsi="Arial" w:cs="Arial"/>
          <w:bCs/>
          <w:i/>
          <w:sz w:val="24"/>
          <w:szCs w:val="24"/>
        </w:rPr>
      </w:pPr>
      <w:r w:rsidRPr="00DE4682">
        <w:rPr>
          <w:rFonts w:ascii="Arial" w:hAnsi="Arial" w:cs="Arial"/>
          <w:bCs/>
          <w:i/>
          <w:sz w:val="24"/>
          <w:szCs w:val="24"/>
        </w:rPr>
        <w:t>i) Tablas de Control de Acceso para el establecimiento categorías adecuadas de</w:t>
      </w:r>
      <w:r w:rsidR="00DE4682">
        <w:rPr>
          <w:rFonts w:ascii="Arial" w:hAnsi="Arial" w:cs="Arial"/>
          <w:bCs/>
          <w:i/>
          <w:sz w:val="24"/>
          <w:szCs w:val="24"/>
        </w:rPr>
        <w:t xml:space="preserve"> </w:t>
      </w:r>
      <w:r w:rsidRPr="00DE4682">
        <w:rPr>
          <w:rFonts w:ascii="Arial" w:hAnsi="Arial" w:cs="Arial"/>
          <w:bCs/>
          <w:i/>
          <w:sz w:val="24"/>
          <w:szCs w:val="24"/>
        </w:rPr>
        <w:t>derechos y restricciones de acceso y seguridad aplicables a los documentos.</w:t>
      </w:r>
    </w:p>
    <w:p w:rsidR="00DE4682" w:rsidRPr="00DE4682" w:rsidRDefault="006E1A1E" w:rsidP="006E1A1E">
      <w:pPr>
        <w:spacing w:line="360" w:lineRule="auto"/>
        <w:jc w:val="both"/>
        <w:rPr>
          <w:rFonts w:ascii="Arial" w:hAnsi="Arial" w:cs="Arial"/>
          <w:bCs/>
          <w:sz w:val="24"/>
          <w:szCs w:val="24"/>
        </w:rPr>
      </w:pPr>
      <w:r>
        <w:rPr>
          <w:rFonts w:ascii="Arial" w:hAnsi="Arial" w:cs="Arial"/>
          <w:bCs/>
          <w:sz w:val="24"/>
          <w:szCs w:val="24"/>
        </w:rPr>
        <w:lastRenderedPageBreak/>
        <w:t>Definido desde la Ley 594 de 2000, Ley General de Archivos, El Programa de Gestión Documental PGD es uno de los instrumentos estratégicos más importantes para la implementación de los procesos y programas propios del manejo de la documentación en una entidad en el co</w:t>
      </w:r>
      <w:r w:rsidR="002F6E4B">
        <w:rPr>
          <w:rFonts w:ascii="Arial" w:hAnsi="Arial" w:cs="Arial"/>
          <w:bCs/>
          <w:sz w:val="24"/>
          <w:szCs w:val="24"/>
        </w:rPr>
        <w:t>rto, mediano y largo plazo; por</w:t>
      </w:r>
      <w:r>
        <w:rPr>
          <w:rFonts w:ascii="Arial" w:hAnsi="Arial" w:cs="Arial"/>
          <w:bCs/>
          <w:sz w:val="24"/>
          <w:szCs w:val="24"/>
        </w:rPr>
        <w:t xml:space="preserve"> esto debe hacer parte del Plan Estratégico Institucional y del Plan de Acción Anual y debe ser aprobado por el Comité de Desarrollo Administrativo, lo que le garantiza su armonización con los otros sistemas de la entidad. </w:t>
      </w:r>
    </w:p>
    <w:p w:rsidR="00621E98" w:rsidRDefault="00702626" w:rsidP="006E1A1E">
      <w:pPr>
        <w:spacing w:line="360" w:lineRule="auto"/>
        <w:jc w:val="both"/>
        <w:rPr>
          <w:rFonts w:ascii="Arial" w:hAnsi="Arial" w:cs="Arial"/>
          <w:bCs/>
          <w:sz w:val="24"/>
          <w:szCs w:val="24"/>
        </w:rPr>
      </w:pPr>
      <w:r>
        <w:rPr>
          <w:rFonts w:ascii="Arial" w:hAnsi="Arial" w:cs="Arial"/>
          <w:bCs/>
          <w:sz w:val="24"/>
          <w:szCs w:val="24"/>
        </w:rPr>
        <w:t>Puntualmente, los resultados, obtenidos durante este tiempo, son:</w:t>
      </w:r>
    </w:p>
    <w:p w:rsidR="00434542" w:rsidRDefault="00702626" w:rsidP="00702626">
      <w:pPr>
        <w:pStyle w:val="Prrafodelista"/>
        <w:numPr>
          <w:ilvl w:val="0"/>
          <w:numId w:val="3"/>
        </w:numPr>
        <w:spacing w:line="360" w:lineRule="auto"/>
        <w:jc w:val="both"/>
        <w:rPr>
          <w:rFonts w:ascii="Arial" w:hAnsi="Arial" w:cs="Arial"/>
          <w:bCs/>
        </w:rPr>
      </w:pPr>
      <w:r>
        <w:rPr>
          <w:rFonts w:ascii="Arial" w:hAnsi="Arial" w:cs="Arial"/>
          <w:bCs/>
        </w:rPr>
        <w:t xml:space="preserve">De 741 ML de documentación del fondo acumulado del Archivo Central se realizó el proceso de inventario documental a </w:t>
      </w:r>
      <w:r w:rsidR="00434542">
        <w:rPr>
          <w:rFonts w:ascii="Arial" w:hAnsi="Arial" w:cs="Arial"/>
          <w:bCs/>
        </w:rPr>
        <w:t>719 ML, quedando inventariado casi en su totalidad.</w:t>
      </w:r>
    </w:p>
    <w:p w:rsidR="001E5E1B" w:rsidRDefault="00434542" w:rsidP="00702626">
      <w:pPr>
        <w:pStyle w:val="Prrafodelista"/>
        <w:numPr>
          <w:ilvl w:val="0"/>
          <w:numId w:val="3"/>
        </w:numPr>
        <w:spacing w:line="360" w:lineRule="auto"/>
        <w:jc w:val="both"/>
        <w:rPr>
          <w:rFonts w:ascii="Arial" w:hAnsi="Arial" w:cs="Arial"/>
          <w:bCs/>
        </w:rPr>
      </w:pPr>
      <w:r>
        <w:rPr>
          <w:rFonts w:ascii="Arial" w:hAnsi="Arial" w:cs="Arial"/>
          <w:bCs/>
        </w:rPr>
        <w:t>El Formato Único de Inventario Documental FUID, recomendado por el AGN</w:t>
      </w:r>
      <w:r w:rsidR="00702626">
        <w:rPr>
          <w:rFonts w:ascii="Arial" w:hAnsi="Arial" w:cs="Arial"/>
          <w:bCs/>
        </w:rPr>
        <w:t xml:space="preserve"> </w:t>
      </w:r>
      <w:r>
        <w:rPr>
          <w:rFonts w:ascii="Arial" w:hAnsi="Arial" w:cs="Arial"/>
          <w:bCs/>
        </w:rPr>
        <w:t>tiene solam</w:t>
      </w:r>
      <w:r w:rsidR="00325952">
        <w:rPr>
          <w:rFonts w:ascii="Arial" w:hAnsi="Arial" w:cs="Arial"/>
          <w:bCs/>
        </w:rPr>
        <w:t>e</w:t>
      </w:r>
      <w:r>
        <w:rPr>
          <w:rFonts w:ascii="Arial" w:hAnsi="Arial" w:cs="Arial"/>
          <w:bCs/>
        </w:rPr>
        <w:t xml:space="preserve">nte </w:t>
      </w:r>
      <w:r w:rsidR="00325952">
        <w:rPr>
          <w:rFonts w:ascii="Arial" w:hAnsi="Arial" w:cs="Arial"/>
          <w:bCs/>
        </w:rPr>
        <w:t>13</w:t>
      </w:r>
      <w:r>
        <w:rPr>
          <w:rFonts w:ascii="Arial" w:hAnsi="Arial" w:cs="Arial"/>
          <w:bCs/>
        </w:rPr>
        <w:t xml:space="preserve"> campos, el Archivo del Municipio tiene un formato propio basado en la norma ISAD</w:t>
      </w:r>
      <w:r w:rsidR="001E5E1B">
        <w:rPr>
          <w:rFonts w:ascii="Arial" w:hAnsi="Arial" w:cs="Arial"/>
          <w:bCs/>
        </w:rPr>
        <w:t xml:space="preserve"> (G)</w:t>
      </w:r>
      <w:r w:rsidR="001E5E1B">
        <w:rPr>
          <w:rStyle w:val="Refdenotaalpie"/>
          <w:rFonts w:ascii="Arial" w:hAnsi="Arial" w:cs="Arial"/>
          <w:bCs/>
        </w:rPr>
        <w:footnoteReference w:id="10"/>
      </w:r>
      <w:r>
        <w:rPr>
          <w:rFonts w:ascii="Arial" w:hAnsi="Arial" w:cs="Arial"/>
          <w:bCs/>
        </w:rPr>
        <w:t xml:space="preserve">, muy utilizada para hacer procesos de descripción más detallados sobre las unidades documentales, </w:t>
      </w:r>
      <w:r w:rsidR="001E5E1B">
        <w:rPr>
          <w:rFonts w:ascii="Arial" w:hAnsi="Arial" w:cs="Arial"/>
          <w:bCs/>
        </w:rPr>
        <w:t xml:space="preserve">para este caso se diligenciaron </w:t>
      </w:r>
      <w:r w:rsidR="00325952">
        <w:rPr>
          <w:rFonts w:ascii="Arial" w:hAnsi="Arial" w:cs="Arial"/>
          <w:bCs/>
        </w:rPr>
        <w:t>29 campos por cada unidad documental inventariada.</w:t>
      </w:r>
    </w:p>
    <w:p w:rsidR="00702626" w:rsidRDefault="001E5E1B" w:rsidP="00702626">
      <w:pPr>
        <w:pStyle w:val="Prrafodelista"/>
        <w:numPr>
          <w:ilvl w:val="0"/>
          <w:numId w:val="3"/>
        </w:numPr>
        <w:spacing w:line="360" w:lineRule="auto"/>
        <w:jc w:val="both"/>
        <w:rPr>
          <w:rFonts w:ascii="Arial" w:hAnsi="Arial" w:cs="Arial"/>
          <w:bCs/>
        </w:rPr>
      </w:pPr>
      <w:r>
        <w:rPr>
          <w:rFonts w:ascii="Arial" w:hAnsi="Arial" w:cs="Arial"/>
          <w:bCs/>
        </w:rPr>
        <w:t>De los 436 ML de Licencias Urbanísticas de la Secretaría de Planeación Municipal, se realizó el proceso de inventario documental a 254 ML, igual en 29 campos, quedando pendientes 182 ML; en estos momentos se presentó una propuesta técnica y económica a la Secretaría de Planeación para finalizar el proceso a las Licencias.</w:t>
      </w:r>
    </w:p>
    <w:p w:rsidR="001E5E1B" w:rsidRDefault="001E5E1B" w:rsidP="00702626">
      <w:pPr>
        <w:pStyle w:val="Prrafodelista"/>
        <w:numPr>
          <w:ilvl w:val="0"/>
          <w:numId w:val="3"/>
        </w:numPr>
        <w:spacing w:line="360" w:lineRule="auto"/>
        <w:jc w:val="both"/>
        <w:rPr>
          <w:rFonts w:ascii="Arial" w:hAnsi="Arial" w:cs="Arial"/>
          <w:bCs/>
        </w:rPr>
      </w:pPr>
      <w:r>
        <w:rPr>
          <w:rFonts w:ascii="Arial" w:hAnsi="Arial" w:cs="Arial"/>
          <w:bCs/>
        </w:rPr>
        <w:t>Las TVD se comenzaron a desarrollar desde el año pasado, en este momento están en un 50% de su elaboración, sin embargo no se terminarán por finalización del contrato entre la UDEA y el Municipio de Rionegro.</w:t>
      </w:r>
    </w:p>
    <w:p w:rsidR="006E1A1E" w:rsidRDefault="006E1A1E" w:rsidP="00702626">
      <w:pPr>
        <w:pStyle w:val="Prrafodelista"/>
        <w:numPr>
          <w:ilvl w:val="0"/>
          <w:numId w:val="3"/>
        </w:numPr>
        <w:spacing w:line="360" w:lineRule="auto"/>
        <w:jc w:val="both"/>
        <w:rPr>
          <w:rFonts w:ascii="Arial" w:hAnsi="Arial" w:cs="Arial"/>
          <w:bCs/>
        </w:rPr>
      </w:pPr>
      <w:r>
        <w:rPr>
          <w:rFonts w:ascii="Arial" w:hAnsi="Arial" w:cs="Arial"/>
          <w:bCs/>
        </w:rPr>
        <w:t>El Programa de Gestión Documental PGD, aprobado por el Comité Interno de Archivo y pendiente de su implementación.</w:t>
      </w:r>
    </w:p>
    <w:p w:rsidR="001E5E1B" w:rsidRPr="001E5E1B" w:rsidRDefault="001E5E1B" w:rsidP="001E5E1B">
      <w:pPr>
        <w:spacing w:line="360" w:lineRule="auto"/>
        <w:jc w:val="both"/>
        <w:rPr>
          <w:rFonts w:ascii="Arial" w:hAnsi="Arial" w:cs="Arial"/>
          <w:bCs/>
        </w:rPr>
      </w:pPr>
    </w:p>
    <w:p w:rsidR="00702626" w:rsidRDefault="00702626" w:rsidP="00E14A73">
      <w:pPr>
        <w:spacing w:line="360" w:lineRule="auto"/>
        <w:jc w:val="both"/>
        <w:rPr>
          <w:rFonts w:ascii="Arial" w:hAnsi="Arial" w:cs="Arial"/>
          <w:bCs/>
          <w:sz w:val="24"/>
          <w:szCs w:val="24"/>
        </w:rPr>
      </w:pPr>
    </w:p>
    <w:p w:rsidR="004046ED" w:rsidRPr="00036C70" w:rsidRDefault="004046ED" w:rsidP="004046ED">
      <w:pPr>
        <w:spacing w:line="360" w:lineRule="auto"/>
        <w:jc w:val="right"/>
        <w:rPr>
          <w:rFonts w:ascii="Arial" w:hAnsi="Arial" w:cs="Arial"/>
          <w:b/>
          <w:bCs/>
          <w:sz w:val="24"/>
          <w:szCs w:val="24"/>
        </w:rPr>
      </w:pPr>
      <w:r w:rsidRPr="00036C70">
        <w:rPr>
          <w:rFonts w:ascii="Arial" w:hAnsi="Arial" w:cs="Arial"/>
          <w:b/>
          <w:bCs/>
          <w:sz w:val="24"/>
          <w:szCs w:val="24"/>
        </w:rPr>
        <w:lastRenderedPageBreak/>
        <w:t>¿</w:t>
      </w:r>
      <w:r w:rsidR="002F6E4B" w:rsidRPr="00036C70">
        <w:rPr>
          <w:rFonts w:ascii="Arial" w:hAnsi="Arial" w:cs="Arial"/>
          <w:b/>
          <w:bCs/>
          <w:sz w:val="24"/>
          <w:szCs w:val="24"/>
        </w:rPr>
        <w:t>QUÉ SIGUE</w:t>
      </w:r>
      <w:r w:rsidRPr="00036C70">
        <w:rPr>
          <w:rFonts w:ascii="Arial" w:hAnsi="Arial" w:cs="Arial"/>
          <w:b/>
          <w:bCs/>
          <w:sz w:val="24"/>
          <w:szCs w:val="24"/>
        </w:rPr>
        <w:t>?</w:t>
      </w:r>
    </w:p>
    <w:p w:rsidR="004046ED" w:rsidRDefault="004046ED" w:rsidP="004046ED">
      <w:pPr>
        <w:spacing w:line="360" w:lineRule="auto"/>
        <w:jc w:val="both"/>
        <w:rPr>
          <w:rFonts w:ascii="Arial" w:hAnsi="Arial" w:cs="Arial"/>
          <w:bCs/>
          <w:sz w:val="24"/>
          <w:szCs w:val="24"/>
        </w:rPr>
      </w:pPr>
    </w:p>
    <w:p w:rsidR="004046ED" w:rsidRDefault="004046ED" w:rsidP="004046ED">
      <w:pPr>
        <w:spacing w:line="360" w:lineRule="auto"/>
        <w:jc w:val="both"/>
        <w:rPr>
          <w:rFonts w:ascii="Arial" w:hAnsi="Arial" w:cs="Arial"/>
          <w:bCs/>
          <w:sz w:val="24"/>
          <w:szCs w:val="24"/>
        </w:rPr>
      </w:pPr>
      <w:r>
        <w:rPr>
          <w:rFonts w:ascii="Arial" w:hAnsi="Arial" w:cs="Arial"/>
          <w:bCs/>
          <w:sz w:val="24"/>
          <w:szCs w:val="24"/>
        </w:rPr>
        <w:t>Hablando y pensando en el Oriente Antioqueño y aunque en este documento se presenta solamente la experiencia que se ha tenido con la Alcaldía del Municipio de Rionegro, la Escuela Interamericana de Bibliotecología y su Centro de Investigaciones en Ciencia de la Información CICINF, ha estado presente de muchas maneras y desde mucho tiempo atrás en el desarrollo archivístico y bibliotecario de la región, por ejemplo:</w:t>
      </w:r>
    </w:p>
    <w:p w:rsidR="004046ED" w:rsidRDefault="004046ED" w:rsidP="004046ED">
      <w:pPr>
        <w:pStyle w:val="Prrafodelista"/>
        <w:numPr>
          <w:ilvl w:val="0"/>
          <w:numId w:val="4"/>
        </w:numPr>
        <w:spacing w:line="360" w:lineRule="auto"/>
        <w:jc w:val="both"/>
        <w:rPr>
          <w:rFonts w:ascii="Arial" w:hAnsi="Arial" w:cs="Arial"/>
          <w:bCs/>
        </w:rPr>
      </w:pPr>
      <w:r w:rsidRPr="00D10771">
        <w:rPr>
          <w:rFonts w:ascii="Arial" w:hAnsi="Arial" w:cs="Arial"/>
          <w:b/>
          <w:bCs/>
        </w:rPr>
        <w:t>Docencia</w:t>
      </w:r>
      <w:r>
        <w:rPr>
          <w:rFonts w:ascii="Arial" w:hAnsi="Arial" w:cs="Arial"/>
          <w:bCs/>
        </w:rPr>
        <w:t xml:space="preserve">: se han estado formando </w:t>
      </w:r>
      <w:r w:rsidRPr="004046ED">
        <w:rPr>
          <w:rFonts w:ascii="Arial" w:hAnsi="Arial" w:cs="Arial"/>
          <w:bCs/>
        </w:rPr>
        <w:t xml:space="preserve">Tecnólogos en Archivística en las sedes de la Universidad de Antioquia en El Carmen del Viboral y en Sonsón, hoy </w:t>
      </w:r>
      <w:r>
        <w:rPr>
          <w:rFonts w:ascii="Arial" w:hAnsi="Arial" w:cs="Arial"/>
          <w:bCs/>
        </w:rPr>
        <w:t xml:space="preserve">algunos de </w:t>
      </w:r>
      <w:r w:rsidRPr="004046ED">
        <w:rPr>
          <w:rFonts w:ascii="Arial" w:hAnsi="Arial" w:cs="Arial"/>
          <w:bCs/>
        </w:rPr>
        <w:t xml:space="preserve">nuestros egresados prestan sus servicios en la región </w:t>
      </w:r>
      <w:r>
        <w:rPr>
          <w:rFonts w:ascii="Arial" w:hAnsi="Arial" w:cs="Arial"/>
          <w:bCs/>
        </w:rPr>
        <w:t xml:space="preserve">mientras que otros </w:t>
      </w:r>
      <w:r w:rsidRPr="004046ED">
        <w:rPr>
          <w:rFonts w:ascii="Arial" w:hAnsi="Arial" w:cs="Arial"/>
          <w:bCs/>
        </w:rPr>
        <w:t>se han despl</w:t>
      </w:r>
      <w:r>
        <w:rPr>
          <w:rFonts w:ascii="Arial" w:hAnsi="Arial" w:cs="Arial"/>
          <w:bCs/>
        </w:rPr>
        <w:t>azado a otras sitios</w:t>
      </w:r>
      <w:r w:rsidR="002F6E4B">
        <w:rPr>
          <w:rFonts w:ascii="Arial" w:hAnsi="Arial" w:cs="Arial"/>
          <w:bCs/>
        </w:rPr>
        <w:t xml:space="preserve">; </w:t>
      </w:r>
      <w:r>
        <w:rPr>
          <w:rFonts w:ascii="Arial" w:hAnsi="Arial" w:cs="Arial"/>
          <w:bCs/>
        </w:rPr>
        <w:t xml:space="preserve">a </w:t>
      </w:r>
      <w:r w:rsidRPr="004046ED">
        <w:rPr>
          <w:rFonts w:ascii="Arial" w:hAnsi="Arial" w:cs="Arial"/>
          <w:bCs/>
        </w:rPr>
        <w:t>Medellín</w:t>
      </w:r>
      <w:r w:rsidR="002F6E4B">
        <w:rPr>
          <w:rFonts w:ascii="Arial" w:hAnsi="Arial" w:cs="Arial"/>
          <w:bCs/>
        </w:rPr>
        <w:t xml:space="preserve">, por ejemplo, </w:t>
      </w:r>
      <w:r w:rsidRPr="004046ED">
        <w:rPr>
          <w:rFonts w:ascii="Arial" w:hAnsi="Arial" w:cs="Arial"/>
          <w:bCs/>
        </w:rPr>
        <w:t>principalmente a profesionalizarse y seguir</w:t>
      </w:r>
      <w:r>
        <w:rPr>
          <w:rFonts w:ascii="Arial" w:hAnsi="Arial" w:cs="Arial"/>
          <w:bCs/>
        </w:rPr>
        <w:t xml:space="preserve"> buscar opciones de empleo porque, paradójicamente, </w:t>
      </w:r>
      <w:r w:rsidR="002F6E4B">
        <w:rPr>
          <w:rFonts w:ascii="Arial" w:hAnsi="Arial" w:cs="Arial"/>
          <w:bCs/>
        </w:rPr>
        <w:t>hay pocas</w:t>
      </w:r>
      <w:r>
        <w:rPr>
          <w:rFonts w:ascii="Arial" w:hAnsi="Arial" w:cs="Arial"/>
          <w:bCs/>
        </w:rPr>
        <w:t xml:space="preserve"> posibilidades en la Región. </w:t>
      </w:r>
      <w:r w:rsidR="002F6E4B">
        <w:rPr>
          <w:rFonts w:ascii="Arial" w:hAnsi="Arial" w:cs="Arial"/>
          <w:bCs/>
        </w:rPr>
        <w:t xml:space="preserve">En este momento, </w:t>
      </w:r>
      <w:r>
        <w:rPr>
          <w:rFonts w:ascii="Arial" w:hAnsi="Arial" w:cs="Arial"/>
          <w:bCs/>
        </w:rPr>
        <w:t xml:space="preserve">se cuenta con tres cohortes de estudiantes de Tecnología en Archivística en </w:t>
      </w:r>
      <w:r w:rsidR="002F6E4B">
        <w:rPr>
          <w:rFonts w:ascii="Arial" w:hAnsi="Arial" w:cs="Arial"/>
          <w:bCs/>
        </w:rPr>
        <w:t xml:space="preserve">la sede de </w:t>
      </w:r>
      <w:r>
        <w:rPr>
          <w:rFonts w:ascii="Arial" w:hAnsi="Arial" w:cs="Arial"/>
          <w:bCs/>
        </w:rPr>
        <w:t>El Carmen en proceso de formación</w:t>
      </w:r>
      <w:r w:rsidR="002F6E4B">
        <w:rPr>
          <w:rFonts w:ascii="Arial" w:hAnsi="Arial" w:cs="Arial"/>
          <w:bCs/>
        </w:rPr>
        <w:t>.</w:t>
      </w:r>
    </w:p>
    <w:p w:rsidR="00DA1767" w:rsidRPr="004046ED" w:rsidRDefault="00DA1767" w:rsidP="00DA1767">
      <w:pPr>
        <w:pStyle w:val="Prrafodelista"/>
        <w:spacing w:line="360" w:lineRule="auto"/>
        <w:ind w:left="360"/>
        <w:jc w:val="both"/>
        <w:rPr>
          <w:rFonts w:ascii="Arial" w:hAnsi="Arial" w:cs="Arial"/>
          <w:bCs/>
        </w:rPr>
      </w:pPr>
    </w:p>
    <w:p w:rsidR="00DA1767" w:rsidRDefault="004046ED" w:rsidP="00DA1767">
      <w:pPr>
        <w:pStyle w:val="Prrafodelista"/>
        <w:numPr>
          <w:ilvl w:val="0"/>
          <w:numId w:val="4"/>
        </w:numPr>
        <w:spacing w:line="360" w:lineRule="auto"/>
        <w:jc w:val="both"/>
        <w:rPr>
          <w:rFonts w:ascii="Arial" w:hAnsi="Arial" w:cs="Arial"/>
          <w:bCs/>
        </w:rPr>
      </w:pPr>
      <w:r w:rsidRPr="00D10771">
        <w:rPr>
          <w:rFonts w:ascii="Arial" w:hAnsi="Arial" w:cs="Arial"/>
          <w:b/>
          <w:bCs/>
        </w:rPr>
        <w:t>Investigación</w:t>
      </w:r>
      <w:r>
        <w:rPr>
          <w:rFonts w:ascii="Arial" w:hAnsi="Arial" w:cs="Arial"/>
          <w:bCs/>
        </w:rPr>
        <w:t xml:space="preserve">: varios han sido los proyectos de investigación desarrollados en el campo de la archivística, un primer acercamiento muy interesante fue </w:t>
      </w:r>
      <w:r w:rsidR="00C26215">
        <w:rPr>
          <w:rFonts w:ascii="Arial" w:hAnsi="Arial" w:cs="Arial"/>
          <w:bCs/>
        </w:rPr>
        <w:t xml:space="preserve">indagar por </w:t>
      </w:r>
      <w:r>
        <w:rPr>
          <w:rFonts w:ascii="Arial" w:hAnsi="Arial" w:cs="Arial"/>
          <w:bCs/>
        </w:rPr>
        <w:t xml:space="preserve"> la aplicación de la normatividad archivística en</w:t>
      </w:r>
      <w:r w:rsidR="00C26215">
        <w:rPr>
          <w:rFonts w:ascii="Arial" w:hAnsi="Arial" w:cs="Arial"/>
          <w:bCs/>
        </w:rPr>
        <w:t xml:space="preserve"> las entidades públicas de los  municipios del Oriente Antioqueño, realizado en el 2010; otro trabajo similar se desarrolló en el 2015 </w:t>
      </w:r>
      <w:r w:rsidR="00036C70">
        <w:rPr>
          <w:rFonts w:ascii="Arial" w:hAnsi="Arial" w:cs="Arial"/>
          <w:bCs/>
        </w:rPr>
        <w:t>específicamente</w:t>
      </w:r>
      <w:r w:rsidR="00C26215">
        <w:rPr>
          <w:rFonts w:ascii="Arial" w:hAnsi="Arial" w:cs="Arial"/>
          <w:bCs/>
        </w:rPr>
        <w:t xml:space="preserve"> en archivos de derechos humanos en las Personerías y en estos mom</w:t>
      </w:r>
      <w:r w:rsidR="00036C70">
        <w:rPr>
          <w:rFonts w:ascii="Arial" w:hAnsi="Arial" w:cs="Arial"/>
          <w:bCs/>
        </w:rPr>
        <w:t xml:space="preserve">entos </w:t>
      </w:r>
      <w:r w:rsidR="002F6E4B">
        <w:rPr>
          <w:rFonts w:ascii="Arial" w:hAnsi="Arial" w:cs="Arial"/>
          <w:bCs/>
        </w:rPr>
        <w:t xml:space="preserve">se </w:t>
      </w:r>
      <w:r w:rsidR="00036C70">
        <w:rPr>
          <w:rFonts w:ascii="Arial" w:hAnsi="Arial" w:cs="Arial"/>
          <w:bCs/>
        </w:rPr>
        <w:t xml:space="preserve">está concursando con </w:t>
      </w:r>
      <w:r w:rsidR="002F6E4B">
        <w:rPr>
          <w:rFonts w:ascii="Arial" w:hAnsi="Arial" w:cs="Arial"/>
          <w:bCs/>
        </w:rPr>
        <w:t>un proyecto</w:t>
      </w:r>
      <w:r w:rsidR="00C26215">
        <w:rPr>
          <w:rFonts w:ascii="Arial" w:hAnsi="Arial" w:cs="Arial"/>
          <w:bCs/>
        </w:rPr>
        <w:t xml:space="preserve"> para intervenir el archivo fotográfico de la Corporación Asovida en el Municipio de Granada.</w:t>
      </w:r>
    </w:p>
    <w:p w:rsidR="00DA1767" w:rsidRPr="00DA1767" w:rsidRDefault="00DA1767" w:rsidP="00DA1767">
      <w:pPr>
        <w:spacing w:line="360" w:lineRule="auto"/>
        <w:jc w:val="both"/>
        <w:rPr>
          <w:rFonts w:ascii="Arial" w:hAnsi="Arial" w:cs="Arial"/>
          <w:bCs/>
        </w:rPr>
      </w:pPr>
    </w:p>
    <w:p w:rsidR="00C26215" w:rsidRPr="004046ED" w:rsidRDefault="00C26215" w:rsidP="004046ED">
      <w:pPr>
        <w:pStyle w:val="Prrafodelista"/>
        <w:numPr>
          <w:ilvl w:val="0"/>
          <w:numId w:val="4"/>
        </w:numPr>
        <w:spacing w:line="360" w:lineRule="auto"/>
        <w:jc w:val="both"/>
        <w:rPr>
          <w:rFonts w:ascii="Arial" w:hAnsi="Arial" w:cs="Arial"/>
          <w:bCs/>
        </w:rPr>
      </w:pPr>
      <w:r w:rsidRPr="00D10771">
        <w:rPr>
          <w:rFonts w:ascii="Arial" w:hAnsi="Arial" w:cs="Arial"/>
          <w:b/>
          <w:bCs/>
        </w:rPr>
        <w:t>Extensión:</w:t>
      </w:r>
      <w:r>
        <w:rPr>
          <w:rFonts w:ascii="Arial" w:hAnsi="Arial" w:cs="Arial"/>
          <w:bCs/>
        </w:rPr>
        <w:t xml:space="preserve"> una experiencia muy enriquecedora, además de la que hoy se presenta, es el trabajo realizado con CORNARE durante varios años tanto en el Centro de Documentación apoyando procesos de automatización y de </w:t>
      </w:r>
      <w:r>
        <w:rPr>
          <w:rFonts w:ascii="Arial" w:hAnsi="Arial" w:cs="Arial"/>
          <w:bCs/>
        </w:rPr>
        <w:lastRenderedPageBreak/>
        <w:t xml:space="preserve">análisis de información como en el Archivo Central de la entidad con procesos de digitalización; actualmente estamos presentando una propuesta para apoyar al Centro de </w:t>
      </w:r>
      <w:r w:rsidR="002F6E4B">
        <w:rPr>
          <w:rFonts w:ascii="Arial" w:hAnsi="Arial" w:cs="Arial"/>
          <w:bCs/>
        </w:rPr>
        <w:t>Administración Documental</w:t>
      </w:r>
      <w:r>
        <w:rPr>
          <w:rFonts w:ascii="Arial" w:hAnsi="Arial" w:cs="Arial"/>
          <w:bCs/>
        </w:rPr>
        <w:t xml:space="preserve"> en el cumplimiento de la normatividad archivística.</w:t>
      </w:r>
    </w:p>
    <w:p w:rsidR="002F6E4B" w:rsidRDefault="002F6E4B" w:rsidP="00E14A73">
      <w:pPr>
        <w:spacing w:line="360" w:lineRule="auto"/>
        <w:jc w:val="both"/>
        <w:rPr>
          <w:rFonts w:ascii="Arial" w:hAnsi="Arial" w:cs="Arial"/>
          <w:bCs/>
          <w:sz w:val="24"/>
          <w:szCs w:val="24"/>
        </w:rPr>
      </w:pPr>
    </w:p>
    <w:p w:rsidR="005F4DA3" w:rsidRDefault="00C26215" w:rsidP="00E14A73">
      <w:pPr>
        <w:spacing w:line="360" w:lineRule="auto"/>
        <w:jc w:val="both"/>
        <w:rPr>
          <w:rFonts w:ascii="Arial" w:hAnsi="Arial" w:cs="Arial"/>
          <w:bCs/>
          <w:sz w:val="24"/>
          <w:szCs w:val="24"/>
        </w:rPr>
      </w:pPr>
      <w:r>
        <w:rPr>
          <w:rFonts w:ascii="Arial" w:hAnsi="Arial" w:cs="Arial"/>
          <w:bCs/>
          <w:sz w:val="24"/>
          <w:szCs w:val="24"/>
        </w:rPr>
        <w:t>A partir de estas intervenciones y particularmente del trabajo realizado con la Alcaldía del Municipio de Rionegro, La Universidad de Antioquia por medio de la Escuela Interamericana de Bibliotecología y su Centro de Investigaciones en Ciencia de la Información CICINF, puede acompañar el desarrollo archivístico y bibliotecológico de la región, esto partiendo desde su experiencia y de contar con el recurso humano en proceso de formación y de nuestros egresados con el conocimiento técnico necesario para proponer y desarrollar proyectos que permitan el mejoramiento de los procesos documentales y bibliográficos en las entidades públicas y privadas de la región.</w:t>
      </w:r>
    </w:p>
    <w:p w:rsidR="005F4DA3" w:rsidRDefault="005F4DA3" w:rsidP="005F4DA3">
      <w:pPr>
        <w:spacing w:line="360" w:lineRule="auto"/>
        <w:mirrorIndents/>
        <w:rPr>
          <w:rFonts w:ascii="Arial" w:hAnsi="Arial" w:cs="Arial"/>
          <w:bCs/>
          <w:sz w:val="24"/>
          <w:szCs w:val="24"/>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172F93" w:rsidRDefault="00172F93" w:rsidP="005F4DA3">
      <w:pPr>
        <w:spacing w:line="360" w:lineRule="auto"/>
        <w:mirrorIndents/>
        <w:jc w:val="center"/>
        <w:rPr>
          <w:rStyle w:val="apple-converted-space"/>
          <w:rFonts w:ascii="Arial" w:hAnsi="Arial" w:cs="Arial"/>
          <w:b/>
          <w:sz w:val="24"/>
          <w:szCs w:val="24"/>
          <w:shd w:val="clear" w:color="auto" w:fill="FFFFFF"/>
        </w:rPr>
      </w:pPr>
    </w:p>
    <w:p w:rsidR="00F3106A" w:rsidRDefault="00F3106A" w:rsidP="005F4DA3">
      <w:pPr>
        <w:spacing w:line="360" w:lineRule="auto"/>
        <w:mirrorIndents/>
        <w:jc w:val="center"/>
        <w:rPr>
          <w:rStyle w:val="apple-converted-space"/>
          <w:rFonts w:ascii="Arial" w:hAnsi="Arial" w:cs="Arial"/>
          <w:b/>
          <w:sz w:val="24"/>
          <w:szCs w:val="24"/>
          <w:shd w:val="clear" w:color="auto" w:fill="FFFFFF"/>
        </w:rPr>
      </w:pPr>
    </w:p>
    <w:p w:rsidR="005F4DA3" w:rsidRDefault="005F4DA3" w:rsidP="005F4DA3">
      <w:pPr>
        <w:spacing w:line="360" w:lineRule="auto"/>
        <w:mirrorIndents/>
        <w:jc w:val="center"/>
        <w:rPr>
          <w:rStyle w:val="apple-converted-space"/>
          <w:rFonts w:ascii="Arial" w:hAnsi="Arial" w:cs="Arial"/>
          <w:b/>
          <w:sz w:val="24"/>
          <w:szCs w:val="24"/>
          <w:shd w:val="clear" w:color="auto" w:fill="FFFFFF"/>
        </w:rPr>
      </w:pPr>
      <w:r w:rsidRPr="00316625">
        <w:rPr>
          <w:rStyle w:val="apple-converted-space"/>
          <w:rFonts w:ascii="Arial" w:hAnsi="Arial" w:cs="Arial"/>
          <w:b/>
          <w:sz w:val="24"/>
          <w:szCs w:val="24"/>
          <w:shd w:val="clear" w:color="auto" w:fill="FFFFFF"/>
        </w:rPr>
        <w:lastRenderedPageBreak/>
        <w:t>Bibliografía</w:t>
      </w:r>
    </w:p>
    <w:p w:rsidR="00F60719" w:rsidRPr="00316625" w:rsidRDefault="00F60719" w:rsidP="005F4DA3">
      <w:pPr>
        <w:spacing w:line="360" w:lineRule="auto"/>
        <w:mirrorIndents/>
        <w:jc w:val="center"/>
        <w:rPr>
          <w:rStyle w:val="apple-converted-space"/>
          <w:rFonts w:ascii="Arial" w:hAnsi="Arial" w:cs="Arial"/>
          <w:b/>
          <w:sz w:val="24"/>
          <w:szCs w:val="24"/>
          <w:shd w:val="clear" w:color="auto" w:fill="FFFFFF"/>
        </w:rPr>
      </w:pPr>
    </w:p>
    <w:p w:rsidR="00F01C44" w:rsidRPr="00F01C44" w:rsidRDefault="00F01C44" w:rsidP="00F01C44">
      <w:pPr>
        <w:spacing w:after="0" w:line="360" w:lineRule="auto"/>
        <w:rPr>
          <w:rFonts w:ascii="Arial" w:hAnsi="Arial" w:cs="Arial"/>
          <w:bCs/>
          <w:sz w:val="24"/>
          <w:szCs w:val="24"/>
        </w:rPr>
      </w:pPr>
      <w:r w:rsidRPr="00F01C44">
        <w:rPr>
          <w:rFonts w:ascii="Arial" w:hAnsi="Arial" w:cs="Arial"/>
          <w:bCs/>
          <w:sz w:val="24"/>
          <w:szCs w:val="24"/>
        </w:rPr>
        <w:t>Alcaldía de Rionegro. (2016). Historia. 27 de abril de 2016, de Alcaldía de</w:t>
      </w:r>
    </w:p>
    <w:p w:rsidR="00F01C44" w:rsidRPr="00F01C44" w:rsidRDefault="00F01C44" w:rsidP="00F01C44">
      <w:pPr>
        <w:spacing w:after="0" w:line="360" w:lineRule="auto"/>
        <w:rPr>
          <w:rFonts w:ascii="Arial" w:hAnsi="Arial" w:cs="Arial"/>
          <w:bCs/>
          <w:sz w:val="24"/>
          <w:szCs w:val="24"/>
        </w:rPr>
      </w:pPr>
      <w:r w:rsidRPr="00F01C44">
        <w:rPr>
          <w:rFonts w:ascii="Arial" w:hAnsi="Arial" w:cs="Arial"/>
          <w:bCs/>
          <w:sz w:val="24"/>
          <w:szCs w:val="24"/>
        </w:rPr>
        <w:t xml:space="preserve">Rionegro Sitio web: </w:t>
      </w:r>
      <w:hyperlink r:id="rId10" w:history="1">
        <w:r w:rsidRPr="00F01C44">
          <w:rPr>
            <w:rStyle w:val="Hipervnculo"/>
            <w:rFonts w:ascii="Arial" w:hAnsi="Arial" w:cs="Arial"/>
            <w:bCs/>
            <w:color w:val="auto"/>
            <w:sz w:val="24"/>
            <w:szCs w:val="24"/>
          </w:rPr>
          <w:t>http://www.rionegro.gov.co/historia-de-rionegro</w:t>
        </w:r>
      </w:hyperlink>
    </w:p>
    <w:p w:rsidR="00F01C44" w:rsidRPr="00F01C44" w:rsidRDefault="00F01C44" w:rsidP="00F01C44">
      <w:pPr>
        <w:spacing w:after="0" w:line="360" w:lineRule="auto"/>
        <w:rPr>
          <w:rFonts w:ascii="Arial" w:hAnsi="Arial" w:cs="Arial"/>
          <w:bCs/>
          <w:sz w:val="24"/>
          <w:szCs w:val="24"/>
        </w:rPr>
      </w:pPr>
    </w:p>
    <w:p w:rsidR="00F01C44" w:rsidRPr="00F01C44" w:rsidRDefault="00F01C44" w:rsidP="00F01C44">
      <w:pPr>
        <w:spacing w:after="0" w:line="360" w:lineRule="auto"/>
        <w:rPr>
          <w:rFonts w:ascii="Arial" w:hAnsi="Arial" w:cs="Arial"/>
          <w:bCs/>
          <w:sz w:val="24"/>
          <w:szCs w:val="24"/>
        </w:rPr>
      </w:pPr>
      <w:r w:rsidRPr="00F01C44">
        <w:rPr>
          <w:rFonts w:ascii="Arial" w:hAnsi="Arial" w:cs="Arial"/>
          <w:bCs/>
          <w:sz w:val="24"/>
          <w:szCs w:val="24"/>
        </w:rPr>
        <w:t>Archivo General de la Nación. (2006). ACUERDO 027 DE 2006. 27 de abril de 2016, de Archivo General de la Nación Sitio web: http://www.archivogeneral.gov.co/sites/all/themes/nevia/PDF/Transparencia/ACUERDO_027_DE_2006.pdf</w:t>
      </w:r>
    </w:p>
    <w:p w:rsidR="00F01C44" w:rsidRPr="00F01C44" w:rsidRDefault="00F01C44" w:rsidP="00F01C44">
      <w:pPr>
        <w:spacing w:after="0" w:line="360" w:lineRule="auto"/>
        <w:rPr>
          <w:rFonts w:ascii="Arial" w:hAnsi="Arial" w:cs="Arial"/>
          <w:bCs/>
          <w:sz w:val="24"/>
          <w:szCs w:val="24"/>
        </w:rPr>
      </w:pPr>
    </w:p>
    <w:p w:rsidR="00F01C44" w:rsidRPr="00F01C44" w:rsidRDefault="00F01C44" w:rsidP="00F01C44">
      <w:pPr>
        <w:spacing w:after="0" w:line="360" w:lineRule="auto"/>
        <w:rPr>
          <w:rFonts w:ascii="Arial" w:hAnsi="Arial" w:cs="Arial"/>
          <w:bCs/>
          <w:sz w:val="24"/>
          <w:szCs w:val="24"/>
        </w:rPr>
      </w:pPr>
      <w:r w:rsidRPr="00F01C44">
        <w:rPr>
          <w:rFonts w:ascii="Arial" w:hAnsi="Arial" w:cs="Arial"/>
          <w:bCs/>
          <w:sz w:val="24"/>
          <w:szCs w:val="24"/>
        </w:rPr>
        <w:t>Archivo General de la Nación. (2014). Inventario Documental. 27 de abril, de Archivo General de la Nación Sitio web: http://www.archivogeneral.gov.co/inventario-documental</w:t>
      </w:r>
    </w:p>
    <w:p w:rsidR="00F01C44" w:rsidRPr="00F01C44" w:rsidRDefault="00F01C44" w:rsidP="00F01C44">
      <w:pPr>
        <w:spacing w:after="0" w:line="360" w:lineRule="auto"/>
        <w:rPr>
          <w:rFonts w:ascii="Arial" w:hAnsi="Arial" w:cs="Arial"/>
          <w:bCs/>
          <w:sz w:val="24"/>
          <w:szCs w:val="24"/>
        </w:rPr>
      </w:pPr>
    </w:p>
    <w:p w:rsidR="00F01C44" w:rsidRPr="00F01C44" w:rsidRDefault="00F01C44" w:rsidP="00F01C44">
      <w:pPr>
        <w:spacing w:after="0" w:line="360" w:lineRule="auto"/>
        <w:rPr>
          <w:rFonts w:ascii="Arial" w:hAnsi="Arial" w:cs="Arial"/>
          <w:bCs/>
          <w:sz w:val="24"/>
          <w:szCs w:val="24"/>
        </w:rPr>
      </w:pPr>
      <w:r w:rsidRPr="00F01C44">
        <w:rPr>
          <w:rFonts w:ascii="Arial" w:hAnsi="Arial" w:cs="Arial"/>
          <w:bCs/>
          <w:sz w:val="24"/>
          <w:szCs w:val="24"/>
        </w:rPr>
        <w:t xml:space="preserve">Archivo General de la Nación. (2006). ACUERDO 027 DE 2006. 27 de abril de 2016, de Archivo General de la Nación Sitio web: </w:t>
      </w:r>
      <w:hyperlink r:id="rId11" w:history="1">
        <w:r w:rsidRPr="00F01C44">
          <w:rPr>
            <w:rStyle w:val="Hipervnculo"/>
            <w:rFonts w:ascii="Arial" w:hAnsi="Arial" w:cs="Arial"/>
            <w:bCs/>
            <w:color w:val="auto"/>
            <w:sz w:val="24"/>
            <w:szCs w:val="24"/>
          </w:rPr>
          <w:t>http://www.archivogeneral.gov.co/sites/all/themes/nevia/PDF/Transparencia/ACUERDO_027_DE_2006.pdf</w:t>
        </w:r>
      </w:hyperlink>
    </w:p>
    <w:p w:rsidR="00F01C44" w:rsidRPr="00F01C44" w:rsidRDefault="00F01C44" w:rsidP="00F01C44">
      <w:pPr>
        <w:spacing w:after="0" w:line="360" w:lineRule="auto"/>
        <w:rPr>
          <w:rFonts w:ascii="Arial" w:hAnsi="Arial" w:cs="Arial"/>
          <w:bCs/>
          <w:sz w:val="24"/>
          <w:szCs w:val="24"/>
        </w:rPr>
      </w:pPr>
    </w:p>
    <w:p w:rsidR="00F01C44" w:rsidRPr="00F01C44" w:rsidRDefault="00F01C44" w:rsidP="00F01C44">
      <w:pPr>
        <w:spacing w:after="0" w:line="360" w:lineRule="auto"/>
        <w:rPr>
          <w:rFonts w:ascii="Arial" w:hAnsi="Arial" w:cs="Arial"/>
          <w:bCs/>
          <w:sz w:val="24"/>
          <w:szCs w:val="24"/>
        </w:rPr>
      </w:pPr>
      <w:r w:rsidRPr="00F01C44">
        <w:rPr>
          <w:rFonts w:ascii="Arial" w:hAnsi="Arial" w:cs="Arial"/>
          <w:bCs/>
          <w:sz w:val="24"/>
          <w:szCs w:val="24"/>
        </w:rPr>
        <w:t>Ministerio de Cultura. (2015). Decreto 1080 de Mayo 26 de 2015, Decreto Único Reglamentario del Sector Cultura. 27 de abril de 2016, de Presidencia de la República Sitio web: http://www.archivogeneral.gov.co/sites/all/themes/nevia/PDF/Transparencia/DECRETO_10802015.pdf</w:t>
      </w:r>
    </w:p>
    <w:p w:rsidR="00C26215" w:rsidRPr="00F01C44" w:rsidRDefault="00C26215" w:rsidP="00F01C44">
      <w:pPr>
        <w:spacing w:after="0" w:line="360" w:lineRule="auto"/>
        <w:rPr>
          <w:rFonts w:ascii="Arial" w:hAnsi="Arial" w:cs="Arial"/>
          <w:bCs/>
          <w:sz w:val="24"/>
          <w:szCs w:val="24"/>
        </w:rPr>
      </w:pPr>
    </w:p>
    <w:sectPr w:rsidR="00C26215" w:rsidRPr="00F01C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A3" w:rsidRDefault="005F4DA3" w:rsidP="00116BFF">
      <w:pPr>
        <w:spacing w:after="0" w:line="240" w:lineRule="auto"/>
      </w:pPr>
      <w:r>
        <w:separator/>
      </w:r>
    </w:p>
  </w:endnote>
  <w:endnote w:type="continuationSeparator" w:id="0">
    <w:p w:rsidR="005F4DA3" w:rsidRDefault="005F4DA3" w:rsidP="0011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A3" w:rsidRDefault="005F4DA3" w:rsidP="00116BFF">
      <w:pPr>
        <w:spacing w:after="0" w:line="240" w:lineRule="auto"/>
      </w:pPr>
      <w:r>
        <w:separator/>
      </w:r>
    </w:p>
  </w:footnote>
  <w:footnote w:type="continuationSeparator" w:id="0">
    <w:p w:rsidR="005F4DA3" w:rsidRDefault="005F4DA3" w:rsidP="00116BFF">
      <w:pPr>
        <w:spacing w:after="0" w:line="240" w:lineRule="auto"/>
      </w:pPr>
      <w:r>
        <w:continuationSeparator/>
      </w:r>
    </w:p>
  </w:footnote>
  <w:footnote w:id="1">
    <w:p w:rsidR="005F4DA3" w:rsidRDefault="005F4DA3" w:rsidP="004407D7">
      <w:pPr>
        <w:pStyle w:val="Textonotapie"/>
        <w:jc w:val="both"/>
      </w:pPr>
      <w:r>
        <w:rPr>
          <w:rStyle w:val="Refdenotaalpie"/>
        </w:rPr>
        <w:footnoteRef/>
      </w:r>
      <w:r>
        <w:t xml:space="preserve"> Jefe del Centro de Investigaciones en Ciencia de la Información CICINF de la Escuela Interamericana de Bibliotecología de la Universidad de Antioquia. Docente y asesora de trabajos de grado. Bibliotecóloga, Especialista en Comunicación Organizacional y Magister en educación y desarrollo humano.</w:t>
      </w:r>
    </w:p>
  </w:footnote>
  <w:footnote w:id="2">
    <w:p w:rsidR="005F4DA3" w:rsidRDefault="005F4DA3">
      <w:pPr>
        <w:pStyle w:val="Textonotapie"/>
      </w:pPr>
      <w:r>
        <w:rPr>
          <w:rStyle w:val="Refdenotaalpie"/>
        </w:rPr>
        <w:footnoteRef/>
      </w:r>
      <w:r>
        <w:t xml:space="preserve"> </w:t>
      </w:r>
      <w:r w:rsidRPr="00997CAA">
        <w:t>Alcaldía de Rionegro. (2016). Historia. 27 de abril de 2016, de Alcaldía de Rionegro Sitio web: http://www.rionegro.gov.co/historia-de-rionegro</w:t>
      </w:r>
    </w:p>
  </w:footnote>
  <w:footnote w:id="3">
    <w:p w:rsidR="005F4DA3" w:rsidRDefault="005F4DA3">
      <w:pPr>
        <w:pStyle w:val="Textonotapie"/>
      </w:pPr>
      <w:r>
        <w:rPr>
          <w:rStyle w:val="Refdenotaalpie"/>
        </w:rPr>
        <w:footnoteRef/>
      </w:r>
      <w:r>
        <w:t xml:space="preserve"> Por el cual se establecen los lineamientos básicos para la organización de fondos acumulados.</w:t>
      </w:r>
    </w:p>
  </w:footnote>
  <w:footnote w:id="4">
    <w:p w:rsidR="005F4DA3" w:rsidRDefault="005F4DA3">
      <w:pPr>
        <w:pStyle w:val="Textonotapie"/>
      </w:pPr>
      <w:r>
        <w:rPr>
          <w:rStyle w:val="Refdenotaalpie"/>
        </w:rPr>
        <w:footnoteRef/>
      </w:r>
      <w:r>
        <w:t xml:space="preserve"> ML: metros lineales, forma usada para calcular el volumen de los archivos.</w:t>
      </w:r>
    </w:p>
  </w:footnote>
  <w:footnote w:id="5">
    <w:p w:rsidR="005F4DA3" w:rsidRDefault="005F4DA3">
      <w:pPr>
        <w:pStyle w:val="Textonotapie"/>
      </w:pPr>
      <w:r>
        <w:rPr>
          <w:rStyle w:val="Refdenotaalpie"/>
        </w:rPr>
        <w:footnoteRef/>
      </w:r>
      <w:r>
        <w:t xml:space="preserve"> Estos datos solamente corresponden a las dependencias de la Alcaldía de Rionegro con las que hemos tenido acercamientos, es probable que existan otros fondos acumulados de las demás dependencias.</w:t>
      </w:r>
    </w:p>
  </w:footnote>
  <w:footnote w:id="6">
    <w:p w:rsidR="005F4DA3" w:rsidRDefault="005F4DA3">
      <w:pPr>
        <w:pStyle w:val="Textonotapie"/>
      </w:pPr>
      <w:r>
        <w:rPr>
          <w:rStyle w:val="Refdenotaalpie"/>
        </w:rPr>
        <w:footnoteRef/>
      </w:r>
      <w:r>
        <w:t xml:space="preserve"> </w:t>
      </w:r>
      <w:r w:rsidRPr="00F502A3">
        <w:rPr>
          <w:rFonts w:eastAsia="Arial Unicode MS" w:cstheme="minorHAnsi"/>
        </w:rPr>
        <w:t>Archivo General de la Nación. (2006). ACUERDO 027 DE 2006. 27 de abril de 2016, de Archivo General de la Nación Sitio web: http://www.archivogeneral.gov.co/sites/all/themes/nevia/PDF/Transparencia/ACUERDO_027_DE_2006.pdf</w:t>
      </w:r>
    </w:p>
  </w:footnote>
  <w:footnote w:id="7">
    <w:p w:rsidR="005F4DA3" w:rsidRDefault="005F4DA3" w:rsidP="00FC7BA1">
      <w:pPr>
        <w:pStyle w:val="Textonotapie"/>
      </w:pPr>
      <w:r>
        <w:rPr>
          <w:rStyle w:val="Refdenotaalpie"/>
        </w:rPr>
        <w:footnoteRef/>
      </w:r>
      <w:r>
        <w:t xml:space="preserve"> </w:t>
      </w:r>
      <w:r w:rsidRPr="00E66EF9">
        <w:t>Archivo General de la Nación. (2014). Inventario Documental. 27 de abril, de Archivo General de la Nación Sitio web: http://www.archivogeneral.gov.co/inventario-documental</w:t>
      </w:r>
    </w:p>
  </w:footnote>
  <w:footnote w:id="8">
    <w:p w:rsidR="005F4DA3" w:rsidRDefault="005F4DA3">
      <w:pPr>
        <w:pStyle w:val="Textonotapie"/>
      </w:pPr>
      <w:r>
        <w:rPr>
          <w:rStyle w:val="Refdenotaalpie"/>
        </w:rPr>
        <w:footnoteRef/>
      </w:r>
      <w:r>
        <w:t xml:space="preserve"> </w:t>
      </w:r>
      <w:r w:rsidRPr="00514F17">
        <w:t>Archivo General de la Nación. (2006). ACUERDO 027 DE 2006. 27 de abril de 2016, de Archivo General de la Nación Sitio web: http://www.archivogeneral.gov.co/sites/all/themes/nevia/PDF/Transparencia/ACUERDO_027_DE_2006.pdf</w:t>
      </w:r>
    </w:p>
  </w:footnote>
  <w:footnote w:id="9">
    <w:p w:rsidR="005F4DA3" w:rsidRDefault="005F4DA3">
      <w:pPr>
        <w:pStyle w:val="Textonotapie"/>
      </w:pPr>
      <w:r>
        <w:rPr>
          <w:rStyle w:val="Refdenotaalpie"/>
        </w:rPr>
        <w:footnoteRef/>
      </w:r>
      <w:r>
        <w:t xml:space="preserve"> </w:t>
      </w:r>
      <w:r w:rsidRPr="00EB03B0">
        <w:t>Ministerio de Cultura. (2015). Decreto 1080 de Mayo 26 de 2015, Decreto Único Reglamentario del Sector Cultura. 27 de abril de 2016, de Presidencia de la República Sitio web: http://www.archivogeneral.gov.co/sites/all/themes/nevia/PDF/Transparencia/DECRETO_10802015.pdf</w:t>
      </w:r>
    </w:p>
  </w:footnote>
  <w:footnote w:id="10">
    <w:p w:rsidR="005F4DA3" w:rsidRDefault="005F4DA3">
      <w:pPr>
        <w:pStyle w:val="Textonotapie"/>
      </w:pPr>
      <w:r>
        <w:rPr>
          <w:rStyle w:val="Refdenotaalpie"/>
        </w:rPr>
        <w:footnoteRef/>
      </w:r>
      <w:r>
        <w:t xml:space="preserve"> ISAD(G) Norma Internacional General de Descripción Archivística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3C6"/>
    <w:multiLevelType w:val="hybridMultilevel"/>
    <w:tmpl w:val="29BC7A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9B48D9"/>
    <w:multiLevelType w:val="hybridMultilevel"/>
    <w:tmpl w:val="EBB04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F03ABE"/>
    <w:multiLevelType w:val="hybridMultilevel"/>
    <w:tmpl w:val="8B244C5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35B5D70"/>
    <w:multiLevelType w:val="hybridMultilevel"/>
    <w:tmpl w:val="9E1660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25"/>
    <w:rsid w:val="000153C9"/>
    <w:rsid w:val="00016871"/>
    <w:rsid w:val="0001762C"/>
    <w:rsid w:val="00036C70"/>
    <w:rsid w:val="00042ECB"/>
    <w:rsid w:val="00057169"/>
    <w:rsid w:val="0006745D"/>
    <w:rsid w:val="00092817"/>
    <w:rsid w:val="000E4401"/>
    <w:rsid w:val="001060EF"/>
    <w:rsid w:val="001133F4"/>
    <w:rsid w:val="00116BFF"/>
    <w:rsid w:val="00117321"/>
    <w:rsid w:val="00135177"/>
    <w:rsid w:val="00161E5C"/>
    <w:rsid w:val="0017099D"/>
    <w:rsid w:val="001728C8"/>
    <w:rsid w:val="00172F93"/>
    <w:rsid w:val="001735CA"/>
    <w:rsid w:val="00195525"/>
    <w:rsid w:val="001B6A36"/>
    <w:rsid w:val="001D2D94"/>
    <w:rsid w:val="001E4B3C"/>
    <w:rsid w:val="001E5E1B"/>
    <w:rsid w:val="001F2268"/>
    <w:rsid w:val="00221F50"/>
    <w:rsid w:val="00234539"/>
    <w:rsid w:val="002371D8"/>
    <w:rsid w:val="0024465B"/>
    <w:rsid w:val="00256867"/>
    <w:rsid w:val="00270B9E"/>
    <w:rsid w:val="00274FF2"/>
    <w:rsid w:val="00297857"/>
    <w:rsid w:val="002F6E4B"/>
    <w:rsid w:val="00302908"/>
    <w:rsid w:val="00303AAA"/>
    <w:rsid w:val="00321BB3"/>
    <w:rsid w:val="00325952"/>
    <w:rsid w:val="00326101"/>
    <w:rsid w:val="003B421B"/>
    <w:rsid w:val="003C665C"/>
    <w:rsid w:val="003F78D4"/>
    <w:rsid w:val="004046ED"/>
    <w:rsid w:val="0041216C"/>
    <w:rsid w:val="00427BDB"/>
    <w:rsid w:val="00434542"/>
    <w:rsid w:val="004407D7"/>
    <w:rsid w:val="00441FE2"/>
    <w:rsid w:val="00446AFB"/>
    <w:rsid w:val="004712F6"/>
    <w:rsid w:val="004725E4"/>
    <w:rsid w:val="00473D3B"/>
    <w:rsid w:val="00495205"/>
    <w:rsid w:val="00495ACF"/>
    <w:rsid w:val="004A7A6C"/>
    <w:rsid w:val="004B47D9"/>
    <w:rsid w:val="00501BEB"/>
    <w:rsid w:val="00514F17"/>
    <w:rsid w:val="00564F73"/>
    <w:rsid w:val="005C5C18"/>
    <w:rsid w:val="005E0E6D"/>
    <w:rsid w:val="005F4DA3"/>
    <w:rsid w:val="00600D8E"/>
    <w:rsid w:val="0060714A"/>
    <w:rsid w:val="00621E98"/>
    <w:rsid w:val="00623BB4"/>
    <w:rsid w:val="00635CAA"/>
    <w:rsid w:val="0063651D"/>
    <w:rsid w:val="00662223"/>
    <w:rsid w:val="00672D23"/>
    <w:rsid w:val="0067449B"/>
    <w:rsid w:val="006754C4"/>
    <w:rsid w:val="006B1915"/>
    <w:rsid w:val="006B3468"/>
    <w:rsid w:val="006B72BE"/>
    <w:rsid w:val="006C579E"/>
    <w:rsid w:val="006C5F08"/>
    <w:rsid w:val="006D1567"/>
    <w:rsid w:val="006E075B"/>
    <w:rsid w:val="006E1A1E"/>
    <w:rsid w:val="006E38A6"/>
    <w:rsid w:val="006E6CC4"/>
    <w:rsid w:val="006E6F15"/>
    <w:rsid w:val="00701811"/>
    <w:rsid w:val="00702626"/>
    <w:rsid w:val="00712ACC"/>
    <w:rsid w:val="00714043"/>
    <w:rsid w:val="00725AD5"/>
    <w:rsid w:val="00733A2B"/>
    <w:rsid w:val="0075367A"/>
    <w:rsid w:val="00754527"/>
    <w:rsid w:val="007A64A0"/>
    <w:rsid w:val="008021C3"/>
    <w:rsid w:val="0081117C"/>
    <w:rsid w:val="0088232A"/>
    <w:rsid w:val="008B4460"/>
    <w:rsid w:val="0092193C"/>
    <w:rsid w:val="00923F26"/>
    <w:rsid w:val="0092580D"/>
    <w:rsid w:val="00944625"/>
    <w:rsid w:val="00984364"/>
    <w:rsid w:val="00997CAA"/>
    <w:rsid w:val="009C40E6"/>
    <w:rsid w:val="009F1524"/>
    <w:rsid w:val="00A062F2"/>
    <w:rsid w:val="00A171E8"/>
    <w:rsid w:val="00A21B13"/>
    <w:rsid w:val="00A8665D"/>
    <w:rsid w:val="00AA3668"/>
    <w:rsid w:val="00AA4072"/>
    <w:rsid w:val="00AA5D23"/>
    <w:rsid w:val="00AA5D74"/>
    <w:rsid w:val="00AC551A"/>
    <w:rsid w:val="00AD18BF"/>
    <w:rsid w:val="00AD1A82"/>
    <w:rsid w:val="00B1417F"/>
    <w:rsid w:val="00B835B7"/>
    <w:rsid w:val="00BA3685"/>
    <w:rsid w:val="00BC61A0"/>
    <w:rsid w:val="00BD1172"/>
    <w:rsid w:val="00BF0082"/>
    <w:rsid w:val="00C06736"/>
    <w:rsid w:val="00C12751"/>
    <w:rsid w:val="00C13448"/>
    <w:rsid w:val="00C157D3"/>
    <w:rsid w:val="00C22128"/>
    <w:rsid w:val="00C26215"/>
    <w:rsid w:val="00C5010B"/>
    <w:rsid w:val="00C51FB3"/>
    <w:rsid w:val="00C57A40"/>
    <w:rsid w:val="00C83879"/>
    <w:rsid w:val="00C90831"/>
    <w:rsid w:val="00CD1E1C"/>
    <w:rsid w:val="00CD5C20"/>
    <w:rsid w:val="00D10771"/>
    <w:rsid w:val="00D21CFF"/>
    <w:rsid w:val="00D53D1A"/>
    <w:rsid w:val="00D91A5D"/>
    <w:rsid w:val="00DA1767"/>
    <w:rsid w:val="00DB0AE7"/>
    <w:rsid w:val="00DB4532"/>
    <w:rsid w:val="00DC2F9E"/>
    <w:rsid w:val="00DD308D"/>
    <w:rsid w:val="00DE4682"/>
    <w:rsid w:val="00DE7965"/>
    <w:rsid w:val="00E14A73"/>
    <w:rsid w:val="00E21A15"/>
    <w:rsid w:val="00E23DF1"/>
    <w:rsid w:val="00E26A21"/>
    <w:rsid w:val="00E276D8"/>
    <w:rsid w:val="00E417BB"/>
    <w:rsid w:val="00E45048"/>
    <w:rsid w:val="00E5632B"/>
    <w:rsid w:val="00E56DDC"/>
    <w:rsid w:val="00E66EF9"/>
    <w:rsid w:val="00EB03B0"/>
    <w:rsid w:val="00EB72BC"/>
    <w:rsid w:val="00EF1D21"/>
    <w:rsid w:val="00EF35C1"/>
    <w:rsid w:val="00F01C44"/>
    <w:rsid w:val="00F23CD1"/>
    <w:rsid w:val="00F3106A"/>
    <w:rsid w:val="00F502A3"/>
    <w:rsid w:val="00F50C26"/>
    <w:rsid w:val="00F60719"/>
    <w:rsid w:val="00F655FD"/>
    <w:rsid w:val="00F77324"/>
    <w:rsid w:val="00F94094"/>
    <w:rsid w:val="00FA1093"/>
    <w:rsid w:val="00FC4055"/>
    <w:rsid w:val="00FC7BA1"/>
    <w:rsid w:val="00FE5CD1"/>
    <w:rsid w:val="00FF4F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2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751"/>
    <w:rPr>
      <w:rFonts w:ascii="Tahoma" w:hAnsi="Tahoma" w:cs="Tahoma"/>
      <w:sz w:val="16"/>
      <w:szCs w:val="16"/>
    </w:rPr>
  </w:style>
  <w:style w:type="paragraph" w:styleId="Prrafodelista">
    <w:name w:val="List Paragraph"/>
    <w:basedOn w:val="Normal"/>
    <w:uiPriority w:val="34"/>
    <w:qFormat/>
    <w:rsid w:val="00B835B7"/>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Car">
    <w:name w:val="Título Car"/>
    <w:rsid w:val="00B835B7"/>
    <w:rPr>
      <w:rFonts w:ascii="Arial Narrow" w:eastAsia="Times New Roman" w:hAnsi="Arial Narrow"/>
      <w:b/>
      <w:bCs/>
      <w:sz w:val="32"/>
      <w:lang w:val="es-MX" w:eastAsia="es-ES"/>
    </w:rPr>
  </w:style>
  <w:style w:type="paragraph" w:styleId="Textonotaalfinal">
    <w:name w:val="endnote text"/>
    <w:basedOn w:val="Normal"/>
    <w:link w:val="TextonotaalfinalCar"/>
    <w:uiPriority w:val="99"/>
    <w:semiHidden/>
    <w:unhideWhenUsed/>
    <w:rsid w:val="00116BF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6BFF"/>
    <w:rPr>
      <w:sz w:val="20"/>
      <w:szCs w:val="20"/>
    </w:rPr>
  </w:style>
  <w:style w:type="character" w:styleId="Refdenotaalfinal">
    <w:name w:val="endnote reference"/>
    <w:basedOn w:val="Fuentedeprrafopredeter"/>
    <w:uiPriority w:val="99"/>
    <w:semiHidden/>
    <w:unhideWhenUsed/>
    <w:rsid w:val="00116BFF"/>
    <w:rPr>
      <w:vertAlign w:val="superscript"/>
    </w:rPr>
  </w:style>
  <w:style w:type="paragraph" w:styleId="Textonotapie">
    <w:name w:val="footnote text"/>
    <w:basedOn w:val="Normal"/>
    <w:link w:val="TextonotapieCar"/>
    <w:uiPriority w:val="99"/>
    <w:semiHidden/>
    <w:unhideWhenUsed/>
    <w:rsid w:val="00564F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4F73"/>
    <w:rPr>
      <w:sz w:val="20"/>
      <w:szCs w:val="20"/>
    </w:rPr>
  </w:style>
  <w:style w:type="character" w:styleId="Refdenotaalpie">
    <w:name w:val="footnote reference"/>
    <w:basedOn w:val="Fuentedeprrafopredeter"/>
    <w:uiPriority w:val="99"/>
    <w:semiHidden/>
    <w:unhideWhenUsed/>
    <w:rsid w:val="00564F73"/>
    <w:rPr>
      <w:vertAlign w:val="superscript"/>
    </w:rPr>
  </w:style>
  <w:style w:type="character" w:styleId="Hipervnculo">
    <w:name w:val="Hyperlink"/>
    <w:basedOn w:val="Fuentedeprrafopredeter"/>
    <w:uiPriority w:val="99"/>
    <w:unhideWhenUsed/>
    <w:rsid w:val="009F1524"/>
    <w:rPr>
      <w:color w:val="0000FF" w:themeColor="hyperlink"/>
      <w:u w:val="single"/>
    </w:rPr>
  </w:style>
  <w:style w:type="character" w:customStyle="1" w:styleId="apple-converted-space">
    <w:name w:val="apple-converted-space"/>
    <w:basedOn w:val="Fuentedeprrafopredeter"/>
    <w:rsid w:val="009F1524"/>
  </w:style>
  <w:style w:type="character" w:styleId="Textoennegrita">
    <w:name w:val="Strong"/>
    <w:basedOn w:val="Fuentedeprrafopredeter"/>
    <w:uiPriority w:val="22"/>
    <w:qFormat/>
    <w:rsid w:val="009F1524"/>
    <w:rPr>
      <w:b/>
      <w:bCs/>
    </w:rPr>
  </w:style>
  <w:style w:type="paragraph" w:styleId="NormalWeb">
    <w:name w:val="Normal (Web)"/>
    <w:basedOn w:val="Normal"/>
    <w:uiPriority w:val="99"/>
    <w:semiHidden/>
    <w:unhideWhenUsed/>
    <w:rsid w:val="00C5010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27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751"/>
    <w:rPr>
      <w:rFonts w:ascii="Tahoma" w:hAnsi="Tahoma" w:cs="Tahoma"/>
      <w:sz w:val="16"/>
      <w:szCs w:val="16"/>
    </w:rPr>
  </w:style>
  <w:style w:type="paragraph" w:styleId="Prrafodelista">
    <w:name w:val="List Paragraph"/>
    <w:basedOn w:val="Normal"/>
    <w:uiPriority w:val="34"/>
    <w:qFormat/>
    <w:rsid w:val="00B835B7"/>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Car">
    <w:name w:val="Título Car"/>
    <w:rsid w:val="00B835B7"/>
    <w:rPr>
      <w:rFonts w:ascii="Arial Narrow" w:eastAsia="Times New Roman" w:hAnsi="Arial Narrow"/>
      <w:b/>
      <w:bCs/>
      <w:sz w:val="32"/>
      <w:lang w:val="es-MX" w:eastAsia="es-ES"/>
    </w:rPr>
  </w:style>
  <w:style w:type="paragraph" w:styleId="Textonotaalfinal">
    <w:name w:val="endnote text"/>
    <w:basedOn w:val="Normal"/>
    <w:link w:val="TextonotaalfinalCar"/>
    <w:uiPriority w:val="99"/>
    <w:semiHidden/>
    <w:unhideWhenUsed/>
    <w:rsid w:val="00116BF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6BFF"/>
    <w:rPr>
      <w:sz w:val="20"/>
      <w:szCs w:val="20"/>
    </w:rPr>
  </w:style>
  <w:style w:type="character" w:styleId="Refdenotaalfinal">
    <w:name w:val="endnote reference"/>
    <w:basedOn w:val="Fuentedeprrafopredeter"/>
    <w:uiPriority w:val="99"/>
    <w:semiHidden/>
    <w:unhideWhenUsed/>
    <w:rsid w:val="00116BFF"/>
    <w:rPr>
      <w:vertAlign w:val="superscript"/>
    </w:rPr>
  </w:style>
  <w:style w:type="paragraph" w:styleId="Textonotapie">
    <w:name w:val="footnote text"/>
    <w:basedOn w:val="Normal"/>
    <w:link w:val="TextonotapieCar"/>
    <w:uiPriority w:val="99"/>
    <w:semiHidden/>
    <w:unhideWhenUsed/>
    <w:rsid w:val="00564F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4F73"/>
    <w:rPr>
      <w:sz w:val="20"/>
      <w:szCs w:val="20"/>
    </w:rPr>
  </w:style>
  <w:style w:type="character" w:styleId="Refdenotaalpie">
    <w:name w:val="footnote reference"/>
    <w:basedOn w:val="Fuentedeprrafopredeter"/>
    <w:uiPriority w:val="99"/>
    <w:semiHidden/>
    <w:unhideWhenUsed/>
    <w:rsid w:val="00564F73"/>
    <w:rPr>
      <w:vertAlign w:val="superscript"/>
    </w:rPr>
  </w:style>
  <w:style w:type="character" w:styleId="Hipervnculo">
    <w:name w:val="Hyperlink"/>
    <w:basedOn w:val="Fuentedeprrafopredeter"/>
    <w:uiPriority w:val="99"/>
    <w:unhideWhenUsed/>
    <w:rsid w:val="009F1524"/>
    <w:rPr>
      <w:color w:val="0000FF" w:themeColor="hyperlink"/>
      <w:u w:val="single"/>
    </w:rPr>
  </w:style>
  <w:style w:type="character" w:customStyle="1" w:styleId="apple-converted-space">
    <w:name w:val="apple-converted-space"/>
    <w:basedOn w:val="Fuentedeprrafopredeter"/>
    <w:rsid w:val="009F1524"/>
  </w:style>
  <w:style w:type="character" w:styleId="Textoennegrita">
    <w:name w:val="Strong"/>
    <w:basedOn w:val="Fuentedeprrafopredeter"/>
    <w:uiPriority w:val="22"/>
    <w:qFormat/>
    <w:rsid w:val="009F1524"/>
    <w:rPr>
      <w:b/>
      <w:bCs/>
    </w:rPr>
  </w:style>
  <w:style w:type="paragraph" w:styleId="NormalWeb">
    <w:name w:val="Normal (Web)"/>
    <w:basedOn w:val="Normal"/>
    <w:uiPriority w:val="99"/>
    <w:semiHidden/>
    <w:unhideWhenUsed/>
    <w:rsid w:val="00C5010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9092">
      <w:bodyDiv w:val="1"/>
      <w:marLeft w:val="0"/>
      <w:marRight w:val="0"/>
      <w:marTop w:val="0"/>
      <w:marBottom w:val="0"/>
      <w:divBdr>
        <w:top w:val="none" w:sz="0" w:space="0" w:color="auto"/>
        <w:left w:val="none" w:sz="0" w:space="0" w:color="auto"/>
        <w:bottom w:val="none" w:sz="0" w:space="0" w:color="auto"/>
        <w:right w:val="none" w:sz="0" w:space="0" w:color="auto"/>
      </w:divBdr>
    </w:div>
    <w:div w:id="17769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ogeneral.gov.co/sites/all/themes/nevia/PDF/Transparencia/ACUERDO_027_DE_2006.pdf" TargetMode="External"/><Relationship Id="rId5" Type="http://schemas.openxmlformats.org/officeDocument/2006/relationships/settings" Target="settings.xml"/><Relationship Id="rId10" Type="http://schemas.openxmlformats.org/officeDocument/2006/relationships/hyperlink" Target="http://www.rionegro.gov.co/historia-de-rionegro"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BFFA-50DB-412E-B415-1545786E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3001</Words>
  <Characters>16510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Lopez Rodriguez</dc:creator>
  <cp:lastModifiedBy>Paola Andrea Lopez Rodriguez</cp:lastModifiedBy>
  <cp:revision>15</cp:revision>
  <dcterms:created xsi:type="dcterms:W3CDTF">2016-05-03T19:32:00Z</dcterms:created>
  <dcterms:modified xsi:type="dcterms:W3CDTF">2016-05-03T22:35:00Z</dcterms:modified>
</cp:coreProperties>
</file>