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BD1DE1">
        <w:t>4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BD1DE1">
        <w:t>22</w:t>
      </w:r>
      <w:r w:rsidR="00381617">
        <w:t>-</w:t>
      </w:r>
      <w:r w:rsidR="00B22F5E">
        <w:t xml:space="preserve"> </w:t>
      </w:r>
      <w:r w:rsidR="000E3247">
        <w:t>Febrero-2018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B94A92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Ana María Duque Rojas y Adriana Isabel Ramírez Cáceres</w:t>
            </w:r>
          </w:p>
        </w:tc>
        <w:tc>
          <w:tcPr>
            <w:tcW w:w="6376" w:type="dxa"/>
          </w:tcPr>
          <w:p w:rsidR="00A10357" w:rsidRPr="00A10357" w:rsidRDefault="00B94A92" w:rsidP="00B94A92">
            <w:pPr>
              <w:jc w:val="both"/>
            </w:pPr>
            <w:r>
              <w:t>Residentes de cuarto año, que solicitan aprobación de su proyecto de investigación denominado “</w:t>
            </w:r>
            <w:r w:rsidRPr="005E5EEB">
              <w:rPr>
                <w:lang w:val="es-MX"/>
              </w:rPr>
              <w:t>Factores asociados a pruebas de tamización auditiva alteradas en neonatos valorados en la Clínica Universitaria Bolivariana”</w:t>
            </w:r>
            <w:r>
              <w:rPr>
                <w:lang w:val="es-MX"/>
              </w:rPr>
              <w:t xml:space="preserve"> para ser enviado a solicitud de aprobación al Comité de Bioética.</w:t>
            </w:r>
            <w:bookmarkStart w:id="0" w:name="_GoBack"/>
            <w:bookmarkEnd w:id="0"/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2377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26C4F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94A92"/>
    <w:rsid w:val="00BB6F8A"/>
    <w:rsid w:val="00BC76AA"/>
    <w:rsid w:val="00BD0069"/>
    <w:rsid w:val="00BD1DE1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C6D0-FE37-4908-B9A7-9B716920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2018-02-22T19:28:00Z</dcterms:created>
  <dcterms:modified xsi:type="dcterms:W3CDTF">2018-02-22T19:30:00Z</dcterms:modified>
</cp:coreProperties>
</file>