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A8198" w14:textId="4B2A57D8" w:rsidR="000D717B" w:rsidRDefault="000D717B" w:rsidP="00E0542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FACULTAD DE MEDICINA</w:t>
      </w:r>
      <w:bookmarkStart w:id="0" w:name="_GoBack"/>
      <w:bookmarkEnd w:id="0"/>
    </w:p>
    <w:p w14:paraId="4FDBEF07" w14:textId="77777777" w:rsidR="00E05429" w:rsidRPr="00E05429" w:rsidRDefault="00E05429" w:rsidP="00E05429">
      <w:pPr>
        <w:spacing w:line="360" w:lineRule="auto"/>
        <w:jc w:val="center"/>
        <w:rPr>
          <w:b/>
          <w:sz w:val="24"/>
          <w:szCs w:val="24"/>
        </w:rPr>
      </w:pPr>
      <w:r w:rsidRPr="007E0916">
        <w:rPr>
          <w:b/>
          <w:sz w:val="24"/>
          <w:szCs w:val="24"/>
        </w:rPr>
        <w:t>PROGRAMA DE ESPECIALIZACION EN MEDICINA DE URGENCIAS</w:t>
      </w:r>
    </w:p>
    <w:p w14:paraId="436DD16F" w14:textId="77777777" w:rsidR="00E05429" w:rsidRPr="007E0916" w:rsidRDefault="00E05429" w:rsidP="00E05429">
      <w:pPr>
        <w:spacing w:line="360" w:lineRule="auto"/>
        <w:jc w:val="center"/>
        <w:rPr>
          <w:b/>
          <w:sz w:val="24"/>
          <w:szCs w:val="24"/>
        </w:rPr>
      </w:pPr>
      <w:r w:rsidRPr="007E0916">
        <w:rPr>
          <w:b/>
          <w:sz w:val="24"/>
          <w:szCs w:val="24"/>
        </w:rPr>
        <w:t>COMITE DE PROGRAMA</w:t>
      </w:r>
    </w:p>
    <w:p w14:paraId="67086CC2" w14:textId="77777777" w:rsidR="002A7D45" w:rsidRDefault="002A7D45">
      <w:pPr>
        <w:spacing w:line="240" w:lineRule="auto"/>
        <w:jc w:val="center"/>
      </w:pPr>
    </w:p>
    <w:p w14:paraId="49413BB9" w14:textId="608201C1" w:rsidR="002A7D45" w:rsidRDefault="002653A7">
      <w:pPr>
        <w:spacing w:line="240" w:lineRule="auto"/>
        <w:jc w:val="center"/>
      </w:pPr>
      <w:r>
        <w:rPr>
          <w:b/>
        </w:rPr>
        <w:t>ACTA NO. 102</w:t>
      </w:r>
      <w:r w:rsidR="00E05429">
        <w:rPr>
          <w:b/>
        </w:rPr>
        <w:t xml:space="preserve"> - 2017</w:t>
      </w:r>
    </w:p>
    <w:p w14:paraId="669CFB9A" w14:textId="77777777" w:rsidR="002A7D45" w:rsidRDefault="002A7D45">
      <w:pPr>
        <w:spacing w:line="240" w:lineRule="auto"/>
      </w:pPr>
    </w:p>
    <w:p w14:paraId="2F6D2328" w14:textId="1DD9715A" w:rsidR="002A7D45" w:rsidRDefault="00B47215">
      <w:pPr>
        <w:spacing w:line="240" w:lineRule="auto"/>
      </w:pPr>
      <w:r>
        <w:t>Carácter:</w:t>
      </w:r>
      <w:r>
        <w:tab/>
      </w:r>
      <w:r w:rsidR="006B48E5">
        <w:t>Ordinario</w:t>
      </w:r>
    </w:p>
    <w:p w14:paraId="08EA71B4" w14:textId="42B360D1" w:rsidR="002A7D45" w:rsidRDefault="00E05429">
      <w:pPr>
        <w:spacing w:line="240" w:lineRule="auto"/>
      </w:pPr>
      <w:r>
        <w:t xml:space="preserve">Fecha: </w:t>
      </w:r>
      <w:r>
        <w:tab/>
      </w:r>
      <w:r w:rsidR="002653A7">
        <w:rPr>
          <w:lang w:val="es-ES"/>
        </w:rPr>
        <w:t>13</w:t>
      </w:r>
      <w:r w:rsidRPr="00E05429">
        <w:rPr>
          <w:lang w:val="es-ES"/>
        </w:rPr>
        <w:t xml:space="preserve"> de </w:t>
      </w:r>
      <w:r w:rsidR="002653A7">
        <w:rPr>
          <w:lang w:val="es-ES"/>
        </w:rPr>
        <w:t>Jun</w:t>
      </w:r>
      <w:r w:rsidR="007B1F94">
        <w:rPr>
          <w:lang w:val="es-ES"/>
        </w:rPr>
        <w:t>io</w:t>
      </w:r>
      <w:r w:rsidRPr="00E05429">
        <w:rPr>
          <w:lang w:val="es-ES"/>
        </w:rPr>
        <w:t xml:space="preserve"> de 2017</w:t>
      </w:r>
    </w:p>
    <w:p w14:paraId="2518B466" w14:textId="77777777" w:rsidR="002A7D45" w:rsidRDefault="00B47215">
      <w:pPr>
        <w:spacing w:line="240" w:lineRule="auto"/>
      </w:pPr>
      <w:r>
        <w:t xml:space="preserve">Lugar: </w:t>
      </w:r>
      <w:r>
        <w:tab/>
      </w:r>
      <w:r>
        <w:tab/>
      </w:r>
      <w:r w:rsidR="00E05429" w:rsidRPr="00E05429">
        <w:rPr>
          <w:lang w:val="es-ES"/>
        </w:rPr>
        <w:t>Oficina Jefatura.</w:t>
      </w:r>
    </w:p>
    <w:p w14:paraId="3FCD74C3" w14:textId="2E057F80" w:rsidR="002A7D45" w:rsidRDefault="00B47215">
      <w:pPr>
        <w:spacing w:line="240" w:lineRule="auto"/>
      </w:pPr>
      <w:r>
        <w:t xml:space="preserve">Hora: </w:t>
      </w:r>
      <w:r>
        <w:tab/>
      </w:r>
      <w:r>
        <w:tab/>
      </w:r>
      <w:r w:rsidR="00C75E3C">
        <w:t>7:00 am</w:t>
      </w:r>
    </w:p>
    <w:p w14:paraId="48053029" w14:textId="77777777" w:rsidR="002A7D45" w:rsidRDefault="002A7D45">
      <w:pPr>
        <w:spacing w:line="240" w:lineRule="auto"/>
      </w:pPr>
    </w:p>
    <w:p w14:paraId="0A156E23" w14:textId="77777777" w:rsidR="002A7D45" w:rsidRDefault="002A7D45">
      <w:pPr>
        <w:spacing w:line="240" w:lineRule="auto"/>
      </w:pPr>
    </w:p>
    <w:p w14:paraId="732EF500" w14:textId="77777777" w:rsidR="002A7D45" w:rsidRDefault="002A7D4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A7D45" w14:paraId="1BDD7F2E" w14:textId="77777777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79FB5B" w14:textId="2F8D686D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C3BA" w14:textId="77777777" w:rsidR="002A7D45" w:rsidRDefault="00B47215">
            <w:pPr>
              <w:spacing w:line="240" w:lineRule="auto"/>
            </w:pPr>
            <w:r>
              <w:t xml:space="preserve"> </w:t>
            </w:r>
          </w:p>
        </w:tc>
      </w:tr>
      <w:tr w:rsidR="002A7D45" w14:paraId="2405BCBC" w14:textId="77777777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64BB90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7C5177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4E0703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6FF48E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A7D45" w14:paraId="0905CE20" w14:textId="77777777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64746" w14:textId="77777777" w:rsidR="002A7D45" w:rsidRDefault="002A7D4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0D23" w14:textId="77777777" w:rsidR="002A7D45" w:rsidRDefault="002A7D4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C9E735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B7C0E1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75C6" w14:textId="77777777" w:rsidR="002A7D45" w:rsidRDefault="002A7D45">
            <w:pPr>
              <w:spacing w:line="240" w:lineRule="auto"/>
            </w:pPr>
          </w:p>
        </w:tc>
      </w:tr>
      <w:tr w:rsidR="002A7D45" w14:paraId="1ACCDA00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C16703" w14:textId="77777777" w:rsidR="002A7D45" w:rsidRPr="00E05429" w:rsidRDefault="00E05429">
            <w:pPr>
              <w:spacing w:line="240" w:lineRule="auto"/>
              <w:jc w:val="both"/>
            </w:pPr>
            <w:r w:rsidRPr="00E05429">
              <w:rPr>
                <w:lang w:val="es-ES"/>
              </w:rPr>
              <w:t xml:space="preserve">Dr. Carlos Eduardo Vallejo </w:t>
            </w:r>
            <w:proofErr w:type="spellStart"/>
            <w:r w:rsidRPr="00E05429">
              <w:rPr>
                <w:lang w:val="es-ES"/>
              </w:rPr>
              <w:t>Bocanumen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99B034" w14:textId="77777777" w:rsidR="002A7D45" w:rsidRDefault="00E05429">
            <w:pPr>
              <w:spacing w:line="240" w:lineRule="auto"/>
              <w:jc w:val="both"/>
            </w:pPr>
            <w:r>
              <w:t>Jefe del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098871" w14:textId="77777777" w:rsidR="002A7D45" w:rsidRDefault="00E05429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C430D1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918CA0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</w:tr>
      <w:tr w:rsidR="002A7D45" w14:paraId="1094FE05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D3FFDA" w14:textId="1E3940E0" w:rsidR="002A7D45" w:rsidRDefault="002653A7">
            <w:pPr>
              <w:spacing w:line="240" w:lineRule="auto"/>
              <w:jc w:val="both"/>
            </w:pPr>
            <w:r w:rsidRPr="002653A7">
              <w:rPr>
                <w:lang w:val="es-ES"/>
              </w:rPr>
              <w:t xml:space="preserve">Dr. Carlos Mario Barros </w:t>
            </w:r>
            <w:proofErr w:type="spellStart"/>
            <w:r w:rsidRPr="002653A7">
              <w:rPr>
                <w:lang w:val="es-ES"/>
              </w:rPr>
              <w:t>Liñana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0B1D78" w14:textId="015A4810" w:rsidR="002A7D45" w:rsidRDefault="002653A7">
            <w:pPr>
              <w:spacing w:line="240" w:lineRule="auto"/>
              <w:jc w:val="both"/>
            </w:pPr>
            <w:r w:rsidRPr="002653A7">
              <w:rPr>
                <w:lang w:val="es-ES"/>
              </w:rPr>
              <w:t>Representante de profesores.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76652E" w14:textId="77777777" w:rsidR="002A7D45" w:rsidRDefault="00E05429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144E5C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0EDF2F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</w:tr>
      <w:tr w:rsidR="002A7D45" w14:paraId="0F5A2B5E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E1C7AE" w14:textId="12121667" w:rsidR="002A7D45" w:rsidRDefault="007B1F94">
            <w:pPr>
              <w:spacing w:line="240" w:lineRule="auto"/>
              <w:jc w:val="both"/>
            </w:pPr>
            <w:r w:rsidRPr="007B1F94">
              <w:rPr>
                <w:lang w:val="es-ES"/>
              </w:rPr>
              <w:t xml:space="preserve">Dra. </w:t>
            </w:r>
            <w:proofErr w:type="spellStart"/>
            <w:r w:rsidRPr="007B1F94">
              <w:rPr>
                <w:lang w:val="es-ES"/>
              </w:rPr>
              <w:t>Maria</w:t>
            </w:r>
            <w:proofErr w:type="spellEnd"/>
            <w:r w:rsidRPr="007B1F94">
              <w:rPr>
                <w:lang w:val="es-ES"/>
              </w:rPr>
              <w:t xml:space="preserve"> Nelly </w:t>
            </w:r>
            <w:proofErr w:type="spellStart"/>
            <w:r w:rsidRPr="007B1F94">
              <w:rPr>
                <w:lang w:val="es-ES"/>
              </w:rPr>
              <w:t>Milfort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B62B16" w14:textId="77777777" w:rsidR="002A7D45" w:rsidRDefault="00E05429">
            <w:pPr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9FD2C5" w14:textId="77777777" w:rsidR="002A7D45" w:rsidRDefault="00E05429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659913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AE28A6" w14:textId="77777777" w:rsidR="002A7D45" w:rsidRDefault="002A7D45">
            <w:pPr>
              <w:spacing w:line="240" w:lineRule="auto"/>
              <w:jc w:val="both"/>
            </w:pPr>
          </w:p>
        </w:tc>
      </w:tr>
    </w:tbl>
    <w:p w14:paraId="113E7E6E" w14:textId="77777777" w:rsidR="002A7D45" w:rsidRDefault="002A7D45">
      <w:pPr>
        <w:spacing w:line="240" w:lineRule="auto"/>
      </w:pPr>
    </w:p>
    <w:p w14:paraId="25850E2A" w14:textId="77777777" w:rsidR="002A7D45" w:rsidRDefault="002A7D45">
      <w:pPr>
        <w:spacing w:line="240" w:lineRule="auto"/>
      </w:pPr>
    </w:p>
    <w:p w14:paraId="7C7D30AE" w14:textId="77777777" w:rsidR="00E05429" w:rsidRDefault="00B47215" w:rsidP="00E05429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14:paraId="69C171BA" w14:textId="77777777" w:rsidR="00E05429" w:rsidRDefault="00E05429" w:rsidP="00016A07">
      <w:pPr>
        <w:spacing w:line="240" w:lineRule="auto"/>
        <w:rPr>
          <w:b/>
        </w:rPr>
      </w:pPr>
    </w:p>
    <w:p w14:paraId="6BAFE4B2" w14:textId="77777777" w:rsidR="00643D13" w:rsidRPr="00643D13" w:rsidRDefault="00643D13" w:rsidP="00643D13">
      <w:pPr>
        <w:pStyle w:val="Prrafodelista"/>
        <w:numPr>
          <w:ilvl w:val="0"/>
          <w:numId w:val="11"/>
        </w:numPr>
        <w:spacing w:line="240" w:lineRule="auto"/>
        <w:rPr>
          <w:b/>
        </w:rPr>
      </w:pPr>
      <w:r w:rsidRPr="00643D13">
        <w:rPr>
          <w:b/>
        </w:rPr>
        <w:t>Aprobación de Acta Comité anterior (Comité No. 101)</w:t>
      </w:r>
    </w:p>
    <w:p w14:paraId="55E55EEC" w14:textId="77777777" w:rsidR="00643D13" w:rsidRPr="00643D13" w:rsidRDefault="00643D13" w:rsidP="00643D13">
      <w:pPr>
        <w:pStyle w:val="Prrafodelista"/>
        <w:numPr>
          <w:ilvl w:val="0"/>
          <w:numId w:val="11"/>
        </w:numPr>
        <w:spacing w:line="240" w:lineRule="auto"/>
        <w:rPr>
          <w:b/>
        </w:rPr>
      </w:pPr>
      <w:r w:rsidRPr="00643D13">
        <w:rPr>
          <w:b/>
        </w:rPr>
        <w:t>Curso Cirugía de Guerra.</w:t>
      </w:r>
    </w:p>
    <w:p w14:paraId="5B77710E" w14:textId="77777777" w:rsidR="00643D13" w:rsidRPr="00643D13" w:rsidRDefault="00643D13" w:rsidP="00643D13">
      <w:pPr>
        <w:pStyle w:val="Prrafodelista"/>
        <w:numPr>
          <w:ilvl w:val="0"/>
          <w:numId w:val="11"/>
        </w:numPr>
        <w:spacing w:line="240" w:lineRule="auto"/>
        <w:rPr>
          <w:b/>
        </w:rPr>
      </w:pPr>
      <w:r w:rsidRPr="00643D13">
        <w:rPr>
          <w:b/>
        </w:rPr>
        <w:t>Problemática Rotación Vía Aérea – Dolor.</w:t>
      </w:r>
    </w:p>
    <w:p w14:paraId="10390074" w14:textId="77777777" w:rsidR="00643D13" w:rsidRPr="00643D13" w:rsidRDefault="00643D13" w:rsidP="00643D13">
      <w:pPr>
        <w:pStyle w:val="Prrafodelista"/>
        <w:numPr>
          <w:ilvl w:val="0"/>
          <w:numId w:val="11"/>
        </w:numPr>
        <w:spacing w:line="240" w:lineRule="auto"/>
        <w:rPr>
          <w:b/>
        </w:rPr>
      </w:pPr>
      <w:r w:rsidRPr="00643D13">
        <w:rPr>
          <w:b/>
        </w:rPr>
        <w:t>Varios</w:t>
      </w:r>
    </w:p>
    <w:p w14:paraId="49D61C0D" w14:textId="77777777" w:rsidR="002A7D45" w:rsidRDefault="002A7D45">
      <w:pPr>
        <w:spacing w:line="240" w:lineRule="auto"/>
      </w:pPr>
    </w:p>
    <w:p w14:paraId="35FF0167" w14:textId="77777777" w:rsidR="002A7D45" w:rsidRDefault="002A7D4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A7D45" w14:paraId="33A271CE" w14:textId="77777777" w:rsidTr="00C75E3C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AEBA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D50A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8E57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B6E1A" w14:paraId="1A036301" w14:textId="77777777" w:rsidTr="00C75E3C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A946" w14:textId="77777777" w:rsidR="00FB6E1A" w:rsidRDefault="00FB6E1A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E089" w14:textId="1B24374D" w:rsidR="00FB6E1A" w:rsidRPr="00FB6E1A" w:rsidRDefault="00FB6E1A" w:rsidP="00204004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 w:rsidRPr="00FB6E1A">
              <w:rPr>
                <w:lang w:val="es-ES"/>
              </w:rPr>
              <w:t>Aprobación de Acta</w:t>
            </w:r>
            <w:r w:rsidR="00643D13">
              <w:rPr>
                <w:lang w:val="es-ES"/>
              </w:rPr>
              <w:t xml:space="preserve"> Comité anterior (Comité No. 101</w:t>
            </w:r>
            <w:r w:rsidRPr="00FB6E1A">
              <w:rPr>
                <w:lang w:val="es-ES"/>
              </w:rPr>
              <w:t>)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B638" w14:textId="47C1858E" w:rsidR="00FB6E1A" w:rsidRPr="00FB6E1A" w:rsidRDefault="00FB6E1A" w:rsidP="00204004">
            <w:pPr>
              <w:widowControl w:val="0"/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Aprobad</w:t>
            </w:r>
            <w:r w:rsidR="007B1F94">
              <w:rPr>
                <w:lang w:val="es-ES"/>
              </w:rPr>
              <w:t>a sin modificaciones</w:t>
            </w:r>
          </w:p>
        </w:tc>
      </w:tr>
      <w:tr w:rsidR="002A7D45" w14:paraId="17B608A6" w14:textId="77777777" w:rsidTr="00CC7511">
        <w:trPr>
          <w:trHeight w:val="4702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9DCFB" w14:textId="14BA94C6" w:rsidR="002A7D45" w:rsidRPr="007B1F94" w:rsidRDefault="007B1F94" w:rsidP="003D0E11">
            <w:pPr>
              <w:widowControl w:val="0"/>
              <w:spacing w:line="240" w:lineRule="auto"/>
              <w:jc w:val="both"/>
            </w:pPr>
            <w:r>
              <w:lastRenderedPageBreak/>
              <w:t>Discusión entre los participantes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3B407" w14:textId="77777777" w:rsidR="001D678E" w:rsidRPr="001D678E" w:rsidRDefault="00643D13" w:rsidP="001D678E">
            <w:pPr>
              <w:spacing w:line="240" w:lineRule="auto"/>
              <w:jc w:val="both"/>
              <w:rPr>
                <w:lang w:val="es-ES"/>
              </w:rPr>
            </w:pPr>
            <w:r>
              <w:t>Curso de cirugía de guerra</w:t>
            </w:r>
            <w:r w:rsidR="00B457D8">
              <w:t xml:space="preserve">. </w:t>
            </w:r>
            <w:r w:rsidR="001D678E" w:rsidRPr="001D678E">
              <w:rPr>
                <w:lang w:val="es-ES"/>
              </w:rPr>
              <w:t xml:space="preserve">El profesor Carlos Mario Barros realiza informa de la asistencia al curso de cirugía de guerra realizado en </w:t>
            </w:r>
            <w:proofErr w:type="gramStart"/>
            <w:r w:rsidR="001D678E" w:rsidRPr="001D678E">
              <w:rPr>
                <w:lang w:val="es-ES"/>
              </w:rPr>
              <w:t>Abril</w:t>
            </w:r>
            <w:proofErr w:type="gramEnd"/>
            <w:r w:rsidR="001D678E" w:rsidRPr="001D678E">
              <w:rPr>
                <w:lang w:val="es-ES"/>
              </w:rPr>
              <w:t xml:space="preserve"> de 2017</w:t>
            </w:r>
            <w:r w:rsidR="001D678E">
              <w:rPr>
                <w:lang w:val="es-ES"/>
              </w:rPr>
              <w:t xml:space="preserve">. </w:t>
            </w:r>
            <w:r w:rsidR="001D678E" w:rsidRPr="001D678E">
              <w:rPr>
                <w:lang w:val="es-ES"/>
              </w:rPr>
              <w:t xml:space="preserve">Como conclusión el profesor Barros sugiere que el curso sea integrado al </w:t>
            </w:r>
            <w:proofErr w:type="spellStart"/>
            <w:r w:rsidR="001D678E" w:rsidRPr="001D678E">
              <w:rPr>
                <w:lang w:val="es-ES"/>
              </w:rPr>
              <w:t>curriculum</w:t>
            </w:r>
            <w:proofErr w:type="spellEnd"/>
            <w:r w:rsidR="001D678E" w:rsidRPr="001D678E">
              <w:rPr>
                <w:lang w:val="es-ES"/>
              </w:rPr>
              <w:t xml:space="preserve"> de Medicina de Urgencias. Con ello se cumplirían varios de los objetivos de las rotaciones quirúrgicas al interior del programa y tendría una orientación </w:t>
            </w:r>
            <w:proofErr w:type="spellStart"/>
            <w:r w:rsidR="001D678E" w:rsidRPr="001D678E">
              <w:rPr>
                <w:lang w:val="es-ES"/>
              </w:rPr>
              <w:t>prehospitalaria</w:t>
            </w:r>
            <w:proofErr w:type="spellEnd"/>
            <w:r w:rsidR="001D678E" w:rsidRPr="001D678E">
              <w:rPr>
                <w:lang w:val="es-ES"/>
              </w:rPr>
              <w:t>.</w:t>
            </w:r>
            <w:r w:rsidR="001D678E">
              <w:rPr>
                <w:lang w:val="es-ES"/>
              </w:rPr>
              <w:t xml:space="preserve"> </w:t>
            </w:r>
            <w:r w:rsidR="001D678E" w:rsidRPr="001D678E">
              <w:rPr>
                <w:lang w:val="es-ES"/>
              </w:rPr>
              <w:t xml:space="preserve">Se encuentra pendiente que los residentes que asistieron a la actividad (Luisa Escobar y Diego Domínguez) entreguen la evaluación escrita del curso. </w:t>
            </w:r>
          </w:p>
          <w:p w14:paraId="229F44D4" w14:textId="16D1F8EE" w:rsidR="002A7D45" w:rsidRPr="001D678E" w:rsidRDefault="001D678E" w:rsidP="003D0E11">
            <w:pPr>
              <w:spacing w:line="240" w:lineRule="auto"/>
              <w:jc w:val="both"/>
              <w:rPr>
                <w:lang w:val="es-ES"/>
              </w:rPr>
            </w:pPr>
            <w:r w:rsidRPr="001D678E">
              <w:rPr>
                <w:lang w:val="es-ES"/>
              </w:rPr>
              <w:t>El doctor Carlos Barros se encargará de la justificación del curso para solicitar su apertura.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042F8" w14:textId="7164A54A" w:rsidR="002A7D45" w:rsidRDefault="002A7D45" w:rsidP="00204004">
            <w:pPr>
              <w:widowControl w:val="0"/>
              <w:spacing w:line="240" w:lineRule="auto"/>
              <w:jc w:val="center"/>
            </w:pPr>
          </w:p>
        </w:tc>
      </w:tr>
      <w:tr w:rsidR="002A7D45" w14:paraId="064C1597" w14:textId="77777777" w:rsidTr="00C75E3C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69901" w14:textId="53BD98B3" w:rsidR="002A7D45" w:rsidRDefault="00CC7511" w:rsidP="003D0E11">
            <w:pPr>
              <w:widowControl w:val="0"/>
              <w:spacing w:line="240" w:lineRule="auto"/>
              <w:jc w:val="both"/>
            </w:pPr>
            <w:r>
              <w:t>Discusión entre los participantes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1CB3" w14:textId="0BA4EBA1" w:rsidR="004B69F6" w:rsidRPr="00CC7511" w:rsidRDefault="00CC7511" w:rsidP="00CC7511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 w:rsidRPr="00CC7511">
              <w:rPr>
                <w:lang w:val="es-ES"/>
              </w:rPr>
              <w:t>Problemática Rotación Vía Aérea – Dolor.</w:t>
            </w:r>
            <w:r w:rsidR="004B69F6">
              <w:rPr>
                <w:lang w:val="es-ES"/>
              </w:rPr>
              <w:t xml:space="preserve"> </w:t>
            </w:r>
            <w:r w:rsidR="004B69F6" w:rsidRPr="004B69F6">
              <w:rPr>
                <w:lang w:val="es-ES"/>
              </w:rPr>
              <w:t xml:space="preserve">La residente </w:t>
            </w:r>
            <w:proofErr w:type="spellStart"/>
            <w:r w:rsidR="004B69F6" w:rsidRPr="004B69F6">
              <w:rPr>
                <w:lang w:val="es-ES"/>
              </w:rPr>
              <w:t>Maria</w:t>
            </w:r>
            <w:proofErr w:type="spellEnd"/>
            <w:r w:rsidR="004B69F6" w:rsidRPr="004B69F6">
              <w:rPr>
                <w:lang w:val="es-ES"/>
              </w:rPr>
              <w:t xml:space="preserve"> Nelly </w:t>
            </w:r>
            <w:proofErr w:type="spellStart"/>
            <w:r w:rsidR="004B69F6" w:rsidRPr="004B69F6">
              <w:rPr>
                <w:lang w:val="es-ES"/>
              </w:rPr>
              <w:t>Milfort</w:t>
            </w:r>
            <w:proofErr w:type="spellEnd"/>
            <w:r w:rsidR="004B69F6" w:rsidRPr="004B69F6">
              <w:rPr>
                <w:lang w:val="es-ES"/>
              </w:rPr>
              <w:t xml:space="preserve"> manifiesta el inconformismo por parte del grupo de residentes en la rotación de Dolor.</w:t>
            </w:r>
            <w:r w:rsidR="004B69F6">
              <w:rPr>
                <w:lang w:val="es-ES"/>
              </w:rPr>
              <w:t xml:space="preserve"> </w:t>
            </w:r>
            <w:r w:rsidR="004B69F6" w:rsidRPr="004B69F6">
              <w:rPr>
                <w:lang w:val="es-ES"/>
              </w:rPr>
              <w:t>Realizaran carta formal para dejar constancia y trazabilidad de la situación</w:t>
            </w:r>
            <w:r w:rsidR="004B69F6">
              <w:rPr>
                <w:lang w:val="es-ES"/>
              </w:rPr>
              <w:t>.</w:t>
            </w:r>
          </w:p>
          <w:p w14:paraId="09D886E5" w14:textId="1730679E" w:rsidR="002A7D45" w:rsidRPr="00CC7511" w:rsidRDefault="002A7D45" w:rsidP="003D0E11">
            <w:pPr>
              <w:widowControl w:val="0"/>
              <w:spacing w:line="240" w:lineRule="auto"/>
              <w:jc w:val="both"/>
              <w:rPr>
                <w:lang w:val="es-ES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BB643" w14:textId="55C5C792" w:rsidR="002A7D45" w:rsidRDefault="002A7D45" w:rsidP="00204004">
            <w:pPr>
              <w:widowControl w:val="0"/>
              <w:spacing w:line="240" w:lineRule="auto"/>
              <w:jc w:val="center"/>
            </w:pPr>
          </w:p>
        </w:tc>
      </w:tr>
    </w:tbl>
    <w:p w14:paraId="492F70A2" w14:textId="77777777" w:rsidR="002A7D45" w:rsidRDefault="002A7D45">
      <w:pPr>
        <w:spacing w:line="240" w:lineRule="auto"/>
      </w:pPr>
    </w:p>
    <w:p w14:paraId="3C00D08B" w14:textId="77777777" w:rsidR="002A7D45" w:rsidRDefault="002A7D45">
      <w:pPr>
        <w:spacing w:line="240" w:lineRule="auto"/>
      </w:pPr>
    </w:p>
    <w:p w14:paraId="064D283C" w14:textId="77777777" w:rsidR="002A7D45" w:rsidRDefault="002A7D45">
      <w:pPr>
        <w:spacing w:line="240" w:lineRule="auto"/>
      </w:pPr>
    </w:p>
    <w:sectPr w:rsidR="002A7D4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14E"/>
    <w:multiLevelType w:val="hybridMultilevel"/>
    <w:tmpl w:val="5CFEEE2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92B55"/>
    <w:multiLevelType w:val="hybridMultilevel"/>
    <w:tmpl w:val="468269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F14F5"/>
    <w:multiLevelType w:val="hybridMultilevel"/>
    <w:tmpl w:val="6890B47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6147F"/>
    <w:multiLevelType w:val="hybridMultilevel"/>
    <w:tmpl w:val="5CFEEE2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A3658"/>
    <w:multiLevelType w:val="hybridMultilevel"/>
    <w:tmpl w:val="F856A4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4402F"/>
    <w:multiLevelType w:val="hybridMultilevel"/>
    <w:tmpl w:val="1ABCF3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75E35"/>
    <w:multiLevelType w:val="hybridMultilevel"/>
    <w:tmpl w:val="E40C26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1459F"/>
    <w:multiLevelType w:val="hybridMultilevel"/>
    <w:tmpl w:val="2A1E0D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501B4"/>
    <w:multiLevelType w:val="hybridMultilevel"/>
    <w:tmpl w:val="1ABCF3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44106"/>
    <w:multiLevelType w:val="hybridMultilevel"/>
    <w:tmpl w:val="7D08218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23AE6"/>
    <w:multiLevelType w:val="hybridMultilevel"/>
    <w:tmpl w:val="63D20514"/>
    <w:lvl w:ilvl="0" w:tplc="99C0D9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A7D45"/>
    <w:rsid w:val="00016A07"/>
    <w:rsid w:val="000D717B"/>
    <w:rsid w:val="000E346B"/>
    <w:rsid w:val="001D678E"/>
    <w:rsid w:val="00204004"/>
    <w:rsid w:val="002653A7"/>
    <w:rsid w:val="002A7D45"/>
    <w:rsid w:val="003D0E11"/>
    <w:rsid w:val="004B69F6"/>
    <w:rsid w:val="004C3115"/>
    <w:rsid w:val="00643D13"/>
    <w:rsid w:val="006B48E5"/>
    <w:rsid w:val="007B1F94"/>
    <w:rsid w:val="007C1299"/>
    <w:rsid w:val="00827413"/>
    <w:rsid w:val="00AD7E5B"/>
    <w:rsid w:val="00B457D8"/>
    <w:rsid w:val="00B47215"/>
    <w:rsid w:val="00BE5D7D"/>
    <w:rsid w:val="00C75E3C"/>
    <w:rsid w:val="00CC7511"/>
    <w:rsid w:val="00E05429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1FF1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054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Times New Roman" w:hAnsi="Calibri" w:cs="Times New Roman"/>
      <w:color w:val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1451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Toro</dc:creator>
  <cp:lastModifiedBy>Luisa María Sarmiento Rivera</cp:lastModifiedBy>
  <cp:revision>3</cp:revision>
  <dcterms:created xsi:type="dcterms:W3CDTF">2017-09-10T02:07:00Z</dcterms:created>
  <dcterms:modified xsi:type="dcterms:W3CDTF">2017-09-10T19:51:00Z</dcterms:modified>
</cp:coreProperties>
</file>