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473E21">
        <w:t>2</w:t>
      </w:r>
      <w:r w:rsidR="00E37E5E">
        <w:t>7</w:t>
      </w:r>
      <w:r w:rsidR="008443EB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bookmarkStart w:id="0" w:name="_GoBack"/>
      <w:bookmarkEnd w:id="0"/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E37E5E">
        <w:t>01</w:t>
      </w:r>
      <w:r w:rsidR="00381617">
        <w:t>-</w:t>
      </w:r>
      <w:r w:rsidR="00B22F5E">
        <w:t xml:space="preserve"> </w:t>
      </w:r>
      <w:r w:rsidR="00E37E5E">
        <w:t>Agosto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3"/>
        <w:gridCol w:w="2977"/>
        <w:gridCol w:w="5386"/>
      </w:tblGrid>
      <w:tr w:rsidR="00212F85" w:rsidTr="00997045">
        <w:trPr>
          <w:trHeight w:val="115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997045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8B612D" w:rsidP="00C101DC">
            <w:pPr>
              <w:widowControl w:val="0"/>
              <w:spacing w:line="240" w:lineRule="auto"/>
            </w:pPr>
            <w:r>
              <w:t>Jorge Puerta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8B612D" w:rsidP="00C51A60">
            <w:pPr>
              <w:widowControl w:val="0"/>
              <w:spacing w:line="240" w:lineRule="auto"/>
            </w:pPr>
            <w:r>
              <w:t>Cambio del Coordinador de residentes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Pr="008B612D" w:rsidRDefault="008B612D" w:rsidP="001F1479">
            <w:pPr>
              <w:spacing w:line="240" w:lineRule="exact"/>
              <w:jc w:val="both"/>
            </w:pPr>
            <w:r w:rsidRPr="004A2564">
              <w:t>En la presente reunión, el Comité de Programa aprueba el camb</w:t>
            </w:r>
            <w:r>
              <w:t>io de Coordinador de Residentes propuesto por los estudiantes de la especialización. En reemplazo del  doctor Juan Guillermo Sánchez Delgado</w:t>
            </w:r>
            <w:r w:rsidRPr="004A2564">
              <w:t xml:space="preserve">, </w:t>
            </w:r>
            <w:r>
              <w:t xml:space="preserve">entra al cargo como Coordinadora de Residentes la doctora Adriana Yelitza Isaza Marín, </w:t>
            </w:r>
            <w:r w:rsidRPr="004A2564">
              <w:t xml:space="preserve"> a partir de</w:t>
            </w:r>
            <w:r>
              <w:t xml:space="preserve">l 1º de agosto de 2017,  </w:t>
            </w:r>
            <w:r w:rsidRPr="004A2564">
              <w:t xml:space="preserve">quien </w:t>
            </w:r>
            <w:r>
              <w:t xml:space="preserve">a partir de la fecha </w:t>
            </w:r>
            <w:r w:rsidRPr="004A2564">
              <w:t xml:space="preserve">comienza su </w:t>
            </w:r>
            <w:r>
              <w:t>tercer</w:t>
            </w:r>
            <w:r w:rsidRPr="004A2564">
              <w:t xml:space="preserve"> año de residencia.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73FF0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443EB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451E"/>
    <w:rsid w:val="0097574B"/>
    <w:rsid w:val="00997045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37E5E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0E07-031C-4B3C-91D4-5C3D3821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7</cp:revision>
  <dcterms:created xsi:type="dcterms:W3CDTF">2017-10-18T15:15:00Z</dcterms:created>
  <dcterms:modified xsi:type="dcterms:W3CDTF">2017-10-18T15:18:00Z</dcterms:modified>
</cp:coreProperties>
</file>