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07" w:rsidRDefault="005A3044" w:rsidP="005A3044">
      <w:pPr>
        <w:jc w:val="right"/>
        <w:rPr>
          <w:rFonts w:ascii="Times New Roman" w:hAnsi="Times New Roman"/>
          <w:sz w:val="21"/>
          <w:szCs w:val="21"/>
          <w:lang w:val="es-CO"/>
        </w:rPr>
      </w:pPr>
      <w:r>
        <w:rPr>
          <w:rFonts w:ascii="Times New Roman" w:hAnsi="Times New Roman"/>
          <w:sz w:val="21"/>
          <w:szCs w:val="21"/>
          <w:lang w:val="es-CO"/>
        </w:rPr>
        <w:t>OIA-11210001-105</w:t>
      </w:r>
    </w:p>
    <w:p w:rsidR="005A3044" w:rsidRDefault="005A3044" w:rsidP="005A3044">
      <w:pPr>
        <w:jc w:val="right"/>
        <w:rPr>
          <w:rFonts w:ascii="Times New Roman" w:hAnsi="Times New Roman"/>
          <w:sz w:val="21"/>
          <w:szCs w:val="21"/>
        </w:rPr>
      </w:pPr>
      <w:r>
        <w:rPr>
          <w:rFonts w:ascii="Times New Roman" w:hAnsi="Times New Roman"/>
          <w:sz w:val="21"/>
          <w:szCs w:val="21"/>
          <w:lang w:val="es-CO"/>
        </w:rPr>
        <w:t>IA-2018-016</w:t>
      </w:r>
    </w:p>
    <w:p w:rsidR="00D85535" w:rsidRPr="00CD21B9" w:rsidRDefault="00F93EBE" w:rsidP="00E921B2">
      <w:pPr>
        <w:rPr>
          <w:rFonts w:ascii="Times New Roman" w:hAnsi="Times New Roman"/>
          <w:sz w:val="21"/>
          <w:szCs w:val="21"/>
        </w:rPr>
      </w:pPr>
      <w:r w:rsidRPr="00CD21B9">
        <w:rPr>
          <w:rFonts w:ascii="Times New Roman" w:hAnsi="Times New Roman"/>
          <w:sz w:val="21"/>
          <w:szCs w:val="21"/>
        </w:rPr>
        <w:t>Medellín,</w:t>
      </w:r>
      <w:r w:rsidR="00B016C0" w:rsidRPr="00CD21B9">
        <w:rPr>
          <w:rFonts w:ascii="Times New Roman" w:hAnsi="Times New Roman"/>
          <w:sz w:val="21"/>
          <w:szCs w:val="21"/>
        </w:rPr>
        <w:t xml:space="preserve"> </w:t>
      </w:r>
      <w:r w:rsidR="005A3044">
        <w:rPr>
          <w:rFonts w:ascii="Times New Roman" w:hAnsi="Times New Roman"/>
          <w:sz w:val="21"/>
          <w:szCs w:val="21"/>
        </w:rPr>
        <w:t>14</w:t>
      </w:r>
      <w:r w:rsidR="00092E8B" w:rsidRPr="00CD21B9">
        <w:rPr>
          <w:rFonts w:ascii="Times New Roman" w:hAnsi="Times New Roman"/>
          <w:sz w:val="21"/>
          <w:szCs w:val="21"/>
        </w:rPr>
        <w:t xml:space="preserve"> </w:t>
      </w:r>
      <w:r w:rsidR="00124ED2" w:rsidRPr="00CD21B9">
        <w:rPr>
          <w:rFonts w:ascii="Times New Roman" w:hAnsi="Times New Roman"/>
          <w:sz w:val="21"/>
          <w:szCs w:val="21"/>
        </w:rPr>
        <w:t xml:space="preserve">de </w:t>
      </w:r>
      <w:r w:rsidR="00CD21B9" w:rsidRPr="00CD21B9">
        <w:rPr>
          <w:rFonts w:ascii="Times New Roman" w:hAnsi="Times New Roman"/>
          <w:sz w:val="21"/>
          <w:szCs w:val="21"/>
        </w:rPr>
        <w:t>diciembre</w:t>
      </w:r>
      <w:r w:rsidR="00092E8B" w:rsidRPr="00CD21B9">
        <w:rPr>
          <w:rFonts w:ascii="Times New Roman" w:hAnsi="Times New Roman"/>
          <w:sz w:val="21"/>
          <w:szCs w:val="21"/>
        </w:rPr>
        <w:t xml:space="preserve"> </w:t>
      </w:r>
      <w:r w:rsidR="007945D2" w:rsidRPr="00CD21B9">
        <w:rPr>
          <w:rFonts w:ascii="Times New Roman" w:hAnsi="Times New Roman"/>
          <w:sz w:val="21"/>
          <w:szCs w:val="21"/>
        </w:rPr>
        <w:t>de 2018</w:t>
      </w:r>
    </w:p>
    <w:p w:rsidR="00BC65C0" w:rsidRPr="00CD21B9" w:rsidRDefault="00BC65C0" w:rsidP="00BC65C0">
      <w:pPr>
        <w:rPr>
          <w:rFonts w:ascii="Times New Roman" w:hAnsi="Times New Roman"/>
          <w:sz w:val="21"/>
          <w:szCs w:val="21"/>
        </w:rPr>
      </w:pPr>
    </w:p>
    <w:p w:rsidR="00BC65C0" w:rsidRPr="00CD21B9" w:rsidRDefault="00BC65C0" w:rsidP="00BC65C0">
      <w:pPr>
        <w:rPr>
          <w:rFonts w:ascii="Times New Roman" w:hAnsi="Times New Roman"/>
          <w:sz w:val="21"/>
          <w:szCs w:val="21"/>
        </w:rPr>
      </w:pPr>
    </w:p>
    <w:p w:rsidR="00BC65C0" w:rsidRPr="00CD21B9" w:rsidRDefault="00BC65C0" w:rsidP="00BC65C0">
      <w:pPr>
        <w:rPr>
          <w:rFonts w:ascii="Times New Roman" w:hAnsi="Times New Roman"/>
          <w:sz w:val="21"/>
          <w:szCs w:val="21"/>
        </w:rPr>
      </w:pPr>
      <w:r w:rsidRPr="00CD21B9">
        <w:rPr>
          <w:rFonts w:ascii="Times New Roman" w:hAnsi="Times New Roman"/>
          <w:sz w:val="21"/>
          <w:szCs w:val="21"/>
        </w:rPr>
        <w:t>Doctor</w:t>
      </w:r>
    </w:p>
    <w:p w:rsidR="000C224C" w:rsidRPr="00CD21B9" w:rsidRDefault="000C224C" w:rsidP="000C224C">
      <w:pPr>
        <w:rPr>
          <w:rFonts w:ascii="Times New Roman" w:hAnsi="Times New Roman"/>
          <w:sz w:val="21"/>
          <w:szCs w:val="21"/>
        </w:rPr>
      </w:pPr>
      <w:r w:rsidRPr="00CD21B9">
        <w:rPr>
          <w:rFonts w:ascii="Times New Roman" w:hAnsi="Times New Roman"/>
          <w:sz w:val="21"/>
          <w:szCs w:val="21"/>
        </w:rPr>
        <w:t>SERGIO CRISTANCHO MARULANDA</w:t>
      </w:r>
    </w:p>
    <w:p w:rsidR="00BC65C0" w:rsidRPr="00CD21B9" w:rsidRDefault="00BC65C0" w:rsidP="00BC65C0">
      <w:pPr>
        <w:rPr>
          <w:rFonts w:ascii="Times New Roman" w:hAnsi="Times New Roman"/>
          <w:sz w:val="21"/>
          <w:szCs w:val="21"/>
        </w:rPr>
      </w:pPr>
      <w:r w:rsidRPr="00CD21B9">
        <w:rPr>
          <w:rFonts w:ascii="Times New Roman" w:hAnsi="Times New Roman"/>
          <w:sz w:val="21"/>
          <w:szCs w:val="21"/>
        </w:rPr>
        <w:t>Vicerrector</w:t>
      </w:r>
      <w:r w:rsidR="009E436D" w:rsidRPr="00CD21B9">
        <w:rPr>
          <w:rFonts w:ascii="Times New Roman" w:hAnsi="Times New Roman"/>
          <w:sz w:val="21"/>
          <w:szCs w:val="21"/>
        </w:rPr>
        <w:t xml:space="preserve"> de Investigación </w:t>
      </w:r>
    </w:p>
    <w:p w:rsidR="00BC65C0" w:rsidRPr="00CD21B9" w:rsidRDefault="00BC65C0" w:rsidP="00BC65C0">
      <w:pPr>
        <w:rPr>
          <w:rFonts w:ascii="Times New Roman" w:hAnsi="Times New Roman"/>
          <w:sz w:val="21"/>
          <w:szCs w:val="21"/>
        </w:rPr>
      </w:pPr>
      <w:r w:rsidRPr="00CD21B9">
        <w:rPr>
          <w:rFonts w:ascii="Times New Roman" w:hAnsi="Times New Roman"/>
          <w:sz w:val="21"/>
          <w:szCs w:val="21"/>
        </w:rPr>
        <w:t>Universidad de Antioquia</w:t>
      </w:r>
    </w:p>
    <w:p w:rsidR="00BC65C0" w:rsidRPr="00CD21B9" w:rsidRDefault="00BC65C0" w:rsidP="00BC65C0">
      <w:pPr>
        <w:rPr>
          <w:rFonts w:ascii="Times New Roman" w:hAnsi="Times New Roman"/>
          <w:sz w:val="21"/>
          <w:szCs w:val="21"/>
        </w:rPr>
      </w:pPr>
      <w:r w:rsidRPr="00CD21B9">
        <w:rPr>
          <w:rFonts w:ascii="Times New Roman" w:hAnsi="Times New Roman"/>
          <w:sz w:val="21"/>
          <w:szCs w:val="21"/>
        </w:rPr>
        <w:t>Medellín, Antioquia</w:t>
      </w:r>
    </w:p>
    <w:p w:rsidR="00485FF0" w:rsidRPr="00CD21B9" w:rsidRDefault="00485FF0" w:rsidP="00696ABD">
      <w:pPr>
        <w:jc w:val="both"/>
        <w:rPr>
          <w:rFonts w:ascii="Times New Roman" w:hAnsi="Times New Roman"/>
          <w:sz w:val="21"/>
          <w:szCs w:val="21"/>
        </w:rPr>
      </w:pPr>
    </w:p>
    <w:p w:rsidR="00F5250E" w:rsidRPr="00CD21B9" w:rsidRDefault="00F5250E" w:rsidP="00696ABD">
      <w:pPr>
        <w:jc w:val="both"/>
        <w:rPr>
          <w:rFonts w:ascii="Times New Roman" w:hAnsi="Times New Roman"/>
          <w:sz w:val="21"/>
          <w:szCs w:val="21"/>
        </w:rPr>
      </w:pPr>
    </w:p>
    <w:p w:rsidR="00434A76" w:rsidRPr="00432407" w:rsidRDefault="00420BFC" w:rsidP="009201B1">
      <w:pPr>
        <w:tabs>
          <w:tab w:val="left" w:pos="1134"/>
        </w:tabs>
        <w:ind w:left="1134" w:right="-189" w:hanging="1134"/>
        <w:jc w:val="both"/>
        <w:rPr>
          <w:rFonts w:ascii="Times New Roman" w:hAnsi="Times New Roman"/>
          <w:sz w:val="21"/>
          <w:szCs w:val="21"/>
        </w:rPr>
      </w:pPr>
      <w:r w:rsidRPr="00432407">
        <w:rPr>
          <w:rFonts w:ascii="Times New Roman" w:hAnsi="Times New Roman"/>
          <w:sz w:val="21"/>
          <w:szCs w:val="21"/>
        </w:rPr>
        <w:t>Asunto:</w:t>
      </w:r>
      <w:r w:rsidRPr="00432407">
        <w:rPr>
          <w:rFonts w:ascii="Times New Roman" w:hAnsi="Times New Roman"/>
          <w:sz w:val="21"/>
          <w:szCs w:val="21"/>
        </w:rPr>
        <w:tab/>
      </w:r>
      <w:r w:rsidR="000C224C" w:rsidRPr="00432407">
        <w:rPr>
          <w:rFonts w:ascii="Times New Roman" w:hAnsi="Times New Roman"/>
          <w:sz w:val="21"/>
          <w:szCs w:val="21"/>
        </w:rPr>
        <w:t>Auditoria Basada en Riesgos</w:t>
      </w:r>
      <w:r w:rsidR="009201B1" w:rsidRPr="00432407">
        <w:rPr>
          <w:rFonts w:ascii="Times New Roman" w:hAnsi="Times New Roman"/>
          <w:sz w:val="21"/>
          <w:szCs w:val="21"/>
        </w:rPr>
        <w:t xml:space="preserve"> P</w:t>
      </w:r>
      <w:r w:rsidR="00681F9D" w:rsidRPr="00432407">
        <w:rPr>
          <w:rFonts w:ascii="Times New Roman" w:hAnsi="Times New Roman"/>
          <w:sz w:val="21"/>
          <w:szCs w:val="21"/>
        </w:rPr>
        <w:t xml:space="preserve">royectos de </w:t>
      </w:r>
      <w:r w:rsidR="00F30BDC" w:rsidRPr="00432407">
        <w:rPr>
          <w:rFonts w:ascii="Times New Roman" w:hAnsi="Times New Roman"/>
          <w:sz w:val="21"/>
          <w:szCs w:val="21"/>
        </w:rPr>
        <w:t>I</w:t>
      </w:r>
      <w:r w:rsidR="00681F9D" w:rsidRPr="00432407">
        <w:rPr>
          <w:rFonts w:ascii="Times New Roman" w:hAnsi="Times New Roman"/>
          <w:sz w:val="21"/>
          <w:szCs w:val="21"/>
        </w:rPr>
        <w:t>nvestigación</w:t>
      </w:r>
    </w:p>
    <w:p w:rsidR="00485FF0" w:rsidRPr="00CD21B9" w:rsidRDefault="00485FF0" w:rsidP="00696ABD">
      <w:pPr>
        <w:jc w:val="both"/>
        <w:rPr>
          <w:rFonts w:ascii="Times New Roman" w:hAnsi="Times New Roman"/>
          <w:sz w:val="21"/>
          <w:szCs w:val="21"/>
        </w:rPr>
      </w:pPr>
    </w:p>
    <w:p w:rsidR="00F5250E" w:rsidRPr="00CD21B9" w:rsidRDefault="00F5250E" w:rsidP="00696ABD">
      <w:pPr>
        <w:jc w:val="both"/>
        <w:rPr>
          <w:rFonts w:ascii="Times New Roman" w:hAnsi="Times New Roman"/>
          <w:sz w:val="21"/>
          <w:szCs w:val="21"/>
        </w:rPr>
      </w:pPr>
    </w:p>
    <w:p w:rsidR="00485FF0" w:rsidRPr="00CD21B9" w:rsidRDefault="00485FF0" w:rsidP="00696ABD">
      <w:pPr>
        <w:jc w:val="both"/>
        <w:rPr>
          <w:rFonts w:ascii="Times New Roman" w:hAnsi="Times New Roman"/>
          <w:sz w:val="21"/>
          <w:szCs w:val="21"/>
        </w:rPr>
      </w:pPr>
      <w:r w:rsidRPr="00CD21B9">
        <w:rPr>
          <w:rFonts w:ascii="Times New Roman" w:hAnsi="Times New Roman"/>
          <w:sz w:val="21"/>
          <w:szCs w:val="21"/>
        </w:rPr>
        <w:t>Respetad</w:t>
      </w:r>
      <w:r w:rsidR="009201B1" w:rsidRPr="00CD21B9">
        <w:rPr>
          <w:rFonts w:ascii="Times New Roman" w:hAnsi="Times New Roman"/>
          <w:sz w:val="21"/>
          <w:szCs w:val="21"/>
        </w:rPr>
        <w:t>o</w:t>
      </w:r>
      <w:r w:rsidR="00FF2638" w:rsidRPr="00CD21B9">
        <w:rPr>
          <w:rFonts w:ascii="Times New Roman" w:hAnsi="Times New Roman"/>
          <w:sz w:val="21"/>
          <w:szCs w:val="21"/>
        </w:rPr>
        <w:t xml:space="preserve"> d</w:t>
      </w:r>
      <w:r w:rsidR="004D5DDB" w:rsidRPr="00CD21B9">
        <w:rPr>
          <w:rFonts w:ascii="Times New Roman" w:hAnsi="Times New Roman"/>
          <w:sz w:val="21"/>
          <w:szCs w:val="21"/>
        </w:rPr>
        <w:t>octor</w:t>
      </w:r>
      <w:r w:rsidR="00434A76" w:rsidRPr="00CD21B9">
        <w:rPr>
          <w:rFonts w:ascii="Times New Roman" w:hAnsi="Times New Roman"/>
          <w:sz w:val="21"/>
          <w:szCs w:val="21"/>
        </w:rPr>
        <w:t xml:space="preserve"> Marulanda</w:t>
      </w:r>
      <w:r w:rsidRPr="00CD21B9">
        <w:rPr>
          <w:rFonts w:ascii="Times New Roman" w:hAnsi="Times New Roman"/>
          <w:sz w:val="21"/>
          <w:szCs w:val="21"/>
        </w:rPr>
        <w:t>:</w:t>
      </w:r>
    </w:p>
    <w:p w:rsidR="00400F20" w:rsidRPr="00CD21B9" w:rsidRDefault="00400F20" w:rsidP="00400F20">
      <w:pPr>
        <w:jc w:val="both"/>
        <w:rPr>
          <w:rFonts w:ascii="Times New Roman" w:hAnsi="Times New Roman"/>
          <w:sz w:val="21"/>
          <w:szCs w:val="21"/>
        </w:rPr>
      </w:pPr>
    </w:p>
    <w:p w:rsidR="00434A76" w:rsidRPr="00CD21B9" w:rsidRDefault="00FD506A" w:rsidP="00FD506A">
      <w:pPr>
        <w:jc w:val="both"/>
        <w:rPr>
          <w:rFonts w:ascii="Times New Roman" w:hAnsi="Times New Roman"/>
          <w:sz w:val="21"/>
          <w:szCs w:val="21"/>
        </w:rPr>
      </w:pPr>
      <w:r w:rsidRPr="00CD21B9">
        <w:rPr>
          <w:rFonts w:ascii="Times New Roman" w:hAnsi="Times New Roman"/>
          <w:sz w:val="21"/>
          <w:szCs w:val="21"/>
        </w:rPr>
        <w:t xml:space="preserve">La </w:t>
      </w:r>
      <w:r w:rsidR="00434A76" w:rsidRPr="00CD21B9">
        <w:rPr>
          <w:rFonts w:ascii="Times New Roman" w:hAnsi="Times New Roman"/>
          <w:sz w:val="21"/>
          <w:szCs w:val="21"/>
        </w:rPr>
        <w:t>Oficina</w:t>
      </w:r>
      <w:r w:rsidRPr="00CD21B9">
        <w:rPr>
          <w:rFonts w:ascii="Times New Roman" w:hAnsi="Times New Roman"/>
          <w:sz w:val="21"/>
          <w:szCs w:val="21"/>
        </w:rPr>
        <w:t xml:space="preserve"> de Auditoría </w:t>
      </w:r>
      <w:r w:rsidR="00434A76" w:rsidRPr="00CD21B9">
        <w:rPr>
          <w:rFonts w:ascii="Times New Roman" w:hAnsi="Times New Roman"/>
          <w:sz w:val="21"/>
          <w:szCs w:val="21"/>
        </w:rPr>
        <w:t xml:space="preserve">Institucional </w:t>
      </w:r>
      <w:r w:rsidRPr="00CD21B9">
        <w:rPr>
          <w:rFonts w:ascii="Times New Roman" w:hAnsi="Times New Roman"/>
          <w:sz w:val="21"/>
          <w:szCs w:val="21"/>
        </w:rPr>
        <w:t xml:space="preserve">realizó </w:t>
      </w:r>
      <w:r w:rsidR="00434A76" w:rsidRPr="00CD21B9">
        <w:rPr>
          <w:rFonts w:ascii="Times New Roman" w:hAnsi="Times New Roman"/>
          <w:sz w:val="21"/>
          <w:szCs w:val="21"/>
        </w:rPr>
        <w:t xml:space="preserve">auditoría basada en riesgos </w:t>
      </w:r>
      <w:r w:rsidR="008F0A00" w:rsidRPr="00CD21B9">
        <w:rPr>
          <w:rFonts w:ascii="Times New Roman" w:hAnsi="Times New Roman"/>
          <w:sz w:val="21"/>
          <w:szCs w:val="21"/>
        </w:rPr>
        <w:t>a los</w:t>
      </w:r>
      <w:r w:rsidR="00434A76" w:rsidRPr="00CD21B9">
        <w:rPr>
          <w:rFonts w:ascii="Times New Roman" w:hAnsi="Times New Roman"/>
          <w:sz w:val="21"/>
          <w:szCs w:val="21"/>
        </w:rPr>
        <w:t xml:space="preserve"> </w:t>
      </w:r>
      <w:r w:rsidRPr="00CD21B9">
        <w:rPr>
          <w:rFonts w:ascii="Times New Roman" w:hAnsi="Times New Roman"/>
          <w:sz w:val="21"/>
          <w:szCs w:val="21"/>
        </w:rPr>
        <w:t>proyectos de investigación</w:t>
      </w:r>
      <w:r w:rsidR="00434A76" w:rsidRPr="00CD21B9">
        <w:rPr>
          <w:rFonts w:ascii="Times New Roman" w:hAnsi="Times New Roman"/>
          <w:sz w:val="21"/>
          <w:szCs w:val="21"/>
        </w:rPr>
        <w:t xml:space="preserve">, apoyados </w:t>
      </w:r>
      <w:r w:rsidR="008F0A00" w:rsidRPr="00CD21B9">
        <w:rPr>
          <w:rFonts w:ascii="Times New Roman" w:hAnsi="Times New Roman"/>
          <w:sz w:val="21"/>
          <w:szCs w:val="21"/>
        </w:rPr>
        <w:t>co</w:t>
      </w:r>
      <w:r w:rsidR="00434A76" w:rsidRPr="00CD21B9">
        <w:rPr>
          <w:rFonts w:ascii="Times New Roman" w:hAnsi="Times New Roman"/>
          <w:sz w:val="21"/>
          <w:szCs w:val="21"/>
        </w:rPr>
        <w:t>n la Vicerrectoría de Investigación y Centros de Investigación de las diferentes dependencias académicas.</w:t>
      </w:r>
    </w:p>
    <w:p w:rsidR="00FD506A" w:rsidRPr="00CD21B9" w:rsidRDefault="00FD506A" w:rsidP="00FD506A">
      <w:pPr>
        <w:jc w:val="both"/>
        <w:rPr>
          <w:rFonts w:ascii="Times New Roman" w:hAnsi="Times New Roman"/>
          <w:sz w:val="18"/>
          <w:szCs w:val="21"/>
        </w:rPr>
      </w:pPr>
    </w:p>
    <w:p w:rsidR="009D40BC" w:rsidRPr="002C3817" w:rsidRDefault="006B799C" w:rsidP="006B799C">
      <w:pPr>
        <w:jc w:val="both"/>
        <w:rPr>
          <w:rFonts w:ascii="Times New Roman" w:hAnsi="Times New Roman"/>
          <w:sz w:val="21"/>
          <w:szCs w:val="21"/>
        </w:rPr>
      </w:pPr>
      <w:r w:rsidRPr="005E78A5">
        <w:rPr>
          <w:rFonts w:ascii="Times New Roman" w:hAnsi="Times New Roman"/>
          <w:sz w:val="21"/>
          <w:szCs w:val="21"/>
        </w:rPr>
        <w:t>A continuación, se presenta</w:t>
      </w:r>
      <w:r w:rsidR="005E78A5">
        <w:rPr>
          <w:rFonts w:ascii="Times New Roman" w:hAnsi="Times New Roman"/>
          <w:sz w:val="21"/>
          <w:szCs w:val="21"/>
        </w:rPr>
        <w:t xml:space="preserve">n </w:t>
      </w:r>
      <w:r w:rsidR="005E78A5" w:rsidRPr="00771EFD">
        <w:rPr>
          <w:rFonts w:ascii="Times New Roman" w:hAnsi="Times New Roman"/>
          <w:sz w:val="21"/>
          <w:szCs w:val="21"/>
        </w:rPr>
        <w:t>los resultados en</w:t>
      </w:r>
      <w:r w:rsidRPr="00771EFD">
        <w:rPr>
          <w:rFonts w:ascii="Times New Roman" w:hAnsi="Times New Roman"/>
          <w:sz w:val="21"/>
          <w:szCs w:val="21"/>
        </w:rPr>
        <w:t xml:space="preserve"> el informe </w:t>
      </w:r>
      <w:r w:rsidR="005E78A5" w:rsidRPr="00771EFD">
        <w:rPr>
          <w:rFonts w:ascii="Times New Roman" w:hAnsi="Times New Roman"/>
          <w:sz w:val="21"/>
          <w:szCs w:val="21"/>
        </w:rPr>
        <w:t>anexo</w:t>
      </w:r>
      <w:r w:rsidRPr="00771EFD">
        <w:rPr>
          <w:rFonts w:ascii="Times New Roman" w:hAnsi="Times New Roman"/>
          <w:sz w:val="21"/>
          <w:szCs w:val="21"/>
        </w:rPr>
        <w:t>, el cual contiene: objetivo, alcance, metodología</w:t>
      </w:r>
      <w:r w:rsidR="005E78A5" w:rsidRPr="002C3817">
        <w:rPr>
          <w:rFonts w:ascii="Times New Roman" w:hAnsi="Times New Roman"/>
          <w:sz w:val="21"/>
          <w:szCs w:val="21"/>
        </w:rPr>
        <w:t>, riesgos relacionados</w:t>
      </w:r>
      <w:r w:rsidR="009D40BC" w:rsidRPr="002C3817">
        <w:rPr>
          <w:rFonts w:ascii="Times New Roman" w:hAnsi="Times New Roman"/>
          <w:sz w:val="21"/>
          <w:szCs w:val="21"/>
        </w:rPr>
        <w:t>, antecedentes</w:t>
      </w:r>
      <w:r w:rsidR="005E78A5" w:rsidRPr="002C3817">
        <w:rPr>
          <w:rFonts w:ascii="Times New Roman" w:hAnsi="Times New Roman"/>
          <w:sz w:val="21"/>
          <w:szCs w:val="21"/>
        </w:rPr>
        <w:t xml:space="preserve"> </w:t>
      </w:r>
      <w:r w:rsidRPr="002C3817">
        <w:rPr>
          <w:rFonts w:ascii="Times New Roman" w:hAnsi="Times New Roman"/>
          <w:sz w:val="21"/>
          <w:szCs w:val="21"/>
        </w:rPr>
        <w:t xml:space="preserve">y </w:t>
      </w:r>
      <w:r w:rsidR="00D057C1" w:rsidRPr="002C3817">
        <w:rPr>
          <w:rFonts w:ascii="Times New Roman" w:hAnsi="Times New Roman"/>
          <w:sz w:val="21"/>
          <w:szCs w:val="21"/>
        </w:rPr>
        <w:t xml:space="preserve">el </w:t>
      </w:r>
      <w:r w:rsidRPr="002C3817">
        <w:rPr>
          <w:rFonts w:ascii="Times New Roman" w:hAnsi="Times New Roman"/>
          <w:sz w:val="21"/>
          <w:szCs w:val="21"/>
        </w:rPr>
        <w:t>resultado</w:t>
      </w:r>
      <w:r w:rsidR="005E78A5" w:rsidRPr="002C3817">
        <w:rPr>
          <w:rFonts w:ascii="Times New Roman" w:hAnsi="Times New Roman"/>
          <w:sz w:val="21"/>
          <w:szCs w:val="21"/>
        </w:rPr>
        <w:t>.</w:t>
      </w:r>
      <w:r w:rsidR="009D40BC" w:rsidRPr="002C3817">
        <w:rPr>
          <w:rFonts w:ascii="Times New Roman" w:hAnsi="Times New Roman"/>
          <w:sz w:val="21"/>
          <w:szCs w:val="21"/>
        </w:rPr>
        <w:t xml:space="preserve"> </w:t>
      </w:r>
      <w:r w:rsidR="00D057C1" w:rsidRPr="002C3817">
        <w:rPr>
          <w:rFonts w:ascii="Times New Roman" w:hAnsi="Times New Roman"/>
          <w:sz w:val="21"/>
          <w:szCs w:val="21"/>
        </w:rPr>
        <w:t xml:space="preserve">Así </w:t>
      </w:r>
      <w:r w:rsidR="00D057C1" w:rsidRPr="00AA6858">
        <w:rPr>
          <w:rFonts w:ascii="Times New Roman" w:hAnsi="Times New Roman"/>
          <w:sz w:val="21"/>
          <w:szCs w:val="21"/>
        </w:rPr>
        <w:t>mismo</w:t>
      </w:r>
      <w:r w:rsidR="005E78A5" w:rsidRPr="00AA6858">
        <w:rPr>
          <w:rFonts w:ascii="Times New Roman" w:hAnsi="Times New Roman"/>
          <w:sz w:val="21"/>
          <w:szCs w:val="21"/>
        </w:rPr>
        <w:t xml:space="preserve">, </w:t>
      </w:r>
      <w:r w:rsidR="00D057C1" w:rsidRPr="00AA6858">
        <w:rPr>
          <w:rFonts w:ascii="Times New Roman" w:hAnsi="Times New Roman"/>
          <w:sz w:val="21"/>
          <w:szCs w:val="21"/>
        </w:rPr>
        <w:t xml:space="preserve">el resultado </w:t>
      </w:r>
      <w:r w:rsidR="005E78A5" w:rsidRPr="00AA6858">
        <w:rPr>
          <w:rFonts w:ascii="Times New Roman" w:hAnsi="Times New Roman"/>
          <w:sz w:val="21"/>
          <w:szCs w:val="21"/>
        </w:rPr>
        <w:t xml:space="preserve">relaciona: </w:t>
      </w:r>
      <w:r w:rsidR="005E78A5" w:rsidRPr="00AA6858">
        <w:rPr>
          <w:rFonts w:ascii="Times New Roman" w:hAnsi="Times New Roman"/>
          <w:i/>
          <w:sz w:val="21"/>
          <w:szCs w:val="21"/>
        </w:rPr>
        <w:t>la situación actual, el</w:t>
      </w:r>
      <w:r w:rsidRPr="00AA6858">
        <w:rPr>
          <w:rFonts w:ascii="Times New Roman" w:hAnsi="Times New Roman"/>
          <w:i/>
          <w:sz w:val="21"/>
          <w:szCs w:val="21"/>
        </w:rPr>
        <w:t xml:space="preserve"> seguimiento de planes de mejoramiento</w:t>
      </w:r>
      <w:r w:rsidR="009D40BC" w:rsidRPr="00AA6858">
        <w:rPr>
          <w:rFonts w:ascii="Times New Roman" w:hAnsi="Times New Roman"/>
          <w:i/>
          <w:sz w:val="21"/>
          <w:szCs w:val="21"/>
        </w:rPr>
        <w:t>,</w:t>
      </w:r>
      <w:r w:rsidRPr="00AA6858">
        <w:rPr>
          <w:rFonts w:ascii="Times New Roman" w:hAnsi="Times New Roman"/>
          <w:i/>
          <w:sz w:val="21"/>
          <w:szCs w:val="21"/>
        </w:rPr>
        <w:t xml:space="preserve"> </w:t>
      </w:r>
      <w:r w:rsidR="009D40BC" w:rsidRPr="00AA6858">
        <w:rPr>
          <w:rFonts w:ascii="Times New Roman" w:hAnsi="Times New Roman"/>
          <w:i/>
          <w:sz w:val="21"/>
          <w:szCs w:val="21"/>
        </w:rPr>
        <w:t xml:space="preserve">resultado actual del estado de proyectos de investigación y Auditoria Basada en Riesgos al Subproceso de Proyectos de Investigación.  </w:t>
      </w:r>
      <w:r w:rsidR="009D40BC" w:rsidRPr="002C3817">
        <w:rPr>
          <w:rFonts w:ascii="Times New Roman" w:hAnsi="Times New Roman"/>
          <w:i/>
          <w:sz w:val="21"/>
          <w:szCs w:val="21"/>
        </w:rPr>
        <w:t>Cada ítem incluye</w:t>
      </w:r>
      <w:r w:rsidR="00771EFD" w:rsidRPr="002C3817">
        <w:rPr>
          <w:rFonts w:ascii="Times New Roman" w:hAnsi="Times New Roman"/>
          <w:sz w:val="21"/>
          <w:szCs w:val="21"/>
        </w:rPr>
        <w:t>:</w:t>
      </w:r>
      <w:r w:rsidRPr="002C3817">
        <w:rPr>
          <w:rFonts w:ascii="Times New Roman" w:hAnsi="Times New Roman"/>
          <w:sz w:val="21"/>
          <w:szCs w:val="21"/>
        </w:rPr>
        <w:t xml:space="preserve"> observaciones y recomendaciones orientadas al mejoramiento del proceso.</w:t>
      </w:r>
      <w:r w:rsidR="00D057C1" w:rsidRPr="002C3817">
        <w:rPr>
          <w:rFonts w:ascii="Times New Roman" w:hAnsi="Times New Roman"/>
          <w:sz w:val="21"/>
          <w:szCs w:val="21"/>
        </w:rPr>
        <w:t xml:space="preserve"> </w:t>
      </w:r>
    </w:p>
    <w:p w:rsidR="009D40BC" w:rsidRDefault="009D40BC" w:rsidP="006B799C">
      <w:pPr>
        <w:jc w:val="both"/>
        <w:rPr>
          <w:rFonts w:ascii="Times New Roman" w:hAnsi="Times New Roman"/>
          <w:color w:val="FF0000"/>
          <w:sz w:val="21"/>
          <w:szCs w:val="21"/>
        </w:rPr>
      </w:pPr>
    </w:p>
    <w:p w:rsidR="006B799C" w:rsidRPr="00AA6858" w:rsidRDefault="00323EAE" w:rsidP="006B799C">
      <w:pPr>
        <w:jc w:val="both"/>
        <w:rPr>
          <w:rFonts w:ascii="Times New Roman" w:hAnsi="Times New Roman"/>
          <w:sz w:val="21"/>
          <w:szCs w:val="21"/>
        </w:rPr>
      </w:pPr>
      <w:r w:rsidRPr="00AA6858">
        <w:rPr>
          <w:rFonts w:ascii="Times New Roman" w:hAnsi="Times New Roman"/>
          <w:sz w:val="21"/>
          <w:szCs w:val="21"/>
        </w:rPr>
        <w:t>En consideración con lo expuesto, a</w:t>
      </w:r>
      <w:r w:rsidR="006B799C" w:rsidRPr="00AA6858">
        <w:rPr>
          <w:rFonts w:ascii="Times New Roman" w:hAnsi="Times New Roman"/>
          <w:sz w:val="21"/>
          <w:szCs w:val="21"/>
        </w:rPr>
        <w:t>djunt</w:t>
      </w:r>
      <w:r w:rsidR="00CD21B9" w:rsidRPr="00AA6858">
        <w:rPr>
          <w:rFonts w:ascii="Times New Roman" w:hAnsi="Times New Roman"/>
          <w:sz w:val="21"/>
          <w:szCs w:val="21"/>
        </w:rPr>
        <w:t>o encontrará</w:t>
      </w:r>
      <w:r w:rsidR="006B799C" w:rsidRPr="00AA6858">
        <w:rPr>
          <w:rFonts w:ascii="Times New Roman" w:hAnsi="Times New Roman"/>
          <w:sz w:val="21"/>
          <w:szCs w:val="21"/>
        </w:rPr>
        <w:t xml:space="preserve"> archivo en Excel con la plantilla del plan de mejoramiento propuesto para cada observación; en éste se solicita diligenciar la adopción o no de la recomendación planteada o reformular la acción de mejora considerada por el proceso, determinar el responsable de la acción y el periodo en el cual se ejecutaría. Una vez diligenciado se solicita remitido al email </w:t>
      </w:r>
      <w:hyperlink r:id="rId8" w:history="1">
        <w:r w:rsidR="006B799C" w:rsidRPr="00AA6858">
          <w:rPr>
            <w:rStyle w:val="Hipervnculo"/>
            <w:rFonts w:ascii="Times New Roman" w:hAnsi="Times New Roman"/>
            <w:color w:val="4472C4" w:themeColor="accent5"/>
            <w:sz w:val="21"/>
            <w:szCs w:val="21"/>
          </w:rPr>
          <w:t>auditoriainstitucional@udea.edu.co</w:t>
        </w:r>
      </w:hyperlink>
      <w:r w:rsidR="006B799C" w:rsidRPr="00AA6858">
        <w:rPr>
          <w:rFonts w:ascii="Times New Roman" w:hAnsi="Times New Roman"/>
          <w:sz w:val="21"/>
          <w:szCs w:val="21"/>
        </w:rPr>
        <w:t>, para su formalización.</w:t>
      </w:r>
    </w:p>
    <w:p w:rsidR="006B799C" w:rsidRPr="00CD21B9" w:rsidRDefault="006B799C" w:rsidP="006B799C">
      <w:pPr>
        <w:jc w:val="both"/>
        <w:rPr>
          <w:rFonts w:ascii="Times New Roman" w:hAnsi="Times New Roman"/>
          <w:sz w:val="18"/>
          <w:szCs w:val="21"/>
        </w:rPr>
      </w:pPr>
    </w:p>
    <w:p w:rsidR="00F06978" w:rsidRPr="00CD21B9" w:rsidRDefault="00B32C20" w:rsidP="00FD506A">
      <w:pPr>
        <w:jc w:val="both"/>
        <w:rPr>
          <w:rFonts w:ascii="Times New Roman" w:hAnsi="Times New Roman"/>
          <w:sz w:val="21"/>
          <w:szCs w:val="21"/>
        </w:rPr>
      </w:pPr>
      <w:r w:rsidRPr="00CD21B9">
        <w:rPr>
          <w:rFonts w:ascii="Times New Roman" w:hAnsi="Times New Roman"/>
          <w:sz w:val="21"/>
          <w:szCs w:val="21"/>
        </w:rPr>
        <w:t xml:space="preserve">Finalmente, </w:t>
      </w:r>
      <w:r w:rsidR="00CD21B9" w:rsidRPr="00CD21B9">
        <w:rPr>
          <w:rFonts w:ascii="Times New Roman" w:hAnsi="Times New Roman"/>
          <w:sz w:val="21"/>
          <w:szCs w:val="21"/>
        </w:rPr>
        <w:t xml:space="preserve">es importante tener presente </w:t>
      </w:r>
      <w:r w:rsidR="005E78A5" w:rsidRPr="00CD21B9">
        <w:rPr>
          <w:rFonts w:ascii="Times New Roman" w:hAnsi="Times New Roman"/>
          <w:sz w:val="21"/>
          <w:szCs w:val="21"/>
        </w:rPr>
        <w:t>que,</w:t>
      </w:r>
      <w:r w:rsidR="00CD21B9" w:rsidRPr="00CD21B9">
        <w:rPr>
          <w:rFonts w:ascii="Times New Roman" w:hAnsi="Times New Roman"/>
          <w:sz w:val="21"/>
          <w:szCs w:val="21"/>
        </w:rPr>
        <w:t xml:space="preserve"> una vez formalizado</w:t>
      </w:r>
      <w:r w:rsidR="00B97A08">
        <w:rPr>
          <w:rFonts w:ascii="Times New Roman" w:hAnsi="Times New Roman"/>
          <w:sz w:val="21"/>
          <w:szCs w:val="21"/>
        </w:rPr>
        <w:t xml:space="preserve"> el Plan de Mejoramiento</w:t>
      </w:r>
      <w:r w:rsidR="00CD21B9" w:rsidRPr="00CD21B9">
        <w:rPr>
          <w:rFonts w:ascii="Times New Roman" w:hAnsi="Times New Roman"/>
          <w:sz w:val="21"/>
          <w:szCs w:val="21"/>
        </w:rPr>
        <w:t xml:space="preserve">, </w:t>
      </w:r>
      <w:r w:rsidR="006B799C" w:rsidRPr="00CD21B9">
        <w:rPr>
          <w:rFonts w:ascii="Times New Roman" w:hAnsi="Times New Roman"/>
          <w:sz w:val="21"/>
          <w:szCs w:val="21"/>
        </w:rPr>
        <w:t xml:space="preserve">será objeto de seguimiento y evaluación para determinar la efectividad y de ser necesario realizar los ajustes requeridos en procura del mejoramiento del proceso </w:t>
      </w:r>
    </w:p>
    <w:p w:rsidR="006B799C" w:rsidRPr="00CD21B9" w:rsidRDefault="006B799C" w:rsidP="006B799C">
      <w:pPr>
        <w:jc w:val="both"/>
        <w:rPr>
          <w:rFonts w:ascii="Times New Roman" w:hAnsi="Times New Roman"/>
          <w:sz w:val="18"/>
          <w:szCs w:val="21"/>
        </w:rPr>
      </w:pPr>
    </w:p>
    <w:p w:rsidR="00FD506A" w:rsidRPr="00CD21B9" w:rsidRDefault="006B799C" w:rsidP="00FD506A">
      <w:pPr>
        <w:jc w:val="both"/>
        <w:rPr>
          <w:rFonts w:ascii="Times New Roman" w:hAnsi="Times New Roman"/>
          <w:sz w:val="21"/>
          <w:szCs w:val="21"/>
        </w:rPr>
      </w:pPr>
      <w:r w:rsidRPr="00CD21B9">
        <w:rPr>
          <w:rFonts w:ascii="Times New Roman" w:hAnsi="Times New Roman"/>
          <w:sz w:val="21"/>
          <w:szCs w:val="21"/>
        </w:rPr>
        <w:t>Quedamos atentos para resolver cualquier inquietud relacionada con el presente informe</w:t>
      </w:r>
      <w:r w:rsidR="00CD21B9">
        <w:rPr>
          <w:rFonts w:ascii="Times New Roman" w:hAnsi="Times New Roman"/>
          <w:sz w:val="21"/>
          <w:szCs w:val="21"/>
        </w:rPr>
        <w:t xml:space="preserve"> y a</w:t>
      </w:r>
      <w:r w:rsidRPr="00CD21B9">
        <w:rPr>
          <w:rFonts w:ascii="Times New Roman" w:hAnsi="Times New Roman"/>
          <w:sz w:val="21"/>
          <w:szCs w:val="21"/>
        </w:rPr>
        <w:t>gradecemos</w:t>
      </w:r>
      <w:r w:rsidR="00B32C20" w:rsidRPr="00CD21B9">
        <w:rPr>
          <w:rFonts w:ascii="Times New Roman" w:hAnsi="Times New Roman"/>
          <w:sz w:val="21"/>
          <w:szCs w:val="21"/>
        </w:rPr>
        <w:t xml:space="preserve"> </w:t>
      </w:r>
      <w:r w:rsidRPr="00CD21B9">
        <w:rPr>
          <w:rFonts w:ascii="Times New Roman" w:hAnsi="Times New Roman"/>
          <w:sz w:val="21"/>
          <w:szCs w:val="21"/>
        </w:rPr>
        <w:t>su compromiso institucional</w:t>
      </w:r>
      <w:r w:rsidR="00B97A08">
        <w:rPr>
          <w:rFonts w:ascii="Times New Roman" w:hAnsi="Times New Roman"/>
          <w:sz w:val="21"/>
          <w:szCs w:val="21"/>
        </w:rPr>
        <w:t>.</w:t>
      </w:r>
    </w:p>
    <w:p w:rsidR="00FD506A" w:rsidRDefault="00FD506A" w:rsidP="00FD506A">
      <w:pPr>
        <w:jc w:val="both"/>
        <w:rPr>
          <w:rFonts w:ascii="Times New Roman" w:hAnsi="Times New Roman"/>
          <w:sz w:val="21"/>
          <w:szCs w:val="21"/>
        </w:rPr>
      </w:pPr>
    </w:p>
    <w:p w:rsidR="00BE5104" w:rsidRPr="00CD21B9" w:rsidRDefault="00BE5104" w:rsidP="00FD506A">
      <w:pPr>
        <w:jc w:val="both"/>
        <w:rPr>
          <w:rFonts w:ascii="Times New Roman" w:hAnsi="Times New Roman"/>
          <w:sz w:val="21"/>
          <w:szCs w:val="21"/>
        </w:rPr>
      </w:pPr>
    </w:p>
    <w:p w:rsidR="00B221C4" w:rsidRPr="00CD21B9" w:rsidRDefault="00B221C4" w:rsidP="00FD506A">
      <w:pPr>
        <w:jc w:val="both"/>
        <w:rPr>
          <w:rFonts w:ascii="Times New Roman" w:hAnsi="Times New Roman"/>
          <w:color w:val="000000"/>
          <w:sz w:val="21"/>
          <w:szCs w:val="21"/>
        </w:rPr>
      </w:pPr>
    </w:p>
    <w:p w:rsidR="00FD506A" w:rsidRPr="00CD21B9" w:rsidRDefault="00FD506A" w:rsidP="00FD506A">
      <w:pPr>
        <w:autoSpaceDE w:val="0"/>
        <w:autoSpaceDN w:val="0"/>
        <w:adjustRightInd w:val="0"/>
        <w:spacing w:line="240" w:lineRule="atLeast"/>
        <w:ind w:right="-189"/>
        <w:jc w:val="both"/>
        <w:rPr>
          <w:rFonts w:ascii="Times New Roman" w:hAnsi="Times New Roman"/>
          <w:color w:val="000000"/>
          <w:sz w:val="21"/>
          <w:szCs w:val="21"/>
        </w:rPr>
      </w:pPr>
      <w:r w:rsidRPr="00CD21B9">
        <w:rPr>
          <w:rFonts w:ascii="Times New Roman" w:hAnsi="Times New Roman"/>
          <w:color w:val="000000"/>
          <w:sz w:val="21"/>
          <w:szCs w:val="21"/>
        </w:rPr>
        <w:t>ADRIANA ASTRID ZEA CARDENAS</w:t>
      </w:r>
    </w:p>
    <w:p w:rsidR="00FD506A" w:rsidRPr="00CD21B9" w:rsidRDefault="00B20558" w:rsidP="00FD506A">
      <w:pPr>
        <w:autoSpaceDE w:val="0"/>
        <w:autoSpaceDN w:val="0"/>
        <w:adjustRightInd w:val="0"/>
        <w:spacing w:line="240" w:lineRule="atLeast"/>
        <w:ind w:right="-189"/>
        <w:jc w:val="both"/>
        <w:rPr>
          <w:rFonts w:ascii="Times New Roman" w:hAnsi="Times New Roman"/>
          <w:color w:val="000000"/>
          <w:sz w:val="21"/>
          <w:szCs w:val="21"/>
        </w:rPr>
      </w:pPr>
      <w:r w:rsidRPr="00CD21B9">
        <w:rPr>
          <w:rFonts w:ascii="Times New Roman" w:hAnsi="Times New Roman"/>
          <w:color w:val="000000"/>
          <w:sz w:val="21"/>
          <w:szCs w:val="21"/>
        </w:rPr>
        <w:t>Directora de Auditoria</w:t>
      </w:r>
      <w:r w:rsidR="00FD506A" w:rsidRPr="00CD21B9">
        <w:rPr>
          <w:rFonts w:ascii="Times New Roman" w:hAnsi="Times New Roman"/>
          <w:color w:val="000000"/>
          <w:sz w:val="21"/>
          <w:szCs w:val="21"/>
        </w:rPr>
        <w:t xml:space="preserve"> </w:t>
      </w:r>
      <w:r w:rsidR="00B97A08">
        <w:rPr>
          <w:rFonts w:ascii="Times New Roman" w:hAnsi="Times New Roman"/>
          <w:color w:val="000000"/>
          <w:sz w:val="21"/>
          <w:szCs w:val="21"/>
        </w:rPr>
        <w:t>Institucional</w:t>
      </w:r>
    </w:p>
    <w:p w:rsidR="004A0CEC" w:rsidRDefault="004A0CEC" w:rsidP="00400F20">
      <w:pPr>
        <w:jc w:val="both"/>
        <w:rPr>
          <w:rFonts w:ascii="Times New Roman" w:hAnsi="Times New Roman"/>
          <w:color w:val="000000"/>
          <w:sz w:val="21"/>
          <w:szCs w:val="21"/>
        </w:rPr>
      </w:pPr>
    </w:p>
    <w:p w:rsidR="00432407" w:rsidRPr="00432407" w:rsidRDefault="00432407" w:rsidP="00432407">
      <w:pPr>
        <w:ind w:left="851" w:hanging="851"/>
        <w:jc w:val="both"/>
        <w:rPr>
          <w:rFonts w:ascii="Times New Roman" w:hAnsi="Times New Roman"/>
          <w:sz w:val="20"/>
          <w:szCs w:val="21"/>
        </w:rPr>
      </w:pPr>
      <w:r w:rsidRPr="00432407">
        <w:rPr>
          <w:rFonts w:ascii="Times New Roman" w:hAnsi="Times New Roman"/>
          <w:sz w:val="20"/>
          <w:szCs w:val="21"/>
        </w:rPr>
        <w:t>Elaboró: Uriel Álzate</w:t>
      </w:r>
    </w:p>
    <w:p w:rsidR="00432407" w:rsidRDefault="00432407" w:rsidP="00400F20">
      <w:pPr>
        <w:jc w:val="both"/>
        <w:rPr>
          <w:rFonts w:ascii="Times New Roman" w:hAnsi="Times New Roman"/>
          <w:color w:val="000000"/>
          <w:sz w:val="21"/>
          <w:szCs w:val="21"/>
        </w:rPr>
      </w:pPr>
    </w:p>
    <w:p w:rsidR="00DE4C55" w:rsidRPr="00CD21B9" w:rsidRDefault="00DE4C55" w:rsidP="00400F20">
      <w:pPr>
        <w:jc w:val="both"/>
        <w:rPr>
          <w:rFonts w:ascii="Times New Roman" w:hAnsi="Times New Roman"/>
          <w:sz w:val="21"/>
          <w:szCs w:val="21"/>
        </w:rPr>
      </w:pPr>
      <w:r w:rsidRPr="00CD21B9">
        <w:rPr>
          <w:rFonts w:ascii="Times New Roman" w:hAnsi="Times New Roman"/>
          <w:sz w:val="21"/>
          <w:szCs w:val="21"/>
        </w:rPr>
        <w:t xml:space="preserve">Anexos: </w:t>
      </w:r>
      <w:r w:rsidR="00432407">
        <w:rPr>
          <w:rFonts w:ascii="Times New Roman" w:hAnsi="Times New Roman"/>
          <w:sz w:val="21"/>
          <w:szCs w:val="21"/>
        </w:rPr>
        <w:t>Dos</w:t>
      </w:r>
      <w:r w:rsidRPr="00CD21B9">
        <w:rPr>
          <w:rFonts w:ascii="Times New Roman" w:hAnsi="Times New Roman"/>
          <w:sz w:val="21"/>
          <w:szCs w:val="21"/>
        </w:rPr>
        <w:t xml:space="preserve"> </w:t>
      </w:r>
      <w:r w:rsidR="00550B21" w:rsidRPr="00171A84">
        <w:rPr>
          <w:rFonts w:ascii="Times New Roman" w:hAnsi="Times New Roman"/>
          <w:sz w:val="21"/>
          <w:szCs w:val="21"/>
        </w:rPr>
        <w:t>(</w:t>
      </w:r>
      <w:r w:rsidR="005A4E94">
        <w:rPr>
          <w:rFonts w:ascii="Times New Roman" w:hAnsi="Times New Roman"/>
          <w:sz w:val="21"/>
          <w:szCs w:val="21"/>
        </w:rPr>
        <w:t xml:space="preserve">26 hojas y </w:t>
      </w:r>
      <w:r w:rsidR="00171A84" w:rsidRPr="00171A84">
        <w:rPr>
          <w:rFonts w:ascii="Times New Roman" w:hAnsi="Times New Roman"/>
          <w:sz w:val="21"/>
          <w:szCs w:val="21"/>
        </w:rPr>
        <w:t>Archivo de Excel</w:t>
      </w:r>
      <w:r w:rsidRPr="00171A84">
        <w:rPr>
          <w:rFonts w:ascii="Times New Roman" w:hAnsi="Times New Roman"/>
          <w:sz w:val="21"/>
          <w:szCs w:val="21"/>
        </w:rPr>
        <w:t>)</w:t>
      </w:r>
    </w:p>
    <w:p w:rsidR="00DE4C55" w:rsidRPr="00D057C1" w:rsidRDefault="00DE4C55" w:rsidP="00400F20">
      <w:pPr>
        <w:jc w:val="both"/>
        <w:rPr>
          <w:rFonts w:ascii="Times New Roman" w:hAnsi="Times New Roman"/>
          <w:color w:val="000000"/>
          <w:sz w:val="14"/>
          <w:szCs w:val="21"/>
        </w:rPr>
      </w:pPr>
    </w:p>
    <w:p w:rsidR="004A0CEC" w:rsidRDefault="004A0CEC" w:rsidP="00F5250E">
      <w:pPr>
        <w:jc w:val="both"/>
        <w:rPr>
          <w:rFonts w:ascii="Times New Roman" w:hAnsi="Times New Roman"/>
          <w:color w:val="000000"/>
          <w:sz w:val="16"/>
          <w:szCs w:val="21"/>
        </w:rPr>
      </w:pPr>
    </w:p>
    <w:p w:rsidR="00BE5104" w:rsidRPr="00D057C1" w:rsidRDefault="00BE5104" w:rsidP="00F5250E">
      <w:pPr>
        <w:jc w:val="both"/>
        <w:rPr>
          <w:rFonts w:ascii="Times New Roman" w:hAnsi="Times New Roman"/>
          <w:color w:val="000000"/>
          <w:sz w:val="16"/>
          <w:szCs w:val="21"/>
        </w:rPr>
      </w:pPr>
    </w:p>
    <w:p w:rsidR="00420BFC" w:rsidRPr="00CD21B9" w:rsidRDefault="00420BFC" w:rsidP="00420BFC">
      <w:pPr>
        <w:jc w:val="center"/>
        <w:rPr>
          <w:rFonts w:ascii="Times New Roman" w:hAnsi="Times New Roman"/>
          <w:b/>
          <w:bCs/>
          <w:i/>
          <w:iCs/>
          <w:color w:val="6AA84F"/>
          <w:sz w:val="21"/>
          <w:szCs w:val="21"/>
          <w:shd w:val="clear" w:color="auto" w:fill="FFFFFF"/>
          <w:lang w:val="es-CO" w:eastAsia="es-CO"/>
        </w:rPr>
      </w:pPr>
      <w:r w:rsidRPr="00CD21B9">
        <w:rPr>
          <w:rFonts w:ascii="Times New Roman" w:hAnsi="Times New Roman"/>
          <w:b/>
          <w:bCs/>
          <w:i/>
          <w:iCs/>
          <w:color w:val="6AA84F"/>
          <w:sz w:val="21"/>
          <w:szCs w:val="21"/>
          <w:shd w:val="clear" w:color="auto" w:fill="FFFFFF"/>
          <w:lang w:val="es-CO" w:eastAsia="es-CO"/>
        </w:rPr>
        <w:t>"Para contribuir con el mejoramiento de los procesos, el fortalecimiento del sistema de control interno y el logro de los objetivos institucionales"</w:t>
      </w:r>
    </w:p>
    <w:p w:rsidR="00782B50" w:rsidRPr="00CD21B9" w:rsidRDefault="00782B50" w:rsidP="00D045EA">
      <w:pPr>
        <w:jc w:val="center"/>
        <w:rPr>
          <w:rFonts w:ascii="Times New Roman" w:eastAsia="Calibri" w:hAnsi="Times New Roman"/>
          <w:b/>
          <w:bCs/>
          <w:i/>
          <w:iCs/>
          <w:color w:val="4F6228"/>
        </w:rPr>
        <w:sectPr w:rsidR="00782B50" w:rsidRPr="00CD21B9" w:rsidSect="00323EAE">
          <w:headerReference w:type="even" r:id="rId9"/>
          <w:headerReference w:type="default" r:id="rId10"/>
          <w:footerReference w:type="default" r:id="rId11"/>
          <w:headerReference w:type="first" r:id="rId12"/>
          <w:footerReference w:type="first" r:id="rId13"/>
          <w:pgSz w:w="12240" w:h="15840" w:code="1"/>
          <w:pgMar w:top="1417" w:right="1325" w:bottom="1134" w:left="1701" w:header="1304" w:footer="310" w:gutter="0"/>
          <w:cols w:space="708"/>
          <w:titlePg/>
          <w:docGrid w:linePitch="360"/>
        </w:sectPr>
      </w:pPr>
    </w:p>
    <w:p w:rsidR="00683C67" w:rsidRDefault="00683C67" w:rsidP="001318BF">
      <w:pPr>
        <w:jc w:val="center"/>
        <w:rPr>
          <w:rFonts w:ascii="Times New Roman" w:eastAsia="Calibri" w:hAnsi="Times New Roman"/>
          <w:b/>
          <w:bCs/>
          <w:i/>
          <w:iCs/>
          <w:color w:val="385623" w:themeColor="accent6" w:themeShade="80"/>
          <w:sz w:val="24"/>
          <w:szCs w:val="24"/>
        </w:rPr>
      </w:pPr>
    </w:p>
    <w:p w:rsidR="00CD21B9" w:rsidRPr="00CD21B9" w:rsidRDefault="00CD21B9" w:rsidP="001318BF">
      <w:pPr>
        <w:jc w:val="center"/>
        <w:rPr>
          <w:rFonts w:ascii="Times New Roman" w:eastAsia="Calibri" w:hAnsi="Times New Roman"/>
          <w:b/>
          <w:bCs/>
          <w:i/>
          <w:iCs/>
          <w:color w:val="385623" w:themeColor="accent6" w:themeShade="80"/>
          <w:sz w:val="24"/>
          <w:szCs w:val="24"/>
        </w:rPr>
      </w:pPr>
    </w:p>
    <w:p w:rsidR="00857FDB" w:rsidRPr="00CD21B9" w:rsidRDefault="00CD21B9" w:rsidP="001318BF">
      <w:pPr>
        <w:jc w:val="center"/>
        <w:rPr>
          <w:rFonts w:ascii="Times New Roman" w:eastAsia="Calibri" w:hAnsi="Times New Roman"/>
          <w:b/>
          <w:bCs/>
          <w:i/>
          <w:iCs/>
          <w:color w:val="385623" w:themeColor="accent6" w:themeShade="80"/>
          <w:sz w:val="24"/>
          <w:szCs w:val="24"/>
        </w:rPr>
      </w:pPr>
      <w:r w:rsidRPr="00CD21B9">
        <w:rPr>
          <w:rFonts w:ascii="Times New Roman" w:eastAsia="Calibri" w:hAnsi="Times New Roman"/>
          <w:b/>
          <w:bCs/>
          <w:i/>
          <w:iCs/>
          <w:color w:val="385623" w:themeColor="accent6" w:themeShade="80"/>
          <w:sz w:val="24"/>
          <w:szCs w:val="24"/>
        </w:rPr>
        <w:t>Auditoria Basada en Riesgos Proyectos de Investigación</w:t>
      </w:r>
    </w:p>
    <w:p w:rsidR="001A087A" w:rsidRPr="00CD21B9" w:rsidRDefault="00CD21B9" w:rsidP="005D456A">
      <w:pPr>
        <w:ind w:left="426"/>
        <w:rPr>
          <w:rFonts w:ascii="Times New Roman" w:hAnsi="Times New Roman"/>
          <w:bCs/>
          <w:iCs/>
        </w:rPr>
      </w:pPr>
      <w:r w:rsidRPr="00CD21B9">
        <w:rPr>
          <w:rFonts w:ascii="Times New Roman" w:hAnsi="Times New Roman"/>
          <w:noProof/>
          <w:lang w:val="es-CO" w:eastAsia="es-CO"/>
        </w:rPr>
        <mc:AlternateContent>
          <mc:Choice Requires="wps">
            <w:drawing>
              <wp:anchor distT="4294967295" distB="4294967295" distL="114300" distR="114300" simplePos="0" relativeHeight="251657728" behindDoc="0" locked="0" layoutInCell="1" allowOverlap="1">
                <wp:simplePos x="0" y="0"/>
                <wp:positionH relativeFrom="column">
                  <wp:posOffset>32385</wp:posOffset>
                </wp:positionH>
                <wp:positionV relativeFrom="paragraph">
                  <wp:posOffset>92498</wp:posOffset>
                </wp:positionV>
                <wp:extent cx="5843954" cy="45719"/>
                <wp:effectExtent l="19050" t="19050" r="23495"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954" cy="45719"/>
                        </a:xfrm>
                        <a:prstGeom prst="straightConnector1">
                          <a:avLst/>
                        </a:prstGeom>
                        <a:ln w="38100" cmpd="thickThin">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675CE0" id="_x0000_t32" coordsize="21600,21600" o:spt="32" o:oned="t" path="m,l21600,21600e" filled="f">
                <v:path arrowok="t" fillok="f" o:connecttype="none"/>
                <o:lock v:ext="edit" shapetype="t"/>
              </v:shapetype>
              <v:shape id="AutoShape 3" o:spid="_x0000_s1026" type="#_x0000_t32" style="position:absolute;margin-left:2.55pt;margin-top:7.3pt;width:460.15pt;height:3.6p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" strokecolor="#70ad47 [3209]" strokeweight="3pt">
                <v:stroke linestyle="thickThin" joinstyle="miter"/>
              </v:shape>
            </w:pict>
          </mc:Fallback>
        </mc:AlternateContent>
      </w:r>
    </w:p>
    <w:p w:rsidR="00D045EA" w:rsidRDefault="00D045EA" w:rsidP="005D456A">
      <w:pPr>
        <w:ind w:left="426"/>
        <w:rPr>
          <w:rFonts w:ascii="Times New Roman" w:hAnsi="Times New Roman"/>
          <w:bCs/>
          <w:iCs/>
        </w:rPr>
      </w:pPr>
    </w:p>
    <w:p w:rsidR="00161AEC" w:rsidRPr="00CD21B9" w:rsidRDefault="00161AEC" w:rsidP="005D456A">
      <w:pPr>
        <w:ind w:left="426"/>
        <w:rPr>
          <w:rFonts w:ascii="Times New Roman" w:hAnsi="Times New Roman"/>
          <w:bCs/>
          <w:iCs/>
        </w:rPr>
      </w:pPr>
    </w:p>
    <w:p w:rsidR="00D045EA" w:rsidRPr="002D0D4F" w:rsidRDefault="00CD21B9" w:rsidP="00AE50FF">
      <w:pPr>
        <w:numPr>
          <w:ilvl w:val="0"/>
          <w:numId w:val="3"/>
        </w:numPr>
        <w:ind w:left="426" w:hanging="426"/>
        <w:rPr>
          <w:rFonts w:ascii="Times New Roman" w:hAnsi="Times New Roman"/>
          <w:b/>
          <w:bCs/>
          <w:i/>
          <w:iCs/>
          <w:color w:val="4F6228"/>
          <w:sz w:val="24"/>
        </w:rPr>
      </w:pPr>
      <w:r w:rsidRPr="002D0D4F">
        <w:rPr>
          <w:rFonts w:ascii="Times New Roman" w:hAnsi="Times New Roman"/>
          <w:b/>
          <w:bCs/>
          <w:i/>
          <w:iCs/>
          <w:color w:val="4F6228"/>
          <w:sz w:val="24"/>
        </w:rPr>
        <w:t>Objetivo</w:t>
      </w:r>
    </w:p>
    <w:p w:rsidR="009633A1" w:rsidRPr="00CD21B9" w:rsidRDefault="009633A1" w:rsidP="00AB59B9">
      <w:pPr>
        <w:ind w:left="426"/>
        <w:rPr>
          <w:rFonts w:ascii="Times New Roman" w:eastAsiaTheme="minorHAnsi" w:hAnsi="Times New Roman"/>
          <w:sz w:val="16"/>
          <w:szCs w:val="21"/>
          <w:lang w:val="es-CO" w:eastAsia="en-US"/>
        </w:rPr>
      </w:pPr>
    </w:p>
    <w:p w:rsidR="00857FDB" w:rsidRDefault="00857FDB" w:rsidP="00AE50FF">
      <w:pPr>
        <w:pStyle w:val="Sinespaciado"/>
        <w:numPr>
          <w:ilvl w:val="0"/>
          <w:numId w:val="1"/>
        </w:numPr>
        <w:jc w:val="both"/>
        <w:rPr>
          <w:rFonts w:ascii="Times New Roman" w:eastAsia="Times New Roman" w:hAnsi="Times New Roman"/>
          <w:sz w:val="21"/>
          <w:szCs w:val="21"/>
          <w:lang w:val="es-ES" w:eastAsia="es-ES"/>
        </w:rPr>
      </w:pPr>
      <w:r w:rsidRPr="00CD21B9">
        <w:rPr>
          <w:rFonts w:ascii="Times New Roman" w:eastAsia="Times New Roman" w:hAnsi="Times New Roman"/>
          <w:sz w:val="21"/>
          <w:szCs w:val="21"/>
          <w:lang w:val="es-ES" w:eastAsia="es-ES"/>
        </w:rPr>
        <w:t>Evaluar el estado actual de</w:t>
      </w:r>
      <w:r w:rsidR="00CD21B9" w:rsidRPr="00CD21B9">
        <w:rPr>
          <w:rFonts w:ascii="Times New Roman" w:eastAsia="Times New Roman" w:hAnsi="Times New Roman"/>
          <w:sz w:val="21"/>
          <w:szCs w:val="21"/>
          <w:lang w:val="es-ES" w:eastAsia="es-ES"/>
        </w:rPr>
        <w:t xml:space="preserve"> los proyectos de investigación administrados por la Vicerrectoría de Investigación</w:t>
      </w:r>
    </w:p>
    <w:p w:rsidR="005E78A5" w:rsidRPr="005E78A5" w:rsidRDefault="005E78A5" w:rsidP="005E78A5">
      <w:pPr>
        <w:ind w:left="426"/>
        <w:rPr>
          <w:rFonts w:ascii="Times New Roman" w:eastAsiaTheme="minorHAnsi" w:hAnsi="Times New Roman"/>
          <w:sz w:val="16"/>
          <w:szCs w:val="21"/>
          <w:lang w:val="es-CO" w:eastAsia="en-US"/>
        </w:rPr>
      </w:pPr>
    </w:p>
    <w:p w:rsidR="005E78A5" w:rsidRPr="00CD21B9" w:rsidRDefault="005E78A5" w:rsidP="005E78A5">
      <w:pPr>
        <w:pStyle w:val="Sinespaciado"/>
        <w:numPr>
          <w:ilvl w:val="0"/>
          <w:numId w:val="1"/>
        </w:numPr>
        <w:jc w:val="both"/>
        <w:rPr>
          <w:rFonts w:ascii="Times New Roman" w:eastAsia="Times New Roman" w:hAnsi="Times New Roman"/>
          <w:sz w:val="21"/>
          <w:szCs w:val="21"/>
          <w:lang w:val="es-ES" w:eastAsia="es-ES"/>
        </w:rPr>
      </w:pPr>
      <w:r w:rsidRPr="00CD21B9">
        <w:rPr>
          <w:rFonts w:ascii="Times New Roman" w:eastAsia="Times New Roman" w:hAnsi="Times New Roman"/>
          <w:sz w:val="21"/>
          <w:szCs w:val="21"/>
          <w:lang w:val="es-ES" w:eastAsia="es-ES"/>
        </w:rPr>
        <w:t>Realizar auditoria basada en riesgos al proceso de apertura, ejecución y finalización de los proyectos de investigación</w:t>
      </w:r>
    </w:p>
    <w:p w:rsidR="00857FDB" w:rsidRPr="00161AEC" w:rsidRDefault="00857FDB" w:rsidP="005D456A">
      <w:pPr>
        <w:ind w:left="426"/>
        <w:rPr>
          <w:rFonts w:ascii="Times New Roman" w:eastAsiaTheme="minorHAnsi" w:hAnsi="Times New Roman"/>
          <w:sz w:val="18"/>
          <w:szCs w:val="21"/>
          <w:lang w:val="es-CO" w:eastAsia="en-US"/>
        </w:rPr>
      </w:pPr>
    </w:p>
    <w:p w:rsidR="00CD21B9" w:rsidRPr="00161AEC" w:rsidRDefault="00CD21B9" w:rsidP="005D456A">
      <w:pPr>
        <w:ind w:left="426"/>
        <w:rPr>
          <w:rFonts w:ascii="Times New Roman" w:eastAsiaTheme="minorHAnsi" w:hAnsi="Times New Roman"/>
          <w:sz w:val="18"/>
          <w:szCs w:val="21"/>
          <w:lang w:val="es-CO" w:eastAsia="en-US"/>
        </w:rPr>
      </w:pPr>
    </w:p>
    <w:p w:rsidR="00857FDB" w:rsidRPr="002D0D4F" w:rsidRDefault="00CD21B9" w:rsidP="00AE50FF">
      <w:pPr>
        <w:numPr>
          <w:ilvl w:val="0"/>
          <w:numId w:val="3"/>
        </w:numPr>
        <w:ind w:left="426" w:hanging="426"/>
        <w:rPr>
          <w:rFonts w:ascii="Times New Roman" w:hAnsi="Times New Roman"/>
          <w:b/>
          <w:bCs/>
          <w:i/>
          <w:iCs/>
          <w:color w:val="4F6228"/>
          <w:sz w:val="24"/>
        </w:rPr>
      </w:pPr>
      <w:r w:rsidRPr="002D0D4F">
        <w:rPr>
          <w:rFonts w:ascii="Times New Roman" w:hAnsi="Times New Roman"/>
          <w:b/>
          <w:bCs/>
          <w:i/>
          <w:iCs/>
          <w:color w:val="4F6228"/>
          <w:sz w:val="24"/>
        </w:rPr>
        <w:t>Alcance</w:t>
      </w:r>
    </w:p>
    <w:p w:rsidR="00E61AF7" w:rsidRPr="00CD21B9" w:rsidRDefault="00E61AF7" w:rsidP="00857FDB">
      <w:pPr>
        <w:ind w:left="426"/>
        <w:rPr>
          <w:rFonts w:ascii="Times New Roman" w:eastAsiaTheme="minorHAnsi" w:hAnsi="Times New Roman"/>
          <w:sz w:val="16"/>
          <w:szCs w:val="21"/>
          <w:lang w:val="es-CO" w:eastAsia="en-US"/>
        </w:rPr>
      </w:pPr>
    </w:p>
    <w:p w:rsidR="00857FDB" w:rsidRPr="00CD21B9" w:rsidRDefault="008561C1" w:rsidP="00857FDB">
      <w:pPr>
        <w:ind w:left="426"/>
        <w:rPr>
          <w:rFonts w:ascii="Times New Roman" w:hAnsi="Times New Roman"/>
          <w:bCs/>
          <w:iCs/>
        </w:rPr>
      </w:pPr>
      <w:r w:rsidRPr="00CD21B9">
        <w:rPr>
          <w:rFonts w:ascii="Times New Roman" w:hAnsi="Times New Roman"/>
          <w:bCs/>
          <w:iCs/>
        </w:rPr>
        <w:t>C</w:t>
      </w:r>
      <w:r w:rsidR="00F04DD2" w:rsidRPr="00CD21B9">
        <w:rPr>
          <w:rFonts w:ascii="Times New Roman" w:hAnsi="Times New Roman"/>
          <w:bCs/>
          <w:iCs/>
        </w:rPr>
        <w:t xml:space="preserve">orte </w:t>
      </w:r>
      <w:r w:rsidR="00CD21B9" w:rsidRPr="00CD21B9">
        <w:rPr>
          <w:rFonts w:ascii="Times New Roman" w:hAnsi="Times New Roman"/>
          <w:bCs/>
          <w:iCs/>
        </w:rPr>
        <w:t xml:space="preserve">proyectos atrasados y pendientes de liquidación </w:t>
      </w:r>
      <w:r w:rsidR="00F04DD2" w:rsidRPr="00CD21B9">
        <w:rPr>
          <w:rFonts w:ascii="Times New Roman" w:hAnsi="Times New Roman"/>
          <w:bCs/>
          <w:iCs/>
        </w:rPr>
        <w:t xml:space="preserve">a septiembre </w:t>
      </w:r>
      <w:r w:rsidRPr="00CD21B9">
        <w:rPr>
          <w:rFonts w:ascii="Times New Roman" w:hAnsi="Times New Roman"/>
          <w:bCs/>
          <w:iCs/>
        </w:rPr>
        <w:t>26</w:t>
      </w:r>
      <w:r w:rsidR="00F04DD2" w:rsidRPr="00CD21B9">
        <w:rPr>
          <w:rFonts w:ascii="Times New Roman" w:hAnsi="Times New Roman"/>
          <w:bCs/>
          <w:iCs/>
        </w:rPr>
        <w:t>/2018</w:t>
      </w:r>
      <w:r w:rsidR="005E78A5">
        <w:rPr>
          <w:rFonts w:ascii="Times New Roman" w:hAnsi="Times New Roman"/>
          <w:bCs/>
          <w:iCs/>
        </w:rPr>
        <w:t>.</w:t>
      </w:r>
    </w:p>
    <w:p w:rsidR="00857FDB" w:rsidRPr="00161AEC" w:rsidRDefault="00857FDB" w:rsidP="005D456A">
      <w:pPr>
        <w:ind w:left="426"/>
        <w:rPr>
          <w:rFonts w:ascii="Times New Roman" w:eastAsiaTheme="minorHAnsi" w:hAnsi="Times New Roman"/>
          <w:sz w:val="18"/>
          <w:szCs w:val="21"/>
          <w:lang w:val="es-CO" w:eastAsia="en-US"/>
        </w:rPr>
      </w:pPr>
    </w:p>
    <w:p w:rsidR="00CD21B9" w:rsidRPr="00161AEC" w:rsidRDefault="00CD21B9" w:rsidP="00CD21B9">
      <w:pPr>
        <w:ind w:left="426"/>
        <w:rPr>
          <w:rFonts w:ascii="Times New Roman" w:eastAsiaTheme="minorHAnsi" w:hAnsi="Times New Roman"/>
          <w:sz w:val="18"/>
          <w:szCs w:val="21"/>
          <w:lang w:val="es-CO" w:eastAsia="en-US"/>
        </w:rPr>
      </w:pPr>
    </w:p>
    <w:p w:rsidR="00857FDB" w:rsidRPr="002D0D4F" w:rsidRDefault="00CD21B9" w:rsidP="00AE50FF">
      <w:pPr>
        <w:numPr>
          <w:ilvl w:val="0"/>
          <w:numId w:val="3"/>
        </w:numPr>
        <w:ind w:left="426" w:hanging="426"/>
        <w:rPr>
          <w:rFonts w:ascii="Times New Roman" w:hAnsi="Times New Roman"/>
          <w:b/>
          <w:bCs/>
          <w:i/>
          <w:iCs/>
          <w:color w:val="4F6228"/>
          <w:sz w:val="24"/>
        </w:rPr>
      </w:pPr>
      <w:r w:rsidRPr="002D0D4F">
        <w:rPr>
          <w:rFonts w:ascii="Times New Roman" w:hAnsi="Times New Roman"/>
          <w:b/>
          <w:bCs/>
          <w:i/>
          <w:iCs/>
          <w:color w:val="4F6228"/>
          <w:sz w:val="24"/>
        </w:rPr>
        <w:t>Metodología</w:t>
      </w:r>
    </w:p>
    <w:p w:rsidR="00857FDB" w:rsidRPr="00CD21B9" w:rsidRDefault="00857FDB" w:rsidP="005D456A">
      <w:pPr>
        <w:ind w:left="426"/>
        <w:rPr>
          <w:rFonts w:ascii="Times New Roman" w:eastAsiaTheme="minorHAnsi" w:hAnsi="Times New Roman"/>
          <w:sz w:val="16"/>
          <w:szCs w:val="21"/>
          <w:lang w:val="es-CO" w:eastAsia="en-US"/>
        </w:rPr>
      </w:pPr>
    </w:p>
    <w:p w:rsidR="00F04DD2" w:rsidRPr="00CD21B9" w:rsidRDefault="00874009" w:rsidP="00AE50FF">
      <w:pPr>
        <w:pStyle w:val="Sinespaciado"/>
        <w:numPr>
          <w:ilvl w:val="0"/>
          <w:numId w:val="1"/>
        </w:numPr>
        <w:jc w:val="both"/>
        <w:rPr>
          <w:rFonts w:ascii="Times New Roman" w:eastAsia="Times New Roman" w:hAnsi="Times New Roman"/>
          <w:sz w:val="21"/>
          <w:szCs w:val="21"/>
          <w:lang w:val="es-ES" w:eastAsia="es-ES"/>
        </w:rPr>
      </w:pPr>
      <w:r w:rsidRPr="00CD21B9">
        <w:rPr>
          <w:rFonts w:ascii="Times New Roman" w:eastAsia="Times New Roman" w:hAnsi="Times New Roman"/>
          <w:sz w:val="21"/>
          <w:szCs w:val="21"/>
          <w:lang w:val="es-ES" w:eastAsia="es-ES"/>
        </w:rPr>
        <w:t xml:space="preserve">Revisar el estado actual </w:t>
      </w:r>
      <w:r w:rsidR="00F04DD2" w:rsidRPr="00CD21B9">
        <w:rPr>
          <w:rFonts w:ascii="Times New Roman" w:eastAsia="Times New Roman" w:hAnsi="Times New Roman"/>
          <w:sz w:val="21"/>
          <w:szCs w:val="21"/>
          <w:lang w:val="es-ES" w:eastAsia="es-ES"/>
        </w:rPr>
        <w:t>de</w:t>
      </w:r>
      <w:r w:rsidRPr="00CD21B9">
        <w:rPr>
          <w:rFonts w:ascii="Times New Roman" w:eastAsia="Times New Roman" w:hAnsi="Times New Roman"/>
          <w:sz w:val="21"/>
          <w:szCs w:val="21"/>
          <w:lang w:val="es-ES" w:eastAsia="es-ES"/>
        </w:rPr>
        <w:t xml:space="preserve"> </w:t>
      </w:r>
      <w:r w:rsidR="00F04DD2" w:rsidRPr="00CD21B9">
        <w:rPr>
          <w:rFonts w:ascii="Times New Roman" w:eastAsia="Times New Roman" w:hAnsi="Times New Roman"/>
          <w:sz w:val="21"/>
          <w:szCs w:val="21"/>
          <w:lang w:val="es-ES" w:eastAsia="es-ES"/>
        </w:rPr>
        <w:t>l</w:t>
      </w:r>
      <w:r w:rsidRPr="00CD21B9">
        <w:rPr>
          <w:rFonts w:ascii="Times New Roman" w:eastAsia="Times New Roman" w:hAnsi="Times New Roman"/>
          <w:sz w:val="21"/>
          <w:szCs w:val="21"/>
          <w:lang w:val="es-ES" w:eastAsia="es-ES"/>
        </w:rPr>
        <w:t>os</w:t>
      </w:r>
      <w:r w:rsidR="00F04DD2" w:rsidRPr="00CD21B9">
        <w:rPr>
          <w:rFonts w:ascii="Times New Roman" w:eastAsia="Times New Roman" w:hAnsi="Times New Roman"/>
          <w:sz w:val="21"/>
          <w:szCs w:val="21"/>
          <w:lang w:val="es-ES" w:eastAsia="es-ES"/>
        </w:rPr>
        <w:t xml:space="preserve"> plan</w:t>
      </w:r>
      <w:r w:rsidRPr="00CD21B9">
        <w:rPr>
          <w:rFonts w:ascii="Times New Roman" w:eastAsia="Times New Roman" w:hAnsi="Times New Roman"/>
          <w:sz w:val="21"/>
          <w:szCs w:val="21"/>
          <w:lang w:val="es-ES" w:eastAsia="es-ES"/>
        </w:rPr>
        <w:t>es</w:t>
      </w:r>
      <w:r w:rsidR="00F04DD2" w:rsidRPr="00CD21B9">
        <w:rPr>
          <w:rFonts w:ascii="Times New Roman" w:eastAsia="Times New Roman" w:hAnsi="Times New Roman"/>
          <w:sz w:val="21"/>
          <w:szCs w:val="21"/>
          <w:lang w:val="es-ES" w:eastAsia="es-ES"/>
        </w:rPr>
        <w:t xml:space="preserve"> de mejoramiento de auditorías anteriores</w:t>
      </w:r>
      <w:r w:rsidRPr="00CD21B9">
        <w:rPr>
          <w:rFonts w:ascii="Times New Roman" w:eastAsia="Times New Roman" w:hAnsi="Times New Roman"/>
          <w:sz w:val="21"/>
          <w:szCs w:val="21"/>
          <w:lang w:val="es-ES" w:eastAsia="es-ES"/>
        </w:rPr>
        <w:t>, que continúan con acciones pendientes</w:t>
      </w:r>
      <w:r w:rsidR="00F04DD2" w:rsidRPr="00CD21B9">
        <w:rPr>
          <w:rFonts w:ascii="Times New Roman" w:eastAsia="Times New Roman" w:hAnsi="Times New Roman"/>
          <w:sz w:val="21"/>
          <w:szCs w:val="21"/>
          <w:lang w:val="es-ES" w:eastAsia="es-ES"/>
        </w:rPr>
        <w:t>.</w:t>
      </w:r>
    </w:p>
    <w:p w:rsidR="00F04DD2" w:rsidRPr="00CD21B9" w:rsidRDefault="00F04DD2" w:rsidP="00F04DD2">
      <w:pPr>
        <w:ind w:left="426"/>
        <w:rPr>
          <w:rFonts w:ascii="Times New Roman" w:eastAsiaTheme="minorHAnsi" w:hAnsi="Times New Roman"/>
          <w:sz w:val="16"/>
          <w:szCs w:val="21"/>
          <w:lang w:val="es-CO" w:eastAsia="en-US"/>
        </w:rPr>
      </w:pPr>
    </w:p>
    <w:p w:rsidR="00F04DD2" w:rsidRPr="00CD21B9" w:rsidRDefault="009A7EF4" w:rsidP="00AE50FF">
      <w:pPr>
        <w:pStyle w:val="Sinespaciado"/>
        <w:numPr>
          <w:ilvl w:val="0"/>
          <w:numId w:val="1"/>
        </w:numPr>
        <w:jc w:val="both"/>
        <w:rPr>
          <w:rFonts w:ascii="Times New Roman" w:eastAsia="Times New Roman" w:hAnsi="Times New Roman"/>
          <w:sz w:val="21"/>
          <w:szCs w:val="21"/>
          <w:lang w:val="es-ES" w:eastAsia="es-ES"/>
        </w:rPr>
      </w:pPr>
      <w:r w:rsidRPr="00CD21B9">
        <w:rPr>
          <w:rFonts w:ascii="Times New Roman" w:eastAsia="Times New Roman" w:hAnsi="Times New Roman"/>
          <w:sz w:val="21"/>
          <w:szCs w:val="21"/>
          <w:lang w:val="es-ES" w:eastAsia="es-ES"/>
        </w:rPr>
        <w:t xml:space="preserve">Solicitar a la Vicerrectoría de Investigación un informe con </w:t>
      </w:r>
      <w:r w:rsidR="00F04DD2" w:rsidRPr="00CD21B9">
        <w:rPr>
          <w:rFonts w:ascii="Times New Roman" w:eastAsia="Times New Roman" w:hAnsi="Times New Roman"/>
          <w:sz w:val="21"/>
          <w:szCs w:val="21"/>
          <w:lang w:val="es-ES" w:eastAsia="es-ES"/>
        </w:rPr>
        <w:t>el estado actual de los proyectos de investigación administrados por la Vicerrectoría de Investigación.</w:t>
      </w:r>
    </w:p>
    <w:p w:rsidR="009A7EF4" w:rsidRPr="00CD21B9" w:rsidRDefault="009A7EF4" w:rsidP="00CD21B9">
      <w:pPr>
        <w:ind w:left="426"/>
        <w:rPr>
          <w:rFonts w:ascii="Times New Roman" w:eastAsiaTheme="minorHAnsi" w:hAnsi="Times New Roman"/>
          <w:sz w:val="16"/>
          <w:szCs w:val="21"/>
          <w:lang w:val="es-CO" w:eastAsia="en-US"/>
        </w:rPr>
      </w:pPr>
    </w:p>
    <w:p w:rsidR="009A7EF4" w:rsidRPr="00CD21B9" w:rsidRDefault="009A7EF4" w:rsidP="00AE50FF">
      <w:pPr>
        <w:pStyle w:val="Sinespaciado"/>
        <w:numPr>
          <w:ilvl w:val="0"/>
          <w:numId w:val="1"/>
        </w:numPr>
        <w:jc w:val="both"/>
        <w:rPr>
          <w:rFonts w:ascii="Times New Roman" w:eastAsia="Times New Roman" w:hAnsi="Times New Roman"/>
          <w:sz w:val="21"/>
          <w:szCs w:val="21"/>
          <w:lang w:val="es-ES" w:eastAsia="es-ES"/>
        </w:rPr>
      </w:pPr>
      <w:r w:rsidRPr="00CD21B9">
        <w:rPr>
          <w:rFonts w:ascii="Times New Roman" w:eastAsia="Times New Roman" w:hAnsi="Times New Roman"/>
          <w:sz w:val="21"/>
          <w:szCs w:val="21"/>
          <w:lang w:val="es-ES" w:eastAsia="es-ES"/>
        </w:rPr>
        <w:t xml:space="preserve">Circularizar </w:t>
      </w:r>
      <w:r w:rsidR="008561C1" w:rsidRPr="00CD21B9">
        <w:rPr>
          <w:rFonts w:ascii="Times New Roman" w:eastAsia="Times New Roman" w:hAnsi="Times New Roman"/>
          <w:sz w:val="21"/>
          <w:szCs w:val="21"/>
          <w:lang w:val="es-ES" w:eastAsia="es-ES"/>
        </w:rPr>
        <w:t>a los diferentes centros de investigación solicitando justificación y gestión de los proyectos atrasados</w:t>
      </w:r>
      <w:r w:rsidR="008561C1" w:rsidRPr="00CD21B9">
        <w:rPr>
          <w:rFonts w:ascii="Times New Roman" w:eastAsia="Times New Roman" w:hAnsi="Times New Roman"/>
          <w:color w:val="FF0000"/>
          <w:sz w:val="21"/>
          <w:szCs w:val="21"/>
          <w:lang w:val="es-ES" w:eastAsia="es-ES"/>
        </w:rPr>
        <w:t>.</w:t>
      </w:r>
    </w:p>
    <w:p w:rsidR="00F04DD2" w:rsidRPr="00CD21B9" w:rsidRDefault="00F04DD2" w:rsidP="00F04DD2">
      <w:pPr>
        <w:ind w:left="426"/>
        <w:rPr>
          <w:rFonts w:ascii="Times New Roman" w:eastAsiaTheme="minorHAnsi" w:hAnsi="Times New Roman"/>
          <w:sz w:val="16"/>
          <w:szCs w:val="21"/>
          <w:lang w:val="es-CO" w:eastAsia="en-US"/>
        </w:rPr>
      </w:pPr>
    </w:p>
    <w:p w:rsidR="00F04DD2" w:rsidRPr="00CD21B9" w:rsidRDefault="00F04DD2" w:rsidP="00AE50FF">
      <w:pPr>
        <w:pStyle w:val="Sinespaciado"/>
        <w:numPr>
          <w:ilvl w:val="0"/>
          <w:numId w:val="1"/>
        </w:numPr>
        <w:jc w:val="both"/>
        <w:rPr>
          <w:rFonts w:ascii="Times New Roman" w:eastAsia="Times New Roman" w:hAnsi="Times New Roman"/>
          <w:sz w:val="21"/>
          <w:szCs w:val="21"/>
          <w:lang w:val="es-ES" w:eastAsia="es-ES"/>
        </w:rPr>
      </w:pPr>
      <w:r w:rsidRPr="00CD21B9">
        <w:rPr>
          <w:rFonts w:ascii="Times New Roman" w:eastAsia="Times New Roman" w:hAnsi="Times New Roman"/>
          <w:sz w:val="21"/>
          <w:szCs w:val="21"/>
          <w:lang w:val="es-ES" w:eastAsia="es-ES"/>
        </w:rPr>
        <w:t>Realizar auditoria basada en riesgos al proceso de apertura, ejecución y finalización de los proyectos de investigación</w:t>
      </w:r>
    </w:p>
    <w:p w:rsidR="00013349" w:rsidRPr="00CD21B9" w:rsidRDefault="00013349" w:rsidP="00CD21B9">
      <w:pPr>
        <w:ind w:left="426"/>
        <w:rPr>
          <w:rFonts w:ascii="Times New Roman" w:eastAsiaTheme="minorHAnsi" w:hAnsi="Times New Roman"/>
          <w:sz w:val="16"/>
          <w:szCs w:val="21"/>
          <w:lang w:val="es-CO" w:eastAsia="en-US"/>
        </w:rPr>
      </w:pP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Reconocimiento de los procesos</w:t>
      </w: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Identificación de los escenarios de riesgo (subproceso)</w:t>
      </w: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Identificación y evaluación de las causas de riesgo</w:t>
      </w: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Evaluación de la criticidad de las causas de riesgo en mapa de calor</w:t>
      </w:r>
      <w:r w:rsidR="002F3E1D" w:rsidRPr="0093184D">
        <w:rPr>
          <w:rFonts w:ascii="Times New Roman" w:hAnsi="Times New Roman"/>
          <w:i/>
          <w:sz w:val="21"/>
          <w:szCs w:val="21"/>
        </w:rPr>
        <w:t>.</w:t>
      </w: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Identificación y evaluación de controles</w:t>
      </w: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Determinación de debilidades de control</w:t>
      </w: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Calificación de las causas de riesgos con los controles identificados</w:t>
      </w:r>
    </w:p>
    <w:p w:rsidR="002F3E1D"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U</w:t>
      </w:r>
      <w:r w:rsidR="005A6C95" w:rsidRPr="0093184D">
        <w:rPr>
          <w:rFonts w:ascii="Times New Roman" w:hAnsi="Times New Roman"/>
          <w:i/>
          <w:sz w:val="21"/>
          <w:szCs w:val="21"/>
        </w:rPr>
        <w:t>bicación en el mapa de calor la causa de</w:t>
      </w:r>
      <w:r w:rsidRPr="0093184D">
        <w:rPr>
          <w:rFonts w:ascii="Times New Roman" w:hAnsi="Times New Roman"/>
          <w:i/>
          <w:sz w:val="21"/>
          <w:szCs w:val="21"/>
        </w:rPr>
        <w:t xml:space="preserve"> riesgo residual</w:t>
      </w:r>
    </w:p>
    <w:p w:rsidR="00013349" w:rsidRPr="0093184D" w:rsidRDefault="00013349" w:rsidP="00AE50FF">
      <w:pPr>
        <w:pStyle w:val="Prrafodelista"/>
        <w:numPr>
          <w:ilvl w:val="0"/>
          <w:numId w:val="12"/>
        </w:numPr>
        <w:ind w:left="1276" w:hanging="283"/>
        <w:jc w:val="both"/>
        <w:rPr>
          <w:rFonts w:ascii="Times New Roman" w:hAnsi="Times New Roman"/>
          <w:i/>
          <w:sz w:val="21"/>
          <w:szCs w:val="21"/>
        </w:rPr>
      </w:pPr>
      <w:r w:rsidRPr="0093184D">
        <w:rPr>
          <w:rFonts w:ascii="Times New Roman" w:hAnsi="Times New Roman"/>
          <w:i/>
          <w:sz w:val="21"/>
          <w:szCs w:val="21"/>
        </w:rPr>
        <w:t>Pruebas sustantivas</w:t>
      </w:r>
    </w:p>
    <w:p w:rsidR="00857FDB" w:rsidRDefault="00857FDB" w:rsidP="00CD21B9">
      <w:pPr>
        <w:ind w:left="426"/>
        <w:rPr>
          <w:rFonts w:ascii="Times New Roman" w:eastAsiaTheme="minorHAnsi" w:hAnsi="Times New Roman"/>
          <w:sz w:val="18"/>
          <w:szCs w:val="21"/>
          <w:lang w:val="es-CO" w:eastAsia="en-US"/>
        </w:rPr>
      </w:pPr>
    </w:p>
    <w:p w:rsidR="0093184D" w:rsidRPr="00161AEC" w:rsidRDefault="0093184D" w:rsidP="00CD21B9">
      <w:pPr>
        <w:ind w:left="426"/>
        <w:rPr>
          <w:rFonts w:ascii="Times New Roman" w:eastAsiaTheme="minorHAnsi" w:hAnsi="Times New Roman"/>
          <w:sz w:val="18"/>
          <w:szCs w:val="21"/>
          <w:lang w:val="es-CO" w:eastAsia="en-US"/>
        </w:rPr>
      </w:pPr>
    </w:p>
    <w:p w:rsidR="0093184D" w:rsidRPr="002D0D4F" w:rsidRDefault="0093184D" w:rsidP="0093184D">
      <w:pPr>
        <w:numPr>
          <w:ilvl w:val="0"/>
          <w:numId w:val="3"/>
        </w:numPr>
        <w:ind w:left="426" w:hanging="426"/>
        <w:rPr>
          <w:rFonts w:ascii="Times New Roman" w:hAnsi="Times New Roman"/>
          <w:b/>
          <w:bCs/>
          <w:i/>
          <w:iCs/>
          <w:color w:val="4F6228"/>
          <w:sz w:val="24"/>
        </w:rPr>
      </w:pPr>
      <w:r w:rsidRPr="002D0D4F">
        <w:rPr>
          <w:rFonts w:ascii="Times New Roman" w:hAnsi="Times New Roman"/>
          <w:b/>
          <w:bCs/>
          <w:i/>
          <w:iCs/>
          <w:color w:val="4F6228"/>
          <w:sz w:val="24"/>
        </w:rPr>
        <w:t>Antecedentes</w:t>
      </w:r>
    </w:p>
    <w:p w:rsidR="0093184D" w:rsidRPr="00B05434" w:rsidRDefault="0093184D" w:rsidP="0093184D">
      <w:pPr>
        <w:ind w:left="426"/>
        <w:rPr>
          <w:rFonts w:ascii="Times New Roman" w:hAnsi="Times New Roman"/>
          <w:bCs/>
          <w:iCs/>
          <w:sz w:val="16"/>
          <w:szCs w:val="21"/>
        </w:rPr>
      </w:pPr>
    </w:p>
    <w:p w:rsidR="0093184D" w:rsidRPr="00B05434" w:rsidRDefault="0093184D" w:rsidP="0093184D">
      <w:pPr>
        <w:ind w:left="426"/>
        <w:jc w:val="both"/>
        <w:rPr>
          <w:rFonts w:ascii="Times New Roman" w:hAnsi="Times New Roman"/>
          <w:bCs/>
          <w:iCs/>
          <w:sz w:val="21"/>
          <w:szCs w:val="21"/>
        </w:rPr>
      </w:pPr>
      <w:r w:rsidRPr="00B05434">
        <w:rPr>
          <w:rFonts w:ascii="Times New Roman" w:hAnsi="Times New Roman"/>
          <w:bCs/>
          <w:iCs/>
          <w:sz w:val="21"/>
          <w:szCs w:val="21"/>
        </w:rPr>
        <w:t xml:space="preserve">Se han realizado auditorías a los proyectos de investigación en los años 2014, 2015 y 2016, </w:t>
      </w:r>
      <w:r>
        <w:rPr>
          <w:rFonts w:ascii="Times New Roman" w:hAnsi="Times New Roman"/>
          <w:bCs/>
          <w:iCs/>
          <w:sz w:val="21"/>
          <w:szCs w:val="21"/>
        </w:rPr>
        <w:t>así</w:t>
      </w:r>
      <w:r w:rsidRPr="00B05434">
        <w:rPr>
          <w:rFonts w:ascii="Times New Roman" w:hAnsi="Times New Roman"/>
          <w:bCs/>
          <w:iCs/>
          <w:sz w:val="21"/>
          <w:szCs w:val="21"/>
        </w:rPr>
        <w:t>:</w:t>
      </w:r>
    </w:p>
    <w:p w:rsidR="0093184D" w:rsidRPr="0093184D" w:rsidRDefault="0093184D" w:rsidP="0093184D">
      <w:pPr>
        <w:ind w:left="426"/>
        <w:rPr>
          <w:rFonts w:ascii="Times New Roman" w:hAnsi="Times New Roman"/>
          <w:bCs/>
          <w:iCs/>
          <w:sz w:val="21"/>
          <w:szCs w:val="21"/>
        </w:rPr>
      </w:pPr>
    </w:p>
    <w:p w:rsidR="0093184D" w:rsidRPr="0093184D" w:rsidRDefault="0093184D" w:rsidP="0093184D">
      <w:pPr>
        <w:pStyle w:val="Prrafodelista"/>
        <w:numPr>
          <w:ilvl w:val="0"/>
          <w:numId w:val="13"/>
        </w:numPr>
        <w:autoSpaceDE w:val="0"/>
        <w:autoSpaceDN w:val="0"/>
        <w:adjustRightInd w:val="0"/>
        <w:ind w:left="993" w:hanging="284"/>
        <w:contextualSpacing/>
        <w:jc w:val="both"/>
        <w:rPr>
          <w:rFonts w:ascii="Times New Roman" w:eastAsia="Calibri" w:hAnsi="Times New Roman"/>
          <w:i/>
          <w:sz w:val="21"/>
          <w:szCs w:val="21"/>
        </w:rPr>
      </w:pPr>
      <w:r w:rsidRPr="0093184D">
        <w:rPr>
          <w:rFonts w:ascii="Times New Roman" w:eastAsia="Calibri" w:hAnsi="Times New Roman"/>
          <w:i/>
          <w:sz w:val="21"/>
          <w:szCs w:val="21"/>
        </w:rPr>
        <w:t>2014 Oficio UAI-1080-099</w:t>
      </w:r>
    </w:p>
    <w:p w:rsidR="0093184D" w:rsidRPr="0093184D" w:rsidRDefault="0093184D" w:rsidP="0093184D">
      <w:pPr>
        <w:pStyle w:val="Prrafodelista"/>
        <w:numPr>
          <w:ilvl w:val="0"/>
          <w:numId w:val="13"/>
        </w:numPr>
        <w:autoSpaceDE w:val="0"/>
        <w:autoSpaceDN w:val="0"/>
        <w:adjustRightInd w:val="0"/>
        <w:ind w:left="993" w:hanging="284"/>
        <w:contextualSpacing/>
        <w:jc w:val="both"/>
        <w:rPr>
          <w:rFonts w:ascii="Times New Roman" w:eastAsia="Calibri" w:hAnsi="Times New Roman"/>
          <w:i/>
          <w:sz w:val="21"/>
          <w:szCs w:val="21"/>
        </w:rPr>
      </w:pPr>
      <w:r w:rsidRPr="0093184D">
        <w:rPr>
          <w:rFonts w:ascii="Times New Roman" w:eastAsia="Calibri" w:hAnsi="Times New Roman"/>
          <w:i/>
          <w:sz w:val="21"/>
          <w:szCs w:val="21"/>
        </w:rPr>
        <w:t>2015 Oficio UAI-10101105-029</w:t>
      </w:r>
    </w:p>
    <w:p w:rsidR="0093184D" w:rsidRPr="0093184D" w:rsidRDefault="0093184D" w:rsidP="0093184D">
      <w:pPr>
        <w:pStyle w:val="Prrafodelista"/>
        <w:numPr>
          <w:ilvl w:val="0"/>
          <w:numId w:val="13"/>
        </w:numPr>
        <w:autoSpaceDE w:val="0"/>
        <w:autoSpaceDN w:val="0"/>
        <w:adjustRightInd w:val="0"/>
        <w:ind w:left="993" w:hanging="284"/>
        <w:contextualSpacing/>
        <w:jc w:val="both"/>
        <w:rPr>
          <w:rFonts w:ascii="Times New Roman" w:eastAsia="Calibri" w:hAnsi="Times New Roman"/>
          <w:i/>
          <w:sz w:val="21"/>
          <w:szCs w:val="21"/>
        </w:rPr>
      </w:pPr>
      <w:r w:rsidRPr="0093184D">
        <w:rPr>
          <w:rFonts w:ascii="Times New Roman" w:eastAsia="Calibri" w:hAnsi="Times New Roman"/>
          <w:i/>
          <w:sz w:val="21"/>
          <w:szCs w:val="21"/>
        </w:rPr>
        <w:t>2016 Oficio UAI-10101105-057</w:t>
      </w:r>
    </w:p>
    <w:p w:rsidR="00857FDB" w:rsidRDefault="00857FDB" w:rsidP="005D456A">
      <w:pPr>
        <w:ind w:left="426"/>
        <w:rPr>
          <w:rFonts w:ascii="Times New Roman" w:eastAsiaTheme="minorHAnsi" w:hAnsi="Times New Roman"/>
          <w:sz w:val="18"/>
          <w:szCs w:val="21"/>
          <w:lang w:val="es-CO" w:eastAsia="en-US"/>
        </w:rPr>
      </w:pPr>
    </w:p>
    <w:p w:rsidR="0093184D" w:rsidRPr="00161AEC" w:rsidRDefault="0093184D" w:rsidP="005D456A">
      <w:pPr>
        <w:ind w:left="426"/>
        <w:rPr>
          <w:rFonts w:ascii="Times New Roman" w:eastAsiaTheme="minorHAnsi" w:hAnsi="Times New Roman"/>
          <w:sz w:val="18"/>
          <w:szCs w:val="21"/>
          <w:lang w:val="es-CO" w:eastAsia="en-US"/>
        </w:rPr>
      </w:pPr>
    </w:p>
    <w:p w:rsidR="00B05434" w:rsidRPr="0093184D" w:rsidRDefault="00B05434" w:rsidP="0093184D">
      <w:pPr>
        <w:pStyle w:val="Prrafodelista"/>
        <w:numPr>
          <w:ilvl w:val="0"/>
          <w:numId w:val="13"/>
        </w:numPr>
        <w:autoSpaceDE w:val="0"/>
        <w:autoSpaceDN w:val="0"/>
        <w:adjustRightInd w:val="0"/>
        <w:ind w:left="993" w:hanging="284"/>
        <w:contextualSpacing/>
        <w:jc w:val="both"/>
        <w:rPr>
          <w:rFonts w:ascii="Times New Roman" w:eastAsia="Calibri" w:hAnsi="Times New Roman"/>
          <w:color w:val="FF0000"/>
          <w:sz w:val="21"/>
          <w:szCs w:val="21"/>
        </w:rPr>
        <w:sectPr w:rsidR="00B05434" w:rsidRPr="0093184D" w:rsidSect="00432407">
          <w:headerReference w:type="default" r:id="rId14"/>
          <w:footerReference w:type="first" r:id="rId15"/>
          <w:pgSz w:w="12240" w:h="15840" w:code="1"/>
          <w:pgMar w:top="1417" w:right="1183" w:bottom="993" w:left="1701" w:header="1304" w:footer="567" w:gutter="0"/>
          <w:pgNumType w:start="1"/>
          <w:cols w:space="708"/>
          <w:titlePg/>
          <w:docGrid w:linePitch="360"/>
        </w:sectPr>
      </w:pPr>
    </w:p>
    <w:p w:rsidR="00151D91" w:rsidRPr="002D0D4F" w:rsidRDefault="00091985" w:rsidP="00161AEC">
      <w:pPr>
        <w:numPr>
          <w:ilvl w:val="0"/>
          <w:numId w:val="3"/>
        </w:numPr>
        <w:ind w:left="426" w:hanging="426"/>
        <w:rPr>
          <w:rFonts w:ascii="Times New Roman" w:hAnsi="Times New Roman"/>
          <w:b/>
          <w:bCs/>
          <w:i/>
          <w:iCs/>
          <w:color w:val="4F6228"/>
          <w:sz w:val="24"/>
        </w:rPr>
      </w:pPr>
      <w:r w:rsidRPr="002D0D4F">
        <w:rPr>
          <w:rFonts w:ascii="Times New Roman" w:hAnsi="Times New Roman"/>
          <w:b/>
          <w:bCs/>
          <w:i/>
          <w:iCs/>
          <w:color w:val="4F6228"/>
          <w:sz w:val="24"/>
        </w:rPr>
        <w:lastRenderedPageBreak/>
        <w:t>Resultado</w:t>
      </w:r>
      <w:r w:rsidR="0093184D" w:rsidRPr="002D0D4F">
        <w:rPr>
          <w:rFonts w:ascii="Times New Roman" w:hAnsi="Times New Roman"/>
          <w:b/>
          <w:bCs/>
          <w:i/>
          <w:iCs/>
          <w:color w:val="4F6228"/>
          <w:sz w:val="24"/>
        </w:rPr>
        <w:t>s</w:t>
      </w:r>
    </w:p>
    <w:p w:rsidR="00D31263" w:rsidRPr="006A03AA" w:rsidRDefault="00D31263" w:rsidP="006A03AA">
      <w:pPr>
        <w:ind w:left="426"/>
        <w:rPr>
          <w:rFonts w:ascii="Times New Roman" w:hAnsi="Times New Roman"/>
          <w:bCs/>
          <w:iCs/>
          <w:sz w:val="16"/>
          <w:szCs w:val="21"/>
        </w:rPr>
      </w:pPr>
    </w:p>
    <w:p w:rsidR="00151D91" w:rsidRPr="006A03AA" w:rsidRDefault="00151D91" w:rsidP="006A03AA">
      <w:pPr>
        <w:ind w:left="426"/>
        <w:rPr>
          <w:rFonts w:ascii="Times New Roman" w:hAnsi="Times New Roman"/>
          <w:bCs/>
          <w:iCs/>
          <w:sz w:val="16"/>
          <w:szCs w:val="21"/>
        </w:rPr>
      </w:pPr>
    </w:p>
    <w:p w:rsidR="000A7C5D" w:rsidRPr="00161AEC" w:rsidRDefault="00151D91" w:rsidP="00161AEC">
      <w:pPr>
        <w:numPr>
          <w:ilvl w:val="1"/>
          <w:numId w:val="3"/>
        </w:numPr>
        <w:shd w:val="clear" w:color="auto" w:fill="E2EFD9" w:themeFill="accent6" w:themeFillTint="33"/>
        <w:ind w:left="426" w:hanging="426"/>
        <w:rPr>
          <w:rFonts w:ascii="Times New Roman" w:hAnsi="Times New Roman"/>
          <w:b/>
          <w:bCs/>
          <w:i/>
          <w:iCs/>
          <w:color w:val="385623" w:themeColor="accent6" w:themeShade="80"/>
        </w:rPr>
      </w:pPr>
      <w:r w:rsidRPr="00161AEC">
        <w:rPr>
          <w:rFonts w:ascii="Times New Roman" w:hAnsi="Times New Roman"/>
          <w:b/>
          <w:bCs/>
          <w:i/>
          <w:iCs/>
          <w:color w:val="385623" w:themeColor="accent6" w:themeShade="80"/>
        </w:rPr>
        <w:t>Situación Actual</w:t>
      </w:r>
    </w:p>
    <w:p w:rsidR="000A7C5D" w:rsidRPr="002A2F33" w:rsidRDefault="000A7C5D" w:rsidP="000A7C5D">
      <w:pPr>
        <w:ind w:left="426"/>
        <w:rPr>
          <w:rFonts w:ascii="Times New Roman" w:hAnsi="Times New Roman"/>
          <w:bCs/>
          <w:iCs/>
          <w:sz w:val="16"/>
          <w:szCs w:val="21"/>
        </w:rPr>
      </w:pPr>
    </w:p>
    <w:p w:rsidR="000A7C5D" w:rsidRPr="0093184D" w:rsidRDefault="007520E3" w:rsidP="000A7C5D">
      <w:pPr>
        <w:ind w:left="426"/>
        <w:jc w:val="both"/>
        <w:rPr>
          <w:rFonts w:ascii="Times New Roman" w:hAnsi="Times New Roman"/>
          <w:bCs/>
          <w:iCs/>
          <w:sz w:val="21"/>
          <w:szCs w:val="21"/>
        </w:rPr>
      </w:pPr>
      <w:r w:rsidRPr="0093184D">
        <w:rPr>
          <w:rFonts w:ascii="Times New Roman" w:hAnsi="Times New Roman"/>
          <w:bCs/>
          <w:iCs/>
          <w:sz w:val="21"/>
          <w:szCs w:val="21"/>
        </w:rPr>
        <w:t>De acuerdo con información de la Vicerrectoría de Investigación, a continuación, se ilustra el número de proyectos de investigación</w:t>
      </w:r>
      <w:r w:rsidR="00F050F7" w:rsidRPr="0093184D">
        <w:rPr>
          <w:rFonts w:ascii="Times New Roman" w:hAnsi="Times New Roman"/>
          <w:bCs/>
          <w:iCs/>
          <w:sz w:val="21"/>
          <w:szCs w:val="21"/>
        </w:rPr>
        <w:t xml:space="preserve"> vigentes y/o sin finalizar</w:t>
      </w:r>
      <w:r w:rsidR="00F03C5D" w:rsidRPr="0093184D">
        <w:rPr>
          <w:rFonts w:ascii="Times New Roman" w:hAnsi="Times New Roman"/>
          <w:bCs/>
          <w:iCs/>
          <w:sz w:val="21"/>
          <w:szCs w:val="21"/>
        </w:rPr>
        <w:t xml:space="preserve"> para cada año</w:t>
      </w:r>
      <w:r w:rsidR="00DB240C" w:rsidRPr="0093184D">
        <w:rPr>
          <w:rFonts w:ascii="Times New Roman" w:hAnsi="Times New Roman"/>
          <w:bCs/>
          <w:iCs/>
          <w:sz w:val="21"/>
          <w:szCs w:val="21"/>
        </w:rPr>
        <w:t>;</w:t>
      </w:r>
      <w:r w:rsidR="00F050F7" w:rsidRPr="0093184D">
        <w:rPr>
          <w:rFonts w:ascii="Times New Roman" w:hAnsi="Times New Roman"/>
          <w:bCs/>
          <w:iCs/>
          <w:sz w:val="21"/>
          <w:szCs w:val="21"/>
        </w:rPr>
        <w:t xml:space="preserve"> </w:t>
      </w:r>
      <w:r w:rsidRPr="0093184D">
        <w:rPr>
          <w:rFonts w:ascii="Times New Roman" w:hAnsi="Times New Roman"/>
          <w:bCs/>
          <w:iCs/>
          <w:sz w:val="21"/>
          <w:szCs w:val="21"/>
        </w:rPr>
        <w:t>en estado: apr</w:t>
      </w:r>
      <w:r w:rsidR="000C1A96" w:rsidRPr="0093184D">
        <w:rPr>
          <w:rFonts w:ascii="Times New Roman" w:hAnsi="Times New Roman"/>
          <w:bCs/>
          <w:iCs/>
          <w:sz w:val="21"/>
          <w:szCs w:val="21"/>
        </w:rPr>
        <w:t>obado, en ejecución y atrasados</w:t>
      </w:r>
      <w:r w:rsidR="0093184D" w:rsidRPr="0093184D">
        <w:rPr>
          <w:rFonts w:ascii="Times New Roman" w:hAnsi="Times New Roman"/>
          <w:bCs/>
          <w:iCs/>
          <w:sz w:val="21"/>
          <w:szCs w:val="21"/>
        </w:rPr>
        <w:t xml:space="preserve">, con </w:t>
      </w:r>
      <w:r w:rsidR="00F050F7" w:rsidRPr="0093184D">
        <w:rPr>
          <w:rFonts w:ascii="Times New Roman" w:hAnsi="Times New Roman"/>
          <w:bCs/>
          <w:iCs/>
          <w:sz w:val="21"/>
          <w:szCs w:val="21"/>
        </w:rPr>
        <w:t>corte al 26 de septiembre del 2018</w:t>
      </w:r>
      <w:r w:rsidR="0093184D" w:rsidRPr="0093184D">
        <w:rPr>
          <w:rFonts w:ascii="Times New Roman" w:hAnsi="Times New Roman"/>
          <w:bCs/>
          <w:iCs/>
          <w:sz w:val="21"/>
          <w:szCs w:val="21"/>
        </w:rPr>
        <w:t>.</w:t>
      </w:r>
    </w:p>
    <w:p w:rsidR="007520E3" w:rsidRPr="00DB240C" w:rsidRDefault="007520E3" w:rsidP="00DB240C">
      <w:pPr>
        <w:ind w:left="426"/>
        <w:rPr>
          <w:rFonts w:ascii="Times New Roman" w:hAnsi="Times New Roman"/>
          <w:bCs/>
          <w:iCs/>
          <w:sz w:val="16"/>
          <w:szCs w:val="21"/>
        </w:rPr>
      </w:pPr>
    </w:p>
    <w:p w:rsidR="000A7C5D" w:rsidRPr="00CD21B9" w:rsidRDefault="00EA7198" w:rsidP="00F050F7">
      <w:pPr>
        <w:pStyle w:val="Sinespaciado"/>
        <w:jc w:val="right"/>
        <w:rPr>
          <w:rFonts w:ascii="Times New Roman" w:eastAsia="Times New Roman" w:hAnsi="Times New Roman"/>
          <w:lang w:val="es-ES" w:eastAsia="es-ES"/>
        </w:rPr>
      </w:pPr>
      <w:r w:rsidRPr="00CD21B9">
        <w:rPr>
          <w:rFonts w:ascii="Times New Roman" w:hAnsi="Times New Roman"/>
          <w:noProof/>
          <w:lang w:eastAsia="es-CO"/>
        </w:rPr>
        <w:drawing>
          <wp:inline distT="0" distB="0" distL="0" distR="0">
            <wp:extent cx="5320693" cy="1506855"/>
            <wp:effectExtent l="0" t="0" r="13335" b="1714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7C5D" w:rsidRPr="002A2F33" w:rsidRDefault="002A2F33" w:rsidP="002A2F33">
      <w:pPr>
        <w:ind w:left="426"/>
        <w:rPr>
          <w:rFonts w:ascii="Times New Roman" w:hAnsi="Times New Roman"/>
          <w:bCs/>
          <w:iCs/>
          <w:color w:val="808080" w:themeColor="background1" w:themeShade="80"/>
          <w:sz w:val="16"/>
          <w:szCs w:val="21"/>
        </w:rPr>
      </w:pPr>
      <w:r w:rsidRPr="002A2F33">
        <w:rPr>
          <w:rFonts w:ascii="Times New Roman" w:hAnsi="Times New Roman"/>
          <w:bCs/>
          <w:iCs/>
          <w:color w:val="808080" w:themeColor="background1" w:themeShade="80"/>
          <w:sz w:val="16"/>
          <w:szCs w:val="21"/>
        </w:rPr>
        <w:t>Fuente: Construcción propia OAI, con información de la Vicerrectoría de Investigación.</w:t>
      </w:r>
    </w:p>
    <w:p w:rsidR="00CF0275" w:rsidRPr="00F11620" w:rsidRDefault="00CF0275" w:rsidP="00F11620">
      <w:pPr>
        <w:ind w:left="426"/>
        <w:jc w:val="both"/>
        <w:rPr>
          <w:rFonts w:ascii="Times New Roman" w:hAnsi="Times New Roman"/>
          <w:bCs/>
          <w:iCs/>
          <w:sz w:val="21"/>
          <w:szCs w:val="21"/>
        </w:rPr>
      </w:pPr>
    </w:p>
    <w:p w:rsidR="002A2F33" w:rsidRPr="00F11620" w:rsidRDefault="00DB240C" w:rsidP="00F11620">
      <w:pPr>
        <w:ind w:left="426"/>
        <w:jc w:val="both"/>
        <w:rPr>
          <w:rFonts w:ascii="Times New Roman" w:hAnsi="Times New Roman"/>
          <w:bCs/>
          <w:iCs/>
          <w:sz w:val="21"/>
          <w:szCs w:val="21"/>
        </w:rPr>
      </w:pPr>
      <w:r w:rsidRPr="00F11620">
        <w:rPr>
          <w:rFonts w:ascii="Times New Roman" w:hAnsi="Times New Roman"/>
          <w:bCs/>
          <w:iCs/>
          <w:sz w:val="21"/>
          <w:szCs w:val="21"/>
        </w:rPr>
        <w:t>El grafico anterior, evidencia una tendencia creciente en cuanto al número de proyectos de invest</w:t>
      </w:r>
      <w:r w:rsidR="00F930F6" w:rsidRPr="00F11620">
        <w:rPr>
          <w:rFonts w:ascii="Times New Roman" w:hAnsi="Times New Roman"/>
          <w:bCs/>
          <w:iCs/>
          <w:sz w:val="21"/>
          <w:szCs w:val="21"/>
        </w:rPr>
        <w:t>igación vigentes y/o</w:t>
      </w:r>
      <w:r w:rsidRPr="00F11620">
        <w:rPr>
          <w:rFonts w:ascii="Times New Roman" w:hAnsi="Times New Roman"/>
          <w:bCs/>
          <w:iCs/>
          <w:sz w:val="21"/>
          <w:szCs w:val="21"/>
        </w:rPr>
        <w:t xml:space="preserve"> sin finalizar; </w:t>
      </w:r>
      <w:r w:rsidR="00EC55F3" w:rsidRPr="00F11620">
        <w:rPr>
          <w:rFonts w:ascii="Times New Roman" w:hAnsi="Times New Roman"/>
          <w:bCs/>
          <w:iCs/>
          <w:sz w:val="21"/>
          <w:szCs w:val="21"/>
        </w:rPr>
        <w:t>con respecto al año 2018 se expondrá análisis</w:t>
      </w:r>
      <w:r w:rsidRPr="00F11620">
        <w:rPr>
          <w:rFonts w:ascii="Times New Roman" w:hAnsi="Times New Roman"/>
          <w:bCs/>
          <w:iCs/>
          <w:sz w:val="21"/>
          <w:szCs w:val="21"/>
        </w:rPr>
        <w:t xml:space="preserve"> en </w:t>
      </w:r>
      <w:r w:rsidR="002D0D4F" w:rsidRPr="00F11620">
        <w:rPr>
          <w:rFonts w:ascii="Times New Roman" w:hAnsi="Times New Roman"/>
          <w:bCs/>
          <w:iCs/>
          <w:sz w:val="21"/>
          <w:szCs w:val="21"/>
        </w:rPr>
        <w:t xml:space="preserve">un siguiente </w:t>
      </w:r>
      <w:r w:rsidRPr="00F11620">
        <w:rPr>
          <w:rFonts w:ascii="Times New Roman" w:hAnsi="Times New Roman"/>
          <w:bCs/>
          <w:iCs/>
          <w:sz w:val="21"/>
          <w:szCs w:val="21"/>
        </w:rPr>
        <w:t>numeral.</w:t>
      </w:r>
    </w:p>
    <w:p w:rsidR="00DB240C" w:rsidRDefault="00DB240C" w:rsidP="002A2F33">
      <w:pPr>
        <w:ind w:left="426"/>
        <w:rPr>
          <w:rFonts w:ascii="Times New Roman" w:hAnsi="Times New Roman"/>
          <w:bCs/>
          <w:iCs/>
          <w:sz w:val="20"/>
          <w:szCs w:val="21"/>
        </w:rPr>
      </w:pPr>
    </w:p>
    <w:p w:rsidR="0093184D" w:rsidRPr="00EE2633" w:rsidRDefault="0093184D" w:rsidP="002A2F33">
      <w:pPr>
        <w:ind w:left="426"/>
        <w:rPr>
          <w:rFonts w:ascii="Times New Roman" w:hAnsi="Times New Roman"/>
          <w:bCs/>
          <w:iCs/>
          <w:sz w:val="20"/>
          <w:szCs w:val="21"/>
        </w:rPr>
      </w:pPr>
    </w:p>
    <w:p w:rsidR="009A7EF4" w:rsidRPr="00161AEC" w:rsidRDefault="00A17A0C" w:rsidP="00DB240C">
      <w:pPr>
        <w:numPr>
          <w:ilvl w:val="1"/>
          <w:numId w:val="3"/>
        </w:numPr>
        <w:shd w:val="clear" w:color="auto" w:fill="E2EFD9" w:themeFill="accent6" w:themeFillTint="33"/>
        <w:ind w:left="426" w:hanging="426"/>
        <w:rPr>
          <w:rFonts w:ascii="Times New Roman" w:hAnsi="Times New Roman"/>
          <w:b/>
          <w:bCs/>
          <w:i/>
          <w:iCs/>
          <w:color w:val="385623" w:themeColor="accent6" w:themeShade="80"/>
        </w:rPr>
      </w:pPr>
      <w:r w:rsidRPr="00161AEC">
        <w:rPr>
          <w:rFonts w:ascii="Times New Roman" w:hAnsi="Times New Roman"/>
          <w:b/>
          <w:bCs/>
          <w:i/>
          <w:iCs/>
          <w:color w:val="385623" w:themeColor="accent6" w:themeShade="80"/>
        </w:rPr>
        <w:t>Seguimiento a Planes de Mejoramiento</w:t>
      </w:r>
    </w:p>
    <w:p w:rsidR="009A7EF4" w:rsidRPr="002A2F33" w:rsidRDefault="009A7EF4" w:rsidP="002A2F33">
      <w:pPr>
        <w:ind w:left="426"/>
        <w:rPr>
          <w:rFonts w:ascii="Times New Roman" w:hAnsi="Times New Roman"/>
          <w:bCs/>
          <w:iCs/>
          <w:sz w:val="16"/>
          <w:szCs w:val="21"/>
        </w:rPr>
      </w:pPr>
    </w:p>
    <w:p w:rsidR="003159D0" w:rsidRPr="009F3AA3" w:rsidRDefault="00A17A0C" w:rsidP="009F3AA3">
      <w:pPr>
        <w:ind w:left="426"/>
        <w:jc w:val="both"/>
        <w:rPr>
          <w:rFonts w:ascii="Times New Roman" w:hAnsi="Times New Roman"/>
          <w:bCs/>
          <w:iCs/>
          <w:sz w:val="21"/>
          <w:szCs w:val="21"/>
        </w:rPr>
      </w:pPr>
      <w:r w:rsidRPr="009F3AA3">
        <w:rPr>
          <w:rFonts w:ascii="Times New Roman" w:hAnsi="Times New Roman"/>
          <w:bCs/>
          <w:iCs/>
          <w:sz w:val="21"/>
          <w:szCs w:val="21"/>
        </w:rPr>
        <w:t xml:space="preserve">De acuerdo </w:t>
      </w:r>
      <w:r w:rsidR="000E0A1A" w:rsidRPr="009F3AA3">
        <w:rPr>
          <w:rFonts w:ascii="Times New Roman" w:hAnsi="Times New Roman"/>
          <w:bCs/>
          <w:iCs/>
          <w:sz w:val="21"/>
          <w:szCs w:val="21"/>
        </w:rPr>
        <w:t xml:space="preserve">con </w:t>
      </w:r>
      <w:r w:rsidR="002A2F33" w:rsidRPr="009F3AA3">
        <w:rPr>
          <w:rFonts w:ascii="Times New Roman" w:hAnsi="Times New Roman"/>
          <w:bCs/>
          <w:iCs/>
          <w:sz w:val="21"/>
          <w:szCs w:val="21"/>
        </w:rPr>
        <w:t>el</w:t>
      </w:r>
      <w:r w:rsidR="000E0A1A" w:rsidRPr="009F3AA3">
        <w:rPr>
          <w:rFonts w:ascii="Times New Roman" w:hAnsi="Times New Roman"/>
          <w:bCs/>
          <w:iCs/>
          <w:sz w:val="21"/>
          <w:szCs w:val="21"/>
        </w:rPr>
        <w:t xml:space="preserve"> </w:t>
      </w:r>
      <w:r w:rsidR="002A2F33" w:rsidRPr="009F3AA3">
        <w:rPr>
          <w:rFonts w:ascii="Times New Roman" w:hAnsi="Times New Roman"/>
          <w:bCs/>
          <w:iCs/>
          <w:sz w:val="21"/>
          <w:szCs w:val="21"/>
        </w:rPr>
        <w:t xml:space="preserve">reporte del estado actual de los planes de mejoramiento elaborado por la Vicerrectoría de Investigación en respuesta a la solicitud de </w:t>
      </w:r>
      <w:r w:rsidR="000E0A1A" w:rsidRPr="009F3AA3">
        <w:rPr>
          <w:rFonts w:ascii="Times New Roman" w:hAnsi="Times New Roman"/>
          <w:bCs/>
          <w:iCs/>
          <w:sz w:val="21"/>
          <w:szCs w:val="21"/>
        </w:rPr>
        <w:t>la Oficina de Auditoría Institucional</w:t>
      </w:r>
      <w:r w:rsidR="002A2F33" w:rsidRPr="009F3AA3">
        <w:rPr>
          <w:rFonts w:ascii="Times New Roman" w:hAnsi="Times New Roman"/>
          <w:bCs/>
          <w:iCs/>
          <w:sz w:val="21"/>
          <w:szCs w:val="21"/>
        </w:rPr>
        <w:t>, se evidencia r</w:t>
      </w:r>
      <w:r w:rsidR="003159D0" w:rsidRPr="009F3AA3">
        <w:rPr>
          <w:rFonts w:ascii="Times New Roman" w:hAnsi="Times New Roman"/>
          <w:bCs/>
          <w:iCs/>
          <w:sz w:val="21"/>
          <w:szCs w:val="21"/>
        </w:rPr>
        <w:t xml:space="preserve">eincidencia </w:t>
      </w:r>
      <w:r w:rsidR="002A2F33" w:rsidRPr="009F3AA3">
        <w:rPr>
          <w:rFonts w:ascii="Times New Roman" w:hAnsi="Times New Roman"/>
          <w:bCs/>
          <w:iCs/>
          <w:sz w:val="21"/>
          <w:szCs w:val="21"/>
        </w:rPr>
        <w:t>en aspectos susceptibles de mejora</w:t>
      </w:r>
      <w:r w:rsidR="00DB240C" w:rsidRPr="009F3AA3">
        <w:rPr>
          <w:rFonts w:ascii="Times New Roman" w:hAnsi="Times New Roman"/>
          <w:bCs/>
          <w:iCs/>
          <w:sz w:val="21"/>
          <w:szCs w:val="21"/>
        </w:rPr>
        <w:t xml:space="preserve"> y</w:t>
      </w:r>
      <w:r w:rsidR="002A2F33" w:rsidRPr="009F3AA3">
        <w:rPr>
          <w:rFonts w:ascii="Times New Roman" w:hAnsi="Times New Roman"/>
          <w:bCs/>
          <w:iCs/>
          <w:sz w:val="21"/>
          <w:szCs w:val="21"/>
        </w:rPr>
        <w:t xml:space="preserve"> </w:t>
      </w:r>
      <w:r w:rsidR="00B03E5E" w:rsidRPr="009F3AA3">
        <w:rPr>
          <w:rFonts w:ascii="Times New Roman" w:hAnsi="Times New Roman"/>
          <w:bCs/>
          <w:iCs/>
          <w:sz w:val="21"/>
          <w:szCs w:val="21"/>
        </w:rPr>
        <w:t xml:space="preserve">persisten </w:t>
      </w:r>
      <w:r w:rsidR="003159D0" w:rsidRPr="009F3AA3">
        <w:rPr>
          <w:rFonts w:ascii="Times New Roman" w:hAnsi="Times New Roman"/>
          <w:bCs/>
          <w:iCs/>
          <w:sz w:val="21"/>
          <w:szCs w:val="21"/>
        </w:rPr>
        <w:t>factores de riesgo</w:t>
      </w:r>
      <w:r w:rsidR="00B03E5E" w:rsidRPr="009F3AA3">
        <w:rPr>
          <w:rFonts w:ascii="Times New Roman" w:hAnsi="Times New Roman"/>
          <w:bCs/>
          <w:iCs/>
          <w:sz w:val="21"/>
          <w:szCs w:val="21"/>
        </w:rPr>
        <w:t xml:space="preserve"> sin medidas de tratamiento efectivas</w:t>
      </w:r>
      <w:r w:rsidR="002A2F33" w:rsidRPr="009F3AA3">
        <w:rPr>
          <w:rFonts w:ascii="Times New Roman" w:hAnsi="Times New Roman"/>
          <w:bCs/>
          <w:iCs/>
          <w:sz w:val="21"/>
          <w:szCs w:val="21"/>
        </w:rPr>
        <w:t>, así:</w:t>
      </w:r>
    </w:p>
    <w:p w:rsidR="003159D0" w:rsidRDefault="003159D0" w:rsidP="00DB240C">
      <w:pPr>
        <w:ind w:left="426"/>
        <w:rPr>
          <w:rFonts w:ascii="Times New Roman" w:hAnsi="Times New Roman"/>
          <w:bCs/>
          <w:iCs/>
          <w:sz w:val="16"/>
          <w:szCs w:val="21"/>
        </w:rPr>
      </w:pPr>
    </w:p>
    <w:tbl>
      <w:tblPr>
        <w:tblStyle w:val="Tabladecuadrcula2-nfasis6"/>
        <w:tblW w:w="8783" w:type="dxa"/>
        <w:jc w:val="right"/>
        <w:tblLook w:val="04A0" w:firstRow="1" w:lastRow="0" w:firstColumn="1" w:lastColumn="0" w:noHBand="0" w:noVBand="1"/>
      </w:tblPr>
      <w:tblGrid>
        <w:gridCol w:w="1985"/>
        <w:gridCol w:w="6798"/>
      </w:tblGrid>
      <w:tr w:rsidR="00DB240C" w:rsidRPr="00DB240C" w:rsidTr="00361CB5">
        <w:trPr>
          <w:cnfStyle w:val="100000000000" w:firstRow="1" w:lastRow="0" w:firstColumn="0" w:lastColumn="0" w:oddVBand="0" w:evenVBand="0" w:oddHBand="0" w:evenHBand="0" w:firstRowFirstColumn="0" w:firstRowLastColumn="0" w:lastRowFirstColumn="0" w:lastRowLastColumn="0"/>
          <w:trHeight w:val="397"/>
          <w:tblHeader/>
          <w:jc w:val="right"/>
        </w:trPr>
        <w:tc>
          <w:tcPr>
            <w:cnfStyle w:val="001000000000" w:firstRow="0" w:lastRow="0" w:firstColumn="1" w:lastColumn="0" w:oddVBand="0" w:evenVBand="0" w:oddHBand="0" w:evenHBand="0" w:firstRowFirstColumn="0" w:firstRowLastColumn="0" w:lastRowFirstColumn="0" w:lastRowLastColumn="0"/>
            <w:tcW w:w="1985" w:type="dxa"/>
            <w:vAlign w:val="center"/>
          </w:tcPr>
          <w:p w:rsidR="00DB240C" w:rsidRPr="00DB240C" w:rsidRDefault="00DB240C" w:rsidP="00DB240C">
            <w:pPr>
              <w:jc w:val="center"/>
              <w:rPr>
                <w:rFonts w:ascii="Times New Roman" w:hAnsi="Times New Roman"/>
                <w:bCs w:val="0"/>
                <w:iCs/>
                <w:color w:val="538135" w:themeColor="accent6" w:themeShade="BF"/>
                <w:sz w:val="16"/>
                <w:szCs w:val="21"/>
              </w:rPr>
            </w:pPr>
            <w:r w:rsidRPr="00DB240C">
              <w:rPr>
                <w:rFonts w:ascii="Times New Roman" w:hAnsi="Times New Roman"/>
                <w:bCs w:val="0"/>
                <w:iCs/>
                <w:color w:val="538135" w:themeColor="accent6" w:themeShade="BF"/>
                <w:sz w:val="16"/>
                <w:szCs w:val="21"/>
              </w:rPr>
              <w:t>Aspecto Susceptible de Mejora</w:t>
            </w:r>
          </w:p>
        </w:tc>
        <w:tc>
          <w:tcPr>
            <w:tcW w:w="6798" w:type="dxa"/>
            <w:vAlign w:val="center"/>
          </w:tcPr>
          <w:p w:rsidR="00DB240C" w:rsidRPr="00DB240C" w:rsidRDefault="00DB240C" w:rsidP="00DB2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538135" w:themeColor="accent6" w:themeShade="BF"/>
                <w:sz w:val="16"/>
                <w:szCs w:val="21"/>
              </w:rPr>
            </w:pPr>
            <w:r w:rsidRPr="00DB240C">
              <w:rPr>
                <w:rFonts w:ascii="Times New Roman" w:hAnsi="Times New Roman"/>
                <w:bCs w:val="0"/>
                <w:iCs/>
                <w:color w:val="538135" w:themeColor="accent6" w:themeShade="BF"/>
                <w:sz w:val="16"/>
                <w:szCs w:val="21"/>
              </w:rPr>
              <w:t>Observación OAI</w:t>
            </w:r>
          </w:p>
        </w:tc>
      </w:tr>
      <w:tr w:rsidR="00DB240C" w:rsidRPr="00DB240C" w:rsidTr="00361CB5">
        <w:trPr>
          <w:cnfStyle w:val="000000100000" w:firstRow="0" w:lastRow="0" w:firstColumn="0" w:lastColumn="0" w:oddVBand="0" w:evenVBand="0" w:oddHBand="1" w:evenHBand="0" w:firstRowFirstColumn="0" w:firstRowLastColumn="0" w:lastRowFirstColumn="0" w:lastRowLastColumn="0"/>
          <w:trHeight w:val="1814"/>
          <w:jc w:val="right"/>
        </w:trPr>
        <w:tc>
          <w:tcPr>
            <w:cnfStyle w:val="001000000000" w:firstRow="0" w:lastRow="0" w:firstColumn="1" w:lastColumn="0" w:oddVBand="0" w:evenVBand="0" w:oddHBand="0" w:evenHBand="0" w:firstRowFirstColumn="0" w:firstRowLastColumn="0" w:lastRowFirstColumn="0" w:lastRowLastColumn="0"/>
            <w:tcW w:w="1985" w:type="dxa"/>
            <w:vAlign w:val="center"/>
          </w:tcPr>
          <w:p w:rsidR="00DB240C" w:rsidRPr="00A6368D" w:rsidRDefault="00DB240C" w:rsidP="00DB240C">
            <w:pPr>
              <w:rPr>
                <w:rFonts w:ascii="Times New Roman" w:hAnsi="Times New Roman"/>
                <w:b w:val="0"/>
                <w:bCs w:val="0"/>
                <w:iCs/>
                <w:sz w:val="18"/>
                <w:szCs w:val="21"/>
              </w:rPr>
            </w:pPr>
            <w:r w:rsidRPr="00A6368D">
              <w:rPr>
                <w:rFonts w:ascii="Times New Roman" w:hAnsi="Times New Roman"/>
                <w:b w:val="0"/>
                <w:iCs/>
                <w:sz w:val="18"/>
                <w:szCs w:val="21"/>
              </w:rPr>
              <w:t>Proyectos atrasados</w:t>
            </w:r>
          </w:p>
        </w:tc>
        <w:tc>
          <w:tcPr>
            <w:tcW w:w="6798" w:type="dxa"/>
            <w:vAlign w:val="center"/>
          </w:tcPr>
          <w:p w:rsidR="002D0D4F" w:rsidRPr="00F11620" w:rsidRDefault="00DB240C" w:rsidP="00DB240C">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18"/>
                <w:szCs w:val="20"/>
              </w:rPr>
            </w:pPr>
            <w:r w:rsidRPr="00F11620">
              <w:rPr>
                <w:rFonts w:ascii="Times New Roman" w:hAnsi="Times New Roman"/>
                <w:bCs/>
                <w:iCs/>
                <w:color w:val="000000" w:themeColor="text1"/>
                <w:sz w:val="18"/>
                <w:szCs w:val="20"/>
              </w:rPr>
              <w:t>Se han subsanado algunos.</w:t>
            </w:r>
          </w:p>
          <w:p w:rsidR="002D0D4F" w:rsidRPr="000137C7" w:rsidRDefault="002D0D4F" w:rsidP="002D0D4F">
            <w:pPr>
              <w:pStyle w:val="Prrafodelista"/>
              <w:ind w:left="175"/>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12"/>
                <w:szCs w:val="20"/>
              </w:rPr>
            </w:pPr>
          </w:p>
          <w:p w:rsidR="00427A0D" w:rsidRPr="00F11620" w:rsidRDefault="002D0D4F" w:rsidP="00DB240C">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18"/>
                <w:szCs w:val="20"/>
              </w:rPr>
            </w:pPr>
            <w:r w:rsidRPr="00F11620">
              <w:rPr>
                <w:rFonts w:ascii="Times New Roman" w:hAnsi="Times New Roman"/>
                <w:bCs/>
                <w:iCs/>
                <w:color w:val="000000" w:themeColor="text1"/>
                <w:sz w:val="18"/>
                <w:szCs w:val="20"/>
              </w:rPr>
              <w:t xml:space="preserve">De los </w:t>
            </w:r>
            <w:r w:rsidR="003D5864" w:rsidRPr="00F11620">
              <w:rPr>
                <w:rFonts w:ascii="Times New Roman" w:hAnsi="Times New Roman"/>
                <w:bCs/>
                <w:iCs/>
                <w:color w:val="000000" w:themeColor="text1"/>
                <w:sz w:val="18"/>
                <w:szCs w:val="20"/>
              </w:rPr>
              <w:t xml:space="preserve">387 </w:t>
            </w:r>
            <w:r w:rsidRPr="00F11620">
              <w:rPr>
                <w:rFonts w:ascii="Times New Roman" w:hAnsi="Times New Roman"/>
                <w:bCs/>
                <w:iCs/>
                <w:color w:val="000000" w:themeColor="text1"/>
                <w:sz w:val="18"/>
                <w:szCs w:val="20"/>
              </w:rPr>
              <w:t xml:space="preserve">proyectos atrasados, según auditoría </w:t>
            </w:r>
            <w:r w:rsidR="003D5864" w:rsidRPr="00F11620">
              <w:rPr>
                <w:rFonts w:ascii="Times New Roman" w:hAnsi="Times New Roman"/>
                <w:bCs/>
                <w:iCs/>
                <w:color w:val="000000" w:themeColor="text1"/>
                <w:sz w:val="18"/>
                <w:szCs w:val="20"/>
              </w:rPr>
              <w:t xml:space="preserve">del </w:t>
            </w:r>
            <w:r w:rsidRPr="00F11620">
              <w:rPr>
                <w:rFonts w:ascii="Times New Roman" w:hAnsi="Times New Roman"/>
                <w:bCs/>
                <w:iCs/>
                <w:color w:val="000000" w:themeColor="text1"/>
                <w:sz w:val="18"/>
                <w:szCs w:val="20"/>
              </w:rPr>
              <w:t xml:space="preserve">año </w:t>
            </w:r>
            <w:r w:rsidR="003D5864" w:rsidRPr="00F11620">
              <w:rPr>
                <w:rFonts w:ascii="Times New Roman" w:hAnsi="Times New Roman"/>
                <w:bCs/>
                <w:iCs/>
                <w:color w:val="000000" w:themeColor="text1"/>
                <w:sz w:val="18"/>
                <w:szCs w:val="20"/>
              </w:rPr>
              <w:t>2016</w:t>
            </w:r>
            <w:r w:rsidRPr="00F11620">
              <w:rPr>
                <w:rFonts w:ascii="Times New Roman" w:hAnsi="Times New Roman"/>
                <w:bCs/>
                <w:iCs/>
                <w:color w:val="000000" w:themeColor="text1"/>
                <w:sz w:val="18"/>
                <w:szCs w:val="20"/>
              </w:rPr>
              <w:t xml:space="preserve">, persisten </w:t>
            </w:r>
            <w:r w:rsidR="003D5864" w:rsidRPr="00F11620">
              <w:rPr>
                <w:rFonts w:ascii="Times New Roman" w:hAnsi="Times New Roman"/>
                <w:bCs/>
                <w:iCs/>
                <w:color w:val="000000" w:themeColor="text1"/>
                <w:sz w:val="18"/>
                <w:szCs w:val="20"/>
              </w:rPr>
              <w:t>108</w:t>
            </w:r>
            <w:r w:rsidR="00427A0D" w:rsidRPr="00F11620">
              <w:rPr>
                <w:rFonts w:ascii="Times New Roman" w:hAnsi="Times New Roman"/>
                <w:bCs/>
                <w:iCs/>
                <w:color w:val="000000" w:themeColor="text1"/>
                <w:sz w:val="18"/>
                <w:szCs w:val="20"/>
              </w:rPr>
              <w:t xml:space="preserve"> (28%); es dec</w:t>
            </w:r>
            <w:r w:rsidR="00A732B3">
              <w:rPr>
                <w:rFonts w:ascii="Times New Roman" w:hAnsi="Times New Roman"/>
                <w:bCs/>
                <w:iCs/>
                <w:color w:val="000000" w:themeColor="text1"/>
                <w:sz w:val="18"/>
                <w:szCs w:val="20"/>
              </w:rPr>
              <w:t>ir 279 (72%) fueron cerrados</w:t>
            </w:r>
            <w:r w:rsidR="00427A0D" w:rsidRPr="00F11620">
              <w:rPr>
                <w:rFonts w:ascii="Times New Roman" w:hAnsi="Times New Roman"/>
                <w:bCs/>
                <w:iCs/>
                <w:color w:val="000000" w:themeColor="text1"/>
                <w:sz w:val="18"/>
                <w:szCs w:val="20"/>
              </w:rPr>
              <w:t>.</w:t>
            </w:r>
          </w:p>
          <w:p w:rsidR="00427A0D" w:rsidRPr="000137C7" w:rsidRDefault="00427A0D" w:rsidP="00427A0D">
            <w:pPr>
              <w:pStyle w:val="Prrafodelista"/>
              <w:ind w:left="175"/>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12"/>
                <w:szCs w:val="20"/>
              </w:rPr>
            </w:pPr>
          </w:p>
          <w:p w:rsidR="00DB240C" w:rsidRPr="00F11620" w:rsidRDefault="00DB240C" w:rsidP="00F11620">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18"/>
                <w:szCs w:val="20"/>
              </w:rPr>
            </w:pPr>
            <w:r w:rsidRPr="00F11620">
              <w:rPr>
                <w:rFonts w:ascii="Times New Roman" w:hAnsi="Times New Roman"/>
                <w:bCs/>
                <w:iCs/>
                <w:color w:val="000000" w:themeColor="text1"/>
                <w:sz w:val="18"/>
                <w:szCs w:val="20"/>
              </w:rPr>
              <w:t>Se presenta reincidencia en proyectos atrasados</w:t>
            </w:r>
            <w:r w:rsidR="00126905">
              <w:rPr>
                <w:rFonts w:ascii="Times New Roman" w:hAnsi="Times New Roman"/>
                <w:bCs/>
                <w:iCs/>
                <w:color w:val="000000" w:themeColor="text1"/>
                <w:sz w:val="18"/>
                <w:szCs w:val="20"/>
              </w:rPr>
              <w:t xml:space="preserve"> (</w:t>
            </w:r>
            <w:r w:rsidR="00195D52">
              <w:rPr>
                <w:rFonts w:ascii="Times New Roman" w:hAnsi="Times New Roman"/>
                <w:bCs/>
                <w:iCs/>
                <w:color w:val="000000" w:themeColor="text1"/>
                <w:sz w:val="18"/>
                <w:szCs w:val="20"/>
              </w:rPr>
              <w:t xml:space="preserve">reincidencias </w:t>
            </w:r>
            <w:r w:rsidR="00126905">
              <w:rPr>
                <w:rFonts w:ascii="Times New Roman" w:hAnsi="Times New Roman"/>
                <w:bCs/>
                <w:iCs/>
                <w:color w:val="000000" w:themeColor="text1"/>
                <w:sz w:val="18"/>
                <w:szCs w:val="20"/>
              </w:rPr>
              <w:t>después de auditoria del 2016)</w:t>
            </w:r>
            <w:r w:rsidRPr="00F11620">
              <w:rPr>
                <w:rFonts w:ascii="Times New Roman" w:hAnsi="Times New Roman"/>
                <w:bCs/>
                <w:iCs/>
                <w:color w:val="000000" w:themeColor="text1"/>
                <w:sz w:val="18"/>
                <w:szCs w:val="20"/>
              </w:rPr>
              <w:t>, en los cuales venció su término, sin el cumplimiento de requisitos</w:t>
            </w:r>
            <w:r w:rsidR="000137C7">
              <w:rPr>
                <w:rFonts w:ascii="Times New Roman" w:hAnsi="Times New Roman"/>
                <w:bCs/>
                <w:iCs/>
                <w:color w:val="000000" w:themeColor="text1"/>
                <w:sz w:val="18"/>
                <w:szCs w:val="20"/>
              </w:rPr>
              <w:t>. A</w:t>
            </w:r>
            <w:r w:rsidR="00427A0D" w:rsidRPr="00F11620">
              <w:rPr>
                <w:rFonts w:ascii="Times New Roman" w:hAnsi="Times New Roman"/>
                <w:bCs/>
                <w:iCs/>
                <w:color w:val="000000" w:themeColor="text1"/>
                <w:sz w:val="18"/>
                <w:szCs w:val="20"/>
              </w:rPr>
              <w:t xml:space="preserve">ntes de la circularización realizada alcanzaban </w:t>
            </w:r>
            <w:r w:rsidR="0043419E" w:rsidRPr="00F11620">
              <w:rPr>
                <w:rFonts w:ascii="Times New Roman" w:hAnsi="Times New Roman"/>
                <w:bCs/>
                <w:iCs/>
                <w:color w:val="000000" w:themeColor="text1"/>
                <w:sz w:val="18"/>
                <w:szCs w:val="20"/>
              </w:rPr>
              <w:t xml:space="preserve">199 </w:t>
            </w:r>
            <w:r w:rsidR="000137C7">
              <w:rPr>
                <w:rFonts w:ascii="Times New Roman" w:hAnsi="Times New Roman"/>
                <w:bCs/>
                <w:iCs/>
                <w:color w:val="000000" w:themeColor="text1"/>
                <w:sz w:val="18"/>
                <w:szCs w:val="20"/>
              </w:rPr>
              <w:t xml:space="preserve">proyectos atrasados </w:t>
            </w:r>
            <w:r w:rsidR="00427A0D" w:rsidRPr="00F11620">
              <w:rPr>
                <w:rFonts w:ascii="Times New Roman" w:hAnsi="Times New Roman"/>
                <w:bCs/>
                <w:iCs/>
                <w:color w:val="000000" w:themeColor="text1"/>
                <w:sz w:val="18"/>
                <w:szCs w:val="20"/>
              </w:rPr>
              <w:t>y</w:t>
            </w:r>
            <w:r w:rsidR="0043419E" w:rsidRPr="00F11620">
              <w:rPr>
                <w:rFonts w:ascii="Times New Roman" w:hAnsi="Times New Roman"/>
                <w:bCs/>
                <w:iCs/>
                <w:color w:val="000000" w:themeColor="text1"/>
                <w:sz w:val="18"/>
                <w:szCs w:val="20"/>
              </w:rPr>
              <w:t xml:space="preserve"> después de circularización 113</w:t>
            </w:r>
            <w:r w:rsidR="00F11620">
              <w:rPr>
                <w:rFonts w:ascii="Times New Roman" w:hAnsi="Times New Roman"/>
                <w:bCs/>
                <w:iCs/>
                <w:color w:val="000000" w:themeColor="text1"/>
                <w:sz w:val="18"/>
                <w:szCs w:val="20"/>
              </w:rPr>
              <w:t xml:space="preserve">; es decir, se </w:t>
            </w:r>
            <w:r w:rsidR="0043419E" w:rsidRPr="00F11620">
              <w:rPr>
                <w:rFonts w:ascii="Times New Roman" w:hAnsi="Times New Roman"/>
                <w:bCs/>
                <w:iCs/>
                <w:color w:val="000000" w:themeColor="text1"/>
                <w:sz w:val="18"/>
                <w:szCs w:val="20"/>
              </w:rPr>
              <w:t xml:space="preserve">subsanaron </w:t>
            </w:r>
            <w:r w:rsidR="00427A0D" w:rsidRPr="00F11620">
              <w:rPr>
                <w:rFonts w:ascii="Times New Roman" w:hAnsi="Times New Roman"/>
                <w:bCs/>
                <w:iCs/>
                <w:color w:val="000000" w:themeColor="text1"/>
                <w:sz w:val="18"/>
                <w:szCs w:val="20"/>
              </w:rPr>
              <w:t>86</w:t>
            </w:r>
            <w:r w:rsidR="0043419E" w:rsidRPr="00F11620">
              <w:rPr>
                <w:rFonts w:ascii="Times New Roman" w:hAnsi="Times New Roman"/>
                <w:bCs/>
                <w:iCs/>
                <w:color w:val="000000" w:themeColor="text1"/>
                <w:sz w:val="18"/>
                <w:szCs w:val="20"/>
              </w:rPr>
              <w:t xml:space="preserve"> </w:t>
            </w:r>
            <w:r w:rsidR="00F11620">
              <w:rPr>
                <w:rFonts w:ascii="Times New Roman" w:hAnsi="Times New Roman"/>
                <w:bCs/>
                <w:iCs/>
                <w:color w:val="000000" w:themeColor="text1"/>
                <w:sz w:val="18"/>
                <w:szCs w:val="20"/>
              </w:rPr>
              <w:t>durante el proceso auditor.</w:t>
            </w:r>
          </w:p>
        </w:tc>
      </w:tr>
      <w:tr w:rsidR="00DB240C" w:rsidRPr="00DB240C" w:rsidTr="00361CB5">
        <w:trPr>
          <w:trHeight w:val="567"/>
          <w:jc w:val="right"/>
        </w:trPr>
        <w:tc>
          <w:tcPr>
            <w:cnfStyle w:val="001000000000" w:firstRow="0" w:lastRow="0" w:firstColumn="1" w:lastColumn="0" w:oddVBand="0" w:evenVBand="0" w:oddHBand="0" w:evenHBand="0" w:firstRowFirstColumn="0" w:firstRowLastColumn="0" w:lastRowFirstColumn="0" w:lastRowLastColumn="0"/>
            <w:tcW w:w="1985" w:type="dxa"/>
            <w:vAlign w:val="center"/>
          </w:tcPr>
          <w:p w:rsidR="00DB240C" w:rsidRPr="00A6368D" w:rsidRDefault="00DB240C" w:rsidP="00DB240C">
            <w:pPr>
              <w:rPr>
                <w:rFonts w:ascii="Times New Roman" w:hAnsi="Times New Roman"/>
                <w:b w:val="0"/>
                <w:iCs/>
                <w:sz w:val="18"/>
                <w:szCs w:val="21"/>
              </w:rPr>
            </w:pPr>
            <w:r w:rsidRPr="00A6368D">
              <w:rPr>
                <w:rFonts w:ascii="Times New Roman" w:hAnsi="Times New Roman"/>
                <w:b w:val="0"/>
                <w:iCs/>
                <w:sz w:val="18"/>
                <w:szCs w:val="21"/>
              </w:rPr>
              <w:t xml:space="preserve">Proyectos pendientes de liquidación, por no aceptación de algunos gastos por Colciencias </w:t>
            </w:r>
          </w:p>
        </w:tc>
        <w:tc>
          <w:tcPr>
            <w:tcW w:w="6798" w:type="dxa"/>
            <w:vAlign w:val="center"/>
          </w:tcPr>
          <w:p w:rsidR="00DB240C" w:rsidRPr="00361CB5" w:rsidRDefault="00DB240C" w:rsidP="00A6368D">
            <w:pPr>
              <w:pStyle w:val="Prrafodelista"/>
              <w:numPr>
                <w:ilvl w:val="0"/>
                <w:numId w:val="15"/>
              </w:numPr>
              <w:ind w:left="175" w:hanging="175"/>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18"/>
                <w:szCs w:val="21"/>
              </w:rPr>
            </w:pPr>
            <w:r w:rsidRPr="00A6368D">
              <w:rPr>
                <w:rFonts w:ascii="Times New Roman" w:hAnsi="Times New Roman"/>
                <w:bCs/>
                <w:iCs/>
                <w:sz w:val="18"/>
                <w:szCs w:val="21"/>
              </w:rPr>
              <w:t>Persiste el factor de riesgo.</w:t>
            </w:r>
            <w:r w:rsidR="00A6368D" w:rsidRPr="00A6368D">
              <w:rPr>
                <w:rFonts w:ascii="Times New Roman" w:hAnsi="Times New Roman"/>
                <w:bCs/>
                <w:iCs/>
                <w:sz w:val="18"/>
                <w:szCs w:val="21"/>
              </w:rPr>
              <w:t xml:space="preserve"> </w:t>
            </w:r>
            <w:r w:rsidR="00FE1AD1" w:rsidRPr="00361CB5">
              <w:rPr>
                <w:rFonts w:ascii="Times New Roman" w:hAnsi="Times New Roman"/>
                <w:bCs/>
                <w:iCs/>
                <w:sz w:val="18"/>
                <w:szCs w:val="21"/>
              </w:rPr>
              <w:t xml:space="preserve">Actualmente se </w:t>
            </w:r>
            <w:r w:rsidR="000137C7" w:rsidRPr="00361CB5">
              <w:rPr>
                <w:rFonts w:ascii="Times New Roman" w:hAnsi="Times New Roman"/>
                <w:bCs/>
                <w:iCs/>
                <w:sz w:val="18"/>
                <w:szCs w:val="21"/>
              </w:rPr>
              <w:t>revisan</w:t>
            </w:r>
            <w:r w:rsidR="00FE1AD1" w:rsidRPr="00361CB5">
              <w:rPr>
                <w:rFonts w:ascii="Times New Roman" w:hAnsi="Times New Roman"/>
                <w:bCs/>
                <w:iCs/>
                <w:sz w:val="18"/>
                <w:szCs w:val="21"/>
              </w:rPr>
              <w:t xml:space="preserve"> aproximadamente 31 casos, en coordinación con la Dirección de Asesoría Jurídica</w:t>
            </w:r>
            <w:r w:rsidR="00361CB5" w:rsidRPr="00361CB5">
              <w:rPr>
                <w:rFonts w:ascii="Times New Roman" w:hAnsi="Times New Roman"/>
                <w:bCs/>
                <w:iCs/>
                <w:sz w:val="18"/>
                <w:szCs w:val="21"/>
              </w:rPr>
              <w:t xml:space="preserve">, de los </w:t>
            </w:r>
            <w:r w:rsidR="00234A2C" w:rsidRPr="00361CB5">
              <w:rPr>
                <w:rFonts w:ascii="Times New Roman" w:hAnsi="Times New Roman"/>
                <w:bCs/>
                <w:iCs/>
                <w:sz w:val="18"/>
                <w:szCs w:val="21"/>
              </w:rPr>
              <w:t>proyectos que caducaron</w:t>
            </w:r>
            <w:r w:rsidR="00361CB5" w:rsidRPr="00361CB5">
              <w:rPr>
                <w:rFonts w:ascii="Times New Roman" w:hAnsi="Times New Roman"/>
                <w:bCs/>
                <w:iCs/>
                <w:sz w:val="18"/>
                <w:szCs w:val="21"/>
              </w:rPr>
              <w:t>; sin embargo,</w:t>
            </w:r>
            <w:r w:rsidR="00234A2C" w:rsidRPr="00361CB5">
              <w:rPr>
                <w:rFonts w:ascii="Times New Roman" w:hAnsi="Times New Roman"/>
                <w:bCs/>
                <w:iCs/>
                <w:sz w:val="18"/>
                <w:szCs w:val="21"/>
              </w:rPr>
              <w:t xml:space="preserve"> Colciencias</w:t>
            </w:r>
            <w:r w:rsidR="00D02931" w:rsidRPr="00361CB5">
              <w:rPr>
                <w:rFonts w:ascii="Times New Roman" w:hAnsi="Times New Roman"/>
                <w:bCs/>
                <w:iCs/>
                <w:sz w:val="18"/>
                <w:szCs w:val="21"/>
              </w:rPr>
              <w:t xml:space="preserve"> </w:t>
            </w:r>
            <w:r w:rsidR="009F3AA3" w:rsidRPr="00361CB5">
              <w:rPr>
                <w:rFonts w:ascii="Times New Roman" w:hAnsi="Times New Roman"/>
                <w:bCs/>
                <w:iCs/>
                <w:sz w:val="18"/>
                <w:szCs w:val="21"/>
              </w:rPr>
              <w:t>requi</w:t>
            </w:r>
            <w:r w:rsidR="00234A2C" w:rsidRPr="00361CB5">
              <w:rPr>
                <w:rFonts w:ascii="Times New Roman" w:hAnsi="Times New Roman"/>
                <w:bCs/>
                <w:iCs/>
                <w:sz w:val="18"/>
                <w:szCs w:val="21"/>
              </w:rPr>
              <w:t>ere</w:t>
            </w:r>
            <w:r w:rsidR="000137C7" w:rsidRPr="00361CB5">
              <w:rPr>
                <w:rFonts w:ascii="Times New Roman" w:hAnsi="Times New Roman"/>
                <w:bCs/>
                <w:iCs/>
                <w:sz w:val="18"/>
                <w:szCs w:val="21"/>
              </w:rPr>
              <w:t xml:space="preserve"> la devolución de los recursos</w:t>
            </w:r>
            <w:r w:rsidR="00234A2C" w:rsidRPr="00361CB5">
              <w:rPr>
                <w:rFonts w:ascii="Times New Roman" w:hAnsi="Times New Roman"/>
                <w:bCs/>
                <w:iCs/>
                <w:sz w:val="18"/>
                <w:szCs w:val="21"/>
              </w:rPr>
              <w:t xml:space="preserve"> </w:t>
            </w:r>
            <w:r w:rsidR="005D70BA">
              <w:rPr>
                <w:rFonts w:ascii="Times New Roman" w:hAnsi="Times New Roman"/>
                <w:bCs/>
                <w:iCs/>
                <w:sz w:val="18"/>
                <w:szCs w:val="21"/>
              </w:rPr>
              <w:t>de algunos gastos o el acta de liquidación no la ha enviado oportunamente,</w:t>
            </w:r>
            <w:r w:rsidR="00234A2C" w:rsidRPr="00361CB5">
              <w:rPr>
                <w:rFonts w:ascii="Times New Roman" w:hAnsi="Times New Roman"/>
                <w:bCs/>
                <w:iCs/>
                <w:sz w:val="18"/>
                <w:szCs w:val="21"/>
              </w:rPr>
              <w:t xml:space="preserve"> </w:t>
            </w:r>
            <w:r w:rsidR="00D02931" w:rsidRPr="00361CB5">
              <w:rPr>
                <w:rFonts w:ascii="Times New Roman" w:hAnsi="Times New Roman"/>
                <w:bCs/>
                <w:iCs/>
                <w:sz w:val="18"/>
                <w:szCs w:val="21"/>
              </w:rPr>
              <w:t xml:space="preserve">UdeA </w:t>
            </w:r>
            <w:r w:rsidR="00234A2C" w:rsidRPr="00361CB5">
              <w:rPr>
                <w:rFonts w:ascii="Times New Roman" w:hAnsi="Times New Roman"/>
                <w:bCs/>
                <w:iCs/>
                <w:sz w:val="18"/>
                <w:szCs w:val="21"/>
              </w:rPr>
              <w:t xml:space="preserve">argumenta </w:t>
            </w:r>
            <w:r w:rsidR="00361CB5" w:rsidRPr="00361CB5">
              <w:rPr>
                <w:rFonts w:ascii="Times New Roman" w:hAnsi="Times New Roman"/>
                <w:bCs/>
                <w:iCs/>
                <w:sz w:val="18"/>
                <w:szCs w:val="21"/>
              </w:rPr>
              <w:t>la</w:t>
            </w:r>
            <w:r w:rsidR="00D02931" w:rsidRPr="00361CB5">
              <w:rPr>
                <w:rFonts w:ascii="Times New Roman" w:hAnsi="Times New Roman"/>
                <w:bCs/>
                <w:iCs/>
                <w:sz w:val="18"/>
                <w:szCs w:val="21"/>
              </w:rPr>
              <w:t xml:space="preserve"> no competencia para liquidar</w:t>
            </w:r>
            <w:r w:rsidR="00361CB5" w:rsidRPr="00361CB5">
              <w:rPr>
                <w:rFonts w:ascii="Times New Roman" w:hAnsi="Times New Roman"/>
                <w:bCs/>
                <w:iCs/>
                <w:sz w:val="18"/>
                <w:szCs w:val="21"/>
              </w:rPr>
              <w:t xml:space="preserve">; por lo cual, se proyecta </w:t>
            </w:r>
            <w:r w:rsidR="00D02931" w:rsidRPr="00361CB5">
              <w:rPr>
                <w:rFonts w:ascii="Times New Roman" w:hAnsi="Times New Roman"/>
                <w:bCs/>
                <w:iCs/>
                <w:sz w:val="18"/>
                <w:szCs w:val="21"/>
              </w:rPr>
              <w:t>conciliar</w:t>
            </w:r>
            <w:r w:rsidR="00361CB5" w:rsidRPr="00361CB5">
              <w:rPr>
                <w:rFonts w:ascii="Times New Roman" w:hAnsi="Times New Roman"/>
                <w:bCs/>
                <w:iCs/>
                <w:sz w:val="18"/>
                <w:szCs w:val="21"/>
              </w:rPr>
              <w:t>.</w:t>
            </w:r>
          </w:p>
        </w:tc>
      </w:tr>
      <w:tr w:rsidR="00DB240C" w:rsidRPr="00DB240C" w:rsidTr="00A6368D">
        <w:trPr>
          <w:cnfStyle w:val="000000100000" w:firstRow="0" w:lastRow="0" w:firstColumn="0" w:lastColumn="0" w:oddVBand="0" w:evenVBand="0" w:oddHBand="1" w:evenHBand="0" w:firstRowFirstColumn="0" w:firstRowLastColumn="0" w:lastRowFirstColumn="0" w:lastRowLastColumn="0"/>
          <w:trHeight w:val="1191"/>
          <w:jc w:val="right"/>
        </w:trPr>
        <w:tc>
          <w:tcPr>
            <w:cnfStyle w:val="001000000000" w:firstRow="0" w:lastRow="0" w:firstColumn="1" w:lastColumn="0" w:oddVBand="0" w:evenVBand="0" w:oddHBand="0" w:evenHBand="0" w:firstRowFirstColumn="0" w:firstRowLastColumn="0" w:lastRowFirstColumn="0" w:lastRowLastColumn="0"/>
            <w:tcW w:w="1985" w:type="dxa"/>
            <w:vAlign w:val="center"/>
          </w:tcPr>
          <w:p w:rsidR="00DB240C" w:rsidRPr="00A6368D" w:rsidRDefault="00DB240C" w:rsidP="00DB240C">
            <w:pPr>
              <w:rPr>
                <w:rFonts w:ascii="Times New Roman" w:hAnsi="Times New Roman"/>
                <w:b w:val="0"/>
                <w:bCs w:val="0"/>
                <w:iCs/>
                <w:sz w:val="18"/>
                <w:szCs w:val="21"/>
              </w:rPr>
            </w:pPr>
            <w:r w:rsidRPr="00A6368D">
              <w:rPr>
                <w:rFonts w:ascii="Times New Roman" w:hAnsi="Times New Roman"/>
                <w:b w:val="0"/>
                <w:iCs/>
                <w:sz w:val="18"/>
                <w:szCs w:val="21"/>
              </w:rPr>
              <w:t xml:space="preserve">Software SIIU </w:t>
            </w:r>
          </w:p>
        </w:tc>
        <w:tc>
          <w:tcPr>
            <w:tcW w:w="6798" w:type="dxa"/>
            <w:vAlign w:val="center"/>
          </w:tcPr>
          <w:p w:rsidR="00B0166E" w:rsidRPr="00A6368D" w:rsidRDefault="00DB240C" w:rsidP="006B0215">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18"/>
                <w:szCs w:val="21"/>
              </w:rPr>
            </w:pPr>
            <w:r w:rsidRPr="00A6368D">
              <w:rPr>
                <w:rFonts w:ascii="Times New Roman" w:hAnsi="Times New Roman"/>
                <w:bCs/>
                <w:iCs/>
                <w:sz w:val="18"/>
                <w:szCs w:val="21"/>
              </w:rPr>
              <w:t xml:space="preserve">El software pasó a ser direccionado </w:t>
            </w:r>
            <w:r w:rsidR="00F11620" w:rsidRPr="00A6368D">
              <w:rPr>
                <w:rFonts w:ascii="Times New Roman" w:hAnsi="Times New Roman"/>
                <w:bCs/>
                <w:iCs/>
                <w:sz w:val="18"/>
                <w:szCs w:val="21"/>
              </w:rPr>
              <w:t>por</w:t>
            </w:r>
            <w:r w:rsidRPr="00A6368D">
              <w:rPr>
                <w:rFonts w:ascii="Times New Roman" w:hAnsi="Times New Roman"/>
                <w:bCs/>
                <w:iCs/>
                <w:sz w:val="18"/>
                <w:szCs w:val="21"/>
              </w:rPr>
              <w:t xml:space="preserve"> </w:t>
            </w:r>
            <w:r w:rsidR="00F11620" w:rsidRPr="00A6368D">
              <w:rPr>
                <w:rFonts w:ascii="Times New Roman" w:hAnsi="Times New Roman"/>
                <w:bCs/>
                <w:iCs/>
                <w:sz w:val="18"/>
                <w:szCs w:val="21"/>
              </w:rPr>
              <w:t>D</w:t>
            </w:r>
            <w:r w:rsidRPr="00A6368D">
              <w:rPr>
                <w:rFonts w:ascii="Times New Roman" w:hAnsi="Times New Roman"/>
                <w:bCs/>
                <w:iCs/>
                <w:sz w:val="18"/>
                <w:szCs w:val="21"/>
              </w:rPr>
              <w:t>esarrollo Institucional.</w:t>
            </w:r>
            <w:r w:rsidR="00A6368D" w:rsidRPr="00A6368D">
              <w:rPr>
                <w:rFonts w:ascii="Times New Roman" w:hAnsi="Times New Roman"/>
                <w:bCs/>
                <w:iCs/>
                <w:sz w:val="18"/>
                <w:szCs w:val="21"/>
              </w:rPr>
              <w:t xml:space="preserve"> </w:t>
            </w:r>
            <w:r w:rsidR="00F11620" w:rsidRPr="00A6368D">
              <w:rPr>
                <w:rFonts w:ascii="Times New Roman" w:hAnsi="Times New Roman"/>
                <w:bCs/>
                <w:iCs/>
                <w:sz w:val="18"/>
                <w:szCs w:val="21"/>
              </w:rPr>
              <w:t>S</w:t>
            </w:r>
            <w:r w:rsidR="002A7EA4" w:rsidRPr="00A6368D">
              <w:rPr>
                <w:rFonts w:ascii="Times New Roman" w:hAnsi="Times New Roman"/>
                <w:bCs/>
                <w:iCs/>
                <w:sz w:val="18"/>
                <w:szCs w:val="21"/>
              </w:rPr>
              <w:t xml:space="preserve">e han implementado mejoras en el </w:t>
            </w:r>
            <w:r w:rsidR="00B0166E" w:rsidRPr="00A6368D">
              <w:rPr>
                <w:rFonts w:ascii="Times New Roman" w:hAnsi="Times New Roman"/>
                <w:bCs/>
                <w:iCs/>
                <w:sz w:val="18"/>
                <w:szCs w:val="21"/>
              </w:rPr>
              <w:t>“S</w:t>
            </w:r>
            <w:r w:rsidR="002A7EA4" w:rsidRPr="00A6368D">
              <w:rPr>
                <w:rFonts w:ascii="Times New Roman" w:hAnsi="Times New Roman"/>
                <w:bCs/>
                <w:iCs/>
                <w:sz w:val="18"/>
                <w:szCs w:val="21"/>
              </w:rPr>
              <w:t>istema SIIU</w:t>
            </w:r>
            <w:r w:rsidR="00B0166E" w:rsidRPr="00A6368D">
              <w:rPr>
                <w:rFonts w:ascii="Times New Roman" w:hAnsi="Times New Roman"/>
                <w:bCs/>
                <w:iCs/>
                <w:sz w:val="18"/>
                <w:szCs w:val="21"/>
              </w:rPr>
              <w:t>”</w:t>
            </w:r>
            <w:r w:rsidR="002A7EA4" w:rsidRPr="00A6368D">
              <w:rPr>
                <w:rFonts w:ascii="Times New Roman" w:hAnsi="Times New Roman"/>
                <w:bCs/>
                <w:iCs/>
                <w:sz w:val="18"/>
                <w:szCs w:val="21"/>
              </w:rPr>
              <w:t xml:space="preserve">, reflejados en el ingreso y gestión de los proyectos. </w:t>
            </w:r>
          </w:p>
          <w:p w:rsidR="00B0166E" w:rsidRPr="00B0166E" w:rsidRDefault="00B0166E" w:rsidP="00B0166E">
            <w:pPr>
              <w:pStyle w:val="Prrafodelista"/>
              <w:ind w:left="175"/>
              <w:cnfStyle w:val="000000100000" w:firstRow="0" w:lastRow="0" w:firstColumn="0" w:lastColumn="0" w:oddVBand="0" w:evenVBand="0" w:oddHBand="1" w:evenHBand="0" w:firstRowFirstColumn="0" w:firstRowLastColumn="0" w:lastRowFirstColumn="0" w:lastRowLastColumn="0"/>
              <w:rPr>
                <w:rFonts w:ascii="Times New Roman" w:hAnsi="Times New Roman"/>
                <w:bCs/>
                <w:iCs/>
                <w:color w:val="000000" w:themeColor="text1"/>
                <w:sz w:val="12"/>
                <w:szCs w:val="20"/>
              </w:rPr>
            </w:pPr>
          </w:p>
          <w:p w:rsidR="002A7EA4" w:rsidRPr="00B0166E" w:rsidRDefault="00B0166E" w:rsidP="00B0166E">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18"/>
                <w:szCs w:val="21"/>
              </w:rPr>
            </w:pPr>
            <w:r w:rsidRPr="00B0166E">
              <w:rPr>
                <w:rFonts w:ascii="Times New Roman" w:hAnsi="Times New Roman"/>
                <w:bCs/>
                <w:iCs/>
                <w:sz w:val="18"/>
                <w:szCs w:val="21"/>
              </w:rPr>
              <w:t>Está</w:t>
            </w:r>
            <w:r w:rsidR="002A7EA4" w:rsidRPr="00B0166E">
              <w:rPr>
                <w:rFonts w:ascii="Times New Roman" w:hAnsi="Times New Roman"/>
                <w:bCs/>
                <w:iCs/>
                <w:sz w:val="18"/>
                <w:szCs w:val="21"/>
              </w:rPr>
              <w:t xml:space="preserve"> pendiente la </w:t>
            </w:r>
            <w:r w:rsidRPr="00B0166E">
              <w:rPr>
                <w:rFonts w:ascii="Times New Roman" w:hAnsi="Times New Roman"/>
                <w:bCs/>
                <w:iCs/>
                <w:sz w:val="18"/>
                <w:szCs w:val="21"/>
              </w:rPr>
              <w:t>integración</w:t>
            </w:r>
            <w:r w:rsidR="002A7EA4" w:rsidRPr="00B0166E">
              <w:rPr>
                <w:rFonts w:ascii="Times New Roman" w:hAnsi="Times New Roman"/>
                <w:bCs/>
                <w:iCs/>
                <w:sz w:val="18"/>
                <w:szCs w:val="21"/>
              </w:rPr>
              <w:t xml:space="preserve"> </w:t>
            </w:r>
            <w:r w:rsidRPr="00B0166E">
              <w:rPr>
                <w:rFonts w:ascii="Times New Roman" w:hAnsi="Times New Roman"/>
                <w:bCs/>
                <w:iCs/>
                <w:sz w:val="18"/>
                <w:szCs w:val="21"/>
              </w:rPr>
              <w:t xml:space="preserve">con </w:t>
            </w:r>
            <w:r w:rsidR="002A7EA4" w:rsidRPr="00B0166E">
              <w:rPr>
                <w:rFonts w:ascii="Times New Roman" w:hAnsi="Times New Roman"/>
                <w:bCs/>
                <w:iCs/>
                <w:sz w:val="18"/>
                <w:szCs w:val="21"/>
              </w:rPr>
              <w:t xml:space="preserve">el proceso financiero </w:t>
            </w:r>
            <w:r w:rsidRPr="00B0166E">
              <w:rPr>
                <w:rFonts w:ascii="Times New Roman" w:hAnsi="Times New Roman"/>
                <w:bCs/>
                <w:iCs/>
                <w:sz w:val="18"/>
                <w:szCs w:val="21"/>
              </w:rPr>
              <w:t xml:space="preserve">en SAP. </w:t>
            </w:r>
          </w:p>
          <w:p w:rsidR="00B0166E" w:rsidRPr="00B0166E" w:rsidRDefault="00B0166E" w:rsidP="00B0166E">
            <w:pPr>
              <w:pStyle w:val="Prrafodelista"/>
              <w:ind w:left="175"/>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12"/>
                <w:szCs w:val="21"/>
              </w:rPr>
            </w:pPr>
          </w:p>
          <w:p w:rsidR="00DB240C" w:rsidRPr="00B0166E" w:rsidRDefault="00B0166E" w:rsidP="00B0166E">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18"/>
                <w:szCs w:val="21"/>
              </w:rPr>
            </w:pPr>
            <w:r>
              <w:rPr>
                <w:rFonts w:ascii="Times New Roman" w:hAnsi="Times New Roman"/>
                <w:bCs/>
                <w:iCs/>
                <w:sz w:val="18"/>
                <w:szCs w:val="21"/>
              </w:rPr>
              <w:t>Persisten</w:t>
            </w:r>
            <w:r w:rsidR="002A7EA4" w:rsidRPr="00B0166E">
              <w:rPr>
                <w:rFonts w:ascii="Times New Roman" w:hAnsi="Times New Roman"/>
                <w:bCs/>
                <w:iCs/>
                <w:sz w:val="18"/>
                <w:szCs w:val="21"/>
              </w:rPr>
              <w:t xml:space="preserve"> inconformidades</w:t>
            </w:r>
            <w:r w:rsidR="003A0C1E" w:rsidRPr="00B0166E">
              <w:rPr>
                <w:rFonts w:ascii="Times New Roman" w:hAnsi="Times New Roman"/>
                <w:bCs/>
                <w:iCs/>
                <w:sz w:val="18"/>
                <w:szCs w:val="21"/>
              </w:rPr>
              <w:t xml:space="preserve"> </w:t>
            </w:r>
            <w:r>
              <w:rPr>
                <w:rFonts w:ascii="Times New Roman" w:hAnsi="Times New Roman"/>
                <w:bCs/>
                <w:iCs/>
                <w:sz w:val="18"/>
                <w:szCs w:val="21"/>
              </w:rPr>
              <w:t>de</w:t>
            </w:r>
            <w:r w:rsidR="003A0C1E" w:rsidRPr="00B0166E">
              <w:rPr>
                <w:rFonts w:ascii="Times New Roman" w:hAnsi="Times New Roman"/>
                <w:bCs/>
                <w:iCs/>
                <w:sz w:val="18"/>
                <w:szCs w:val="21"/>
              </w:rPr>
              <w:t xml:space="preserve"> los </w:t>
            </w:r>
            <w:r>
              <w:rPr>
                <w:rFonts w:ascii="Times New Roman" w:hAnsi="Times New Roman"/>
                <w:bCs/>
                <w:iCs/>
                <w:sz w:val="18"/>
                <w:szCs w:val="21"/>
              </w:rPr>
              <w:t>C</w:t>
            </w:r>
            <w:r w:rsidR="003A0C1E" w:rsidRPr="00B0166E">
              <w:rPr>
                <w:rFonts w:ascii="Times New Roman" w:hAnsi="Times New Roman"/>
                <w:bCs/>
                <w:iCs/>
                <w:sz w:val="18"/>
                <w:szCs w:val="21"/>
              </w:rPr>
              <w:t>entros</w:t>
            </w:r>
            <w:r w:rsidR="002A7EA4" w:rsidRPr="00B0166E">
              <w:rPr>
                <w:rFonts w:ascii="Times New Roman" w:hAnsi="Times New Roman"/>
                <w:bCs/>
                <w:iCs/>
                <w:sz w:val="18"/>
                <w:szCs w:val="21"/>
              </w:rPr>
              <w:t xml:space="preserve"> </w:t>
            </w:r>
            <w:r>
              <w:rPr>
                <w:rFonts w:ascii="Times New Roman" w:hAnsi="Times New Roman"/>
                <w:bCs/>
                <w:iCs/>
                <w:sz w:val="18"/>
                <w:szCs w:val="21"/>
              </w:rPr>
              <w:t xml:space="preserve">de Investigación, </w:t>
            </w:r>
            <w:r w:rsidR="002A7EA4" w:rsidRPr="00B0166E">
              <w:rPr>
                <w:rFonts w:ascii="Times New Roman" w:hAnsi="Times New Roman"/>
                <w:bCs/>
                <w:iCs/>
                <w:sz w:val="18"/>
                <w:szCs w:val="21"/>
              </w:rPr>
              <w:t xml:space="preserve">pero </w:t>
            </w:r>
            <w:r>
              <w:rPr>
                <w:rFonts w:ascii="Times New Roman" w:hAnsi="Times New Roman"/>
                <w:bCs/>
                <w:iCs/>
                <w:sz w:val="18"/>
                <w:szCs w:val="21"/>
              </w:rPr>
              <w:t>reconocen las mejoras.</w:t>
            </w:r>
          </w:p>
        </w:tc>
      </w:tr>
      <w:tr w:rsidR="00DB240C" w:rsidRPr="005D70BA" w:rsidTr="00A6368D">
        <w:trPr>
          <w:trHeight w:val="1077"/>
          <w:jc w:val="right"/>
        </w:trPr>
        <w:tc>
          <w:tcPr>
            <w:cnfStyle w:val="001000000000" w:firstRow="0" w:lastRow="0" w:firstColumn="1" w:lastColumn="0" w:oddVBand="0" w:evenVBand="0" w:oddHBand="0" w:evenHBand="0" w:firstRowFirstColumn="0" w:firstRowLastColumn="0" w:lastRowFirstColumn="0" w:lastRowLastColumn="0"/>
            <w:tcW w:w="1985" w:type="dxa"/>
            <w:vAlign w:val="center"/>
          </w:tcPr>
          <w:p w:rsidR="00DB240C" w:rsidRPr="00A6368D" w:rsidRDefault="00DB240C" w:rsidP="00DB240C">
            <w:pPr>
              <w:rPr>
                <w:rFonts w:ascii="Times New Roman" w:hAnsi="Times New Roman"/>
                <w:b w:val="0"/>
                <w:bCs w:val="0"/>
                <w:iCs/>
                <w:sz w:val="18"/>
                <w:szCs w:val="21"/>
              </w:rPr>
            </w:pPr>
            <w:r w:rsidRPr="00A6368D">
              <w:rPr>
                <w:rFonts w:ascii="Times New Roman" w:hAnsi="Times New Roman"/>
                <w:b w:val="0"/>
                <w:iCs/>
                <w:sz w:val="18"/>
                <w:szCs w:val="21"/>
              </w:rPr>
              <w:t>Debilidades o inconformidades identificadas en los Centros de Investigación.</w:t>
            </w:r>
          </w:p>
        </w:tc>
        <w:tc>
          <w:tcPr>
            <w:tcW w:w="6798" w:type="dxa"/>
            <w:vAlign w:val="center"/>
          </w:tcPr>
          <w:p w:rsidR="00DB240C" w:rsidRPr="005D70BA" w:rsidRDefault="00A6368D" w:rsidP="00DB240C">
            <w:pPr>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1"/>
              </w:rPr>
            </w:pPr>
            <w:r w:rsidRPr="005D70BA">
              <w:rPr>
                <w:rFonts w:ascii="Times New Roman" w:hAnsi="Times New Roman"/>
                <w:bCs/>
                <w:iCs/>
                <w:sz w:val="18"/>
                <w:szCs w:val="21"/>
              </w:rPr>
              <w:t>Persisten inconformidades de los Centros de Investigación, pero reconocen las mejoras</w:t>
            </w:r>
          </w:p>
        </w:tc>
      </w:tr>
    </w:tbl>
    <w:p w:rsidR="00A6368D" w:rsidRDefault="00DB240C" w:rsidP="00A6368D">
      <w:pPr>
        <w:ind w:left="426"/>
        <w:rPr>
          <w:rFonts w:ascii="Times New Roman" w:hAnsi="Times New Roman"/>
          <w:bCs/>
          <w:iCs/>
          <w:color w:val="808080" w:themeColor="background1" w:themeShade="80"/>
          <w:sz w:val="16"/>
          <w:szCs w:val="21"/>
        </w:rPr>
      </w:pPr>
      <w:r w:rsidRPr="002A2F33">
        <w:rPr>
          <w:rFonts w:ascii="Times New Roman" w:hAnsi="Times New Roman"/>
          <w:bCs/>
          <w:iCs/>
          <w:color w:val="808080" w:themeColor="background1" w:themeShade="80"/>
          <w:sz w:val="16"/>
          <w:szCs w:val="21"/>
        </w:rPr>
        <w:t>Fuente: Construcción propia OAI.</w:t>
      </w:r>
      <w:r w:rsidR="00A6368D">
        <w:rPr>
          <w:rFonts w:ascii="Times New Roman" w:hAnsi="Times New Roman"/>
          <w:bCs/>
          <w:iCs/>
          <w:color w:val="808080" w:themeColor="background1" w:themeShade="80"/>
          <w:sz w:val="16"/>
          <w:szCs w:val="21"/>
        </w:rPr>
        <w:br w:type="page"/>
      </w:r>
    </w:p>
    <w:p w:rsidR="009A7EF4" w:rsidRPr="00CD21B9" w:rsidRDefault="009A7EF4" w:rsidP="00AB59B9">
      <w:pPr>
        <w:ind w:left="426"/>
        <w:rPr>
          <w:rFonts w:ascii="Times New Roman" w:hAnsi="Times New Roman"/>
          <w:b/>
          <w:bCs/>
          <w:i/>
          <w:iCs/>
          <w:color w:val="4F6228"/>
        </w:rPr>
      </w:pPr>
      <w:r w:rsidRPr="00CD21B9">
        <w:rPr>
          <w:rFonts w:ascii="Times New Roman" w:hAnsi="Times New Roman"/>
          <w:b/>
          <w:bCs/>
          <w:i/>
          <w:iCs/>
          <w:color w:val="4F6228"/>
        </w:rPr>
        <w:lastRenderedPageBreak/>
        <w:t>Recomendación</w:t>
      </w:r>
    </w:p>
    <w:p w:rsidR="009A7EF4" w:rsidRPr="00DB240C" w:rsidRDefault="009A7EF4" w:rsidP="00DB240C">
      <w:pPr>
        <w:ind w:left="426"/>
        <w:rPr>
          <w:rFonts w:ascii="Times New Roman" w:hAnsi="Times New Roman"/>
          <w:bCs/>
          <w:iCs/>
          <w:sz w:val="16"/>
          <w:szCs w:val="21"/>
        </w:rPr>
      </w:pPr>
    </w:p>
    <w:p w:rsidR="00426FDB" w:rsidRPr="00B97A08" w:rsidRDefault="009A7EF4" w:rsidP="00AE50FF">
      <w:pPr>
        <w:pStyle w:val="Sinespaciado"/>
        <w:numPr>
          <w:ilvl w:val="0"/>
          <w:numId w:val="9"/>
        </w:numPr>
        <w:ind w:left="709" w:hanging="283"/>
        <w:jc w:val="both"/>
        <w:rPr>
          <w:rFonts w:ascii="Times New Roman" w:eastAsia="Times New Roman" w:hAnsi="Times New Roman"/>
          <w:sz w:val="21"/>
          <w:szCs w:val="21"/>
          <w:lang w:val="es-ES" w:eastAsia="es-ES"/>
        </w:rPr>
      </w:pPr>
      <w:r w:rsidRPr="00B97A08">
        <w:rPr>
          <w:rFonts w:ascii="Times New Roman" w:eastAsia="Times New Roman" w:hAnsi="Times New Roman"/>
          <w:sz w:val="21"/>
          <w:szCs w:val="21"/>
          <w:lang w:val="es-ES" w:eastAsia="es-ES"/>
        </w:rPr>
        <w:t xml:space="preserve">Evaluar </w:t>
      </w:r>
      <w:r w:rsidR="00132701" w:rsidRPr="00B97A08">
        <w:rPr>
          <w:rFonts w:ascii="Times New Roman" w:eastAsia="Times New Roman" w:hAnsi="Times New Roman"/>
          <w:sz w:val="21"/>
          <w:szCs w:val="21"/>
          <w:lang w:val="es-ES" w:eastAsia="es-ES"/>
        </w:rPr>
        <w:t>el nivel de cumplimiento en</w:t>
      </w:r>
      <w:r w:rsidRPr="00B97A08">
        <w:rPr>
          <w:rFonts w:ascii="Times New Roman" w:eastAsia="Times New Roman" w:hAnsi="Times New Roman"/>
          <w:sz w:val="21"/>
          <w:szCs w:val="21"/>
          <w:lang w:val="es-ES" w:eastAsia="es-ES"/>
        </w:rPr>
        <w:t xml:space="preserve"> los planes de mejoramiento </w:t>
      </w:r>
      <w:r w:rsidR="002A2F33" w:rsidRPr="00B97A08">
        <w:rPr>
          <w:rFonts w:ascii="Times New Roman" w:eastAsia="Times New Roman" w:hAnsi="Times New Roman"/>
          <w:sz w:val="21"/>
          <w:szCs w:val="21"/>
          <w:lang w:val="es-ES" w:eastAsia="es-ES"/>
        </w:rPr>
        <w:t>formalizados</w:t>
      </w:r>
      <w:r w:rsidR="00426FDB" w:rsidRPr="00B97A08">
        <w:rPr>
          <w:rFonts w:ascii="Times New Roman" w:eastAsia="Times New Roman" w:hAnsi="Times New Roman"/>
          <w:sz w:val="21"/>
          <w:szCs w:val="21"/>
          <w:lang w:val="es-ES" w:eastAsia="es-ES"/>
        </w:rPr>
        <w:t xml:space="preserve">, </w:t>
      </w:r>
      <w:r w:rsidR="00DB240C" w:rsidRPr="00B97A08">
        <w:rPr>
          <w:rFonts w:ascii="Times New Roman" w:eastAsia="Times New Roman" w:hAnsi="Times New Roman"/>
          <w:sz w:val="21"/>
          <w:szCs w:val="21"/>
          <w:lang w:val="es-ES" w:eastAsia="es-ES"/>
        </w:rPr>
        <w:t xml:space="preserve">para </w:t>
      </w:r>
      <w:r w:rsidR="002A2F33" w:rsidRPr="00B97A08">
        <w:rPr>
          <w:rFonts w:ascii="Times New Roman" w:eastAsia="Times New Roman" w:hAnsi="Times New Roman"/>
          <w:sz w:val="21"/>
          <w:szCs w:val="21"/>
          <w:lang w:val="es-ES" w:eastAsia="es-ES"/>
        </w:rPr>
        <w:t>fortalecer las acciones fijadas o replantear nuevas acciones de mejoramiento.</w:t>
      </w:r>
    </w:p>
    <w:p w:rsidR="00426FDB" w:rsidRPr="00DB240C" w:rsidRDefault="00426FDB" w:rsidP="00DB240C">
      <w:pPr>
        <w:ind w:left="426"/>
        <w:rPr>
          <w:rFonts w:ascii="Times New Roman" w:hAnsi="Times New Roman"/>
          <w:bCs/>
          <w:iCs/>
          <w:sz w:val="16"/>
          <w:szCs w:val="21"/>
        </w:rPr>
      </w:pPr>
    </w:p>
    <w:p w:rsidR="009A7EF4" w:rsidRPr="007B0FCD" w:rsidRDefault="00426FDB" w:rsidP="00AE50FF">
      <w:pPr>
        <w:pStyle w:val="Sinespaciado"/>
        <w:numPr>
          <w:ilvl w:val="0"/>
          <w:numId w:val="9"/>
        </w:numPr>
        <w:ind w:left="709" w:hanging="283"/>
        <w:jc w:val="both"/>
        <w:rPr>
          <w:rFonts w:ascii="Times New Roman" w:eastAsia="Times New Roman" w:hAnsi="Times New Roman"/>
          <w:sz w:val="21"/>
          <w:szCs w:val="21"/>
          <w:lang w:val="es-ES" w:eastAsia="es-ES"/>
        </w:rPr>
      </w:pPr>
      <w:r w:rsidRPr="007B0FCD">
        <w:rPr>
          <w:rFonts w:ascii="Times New Roman" w:eastAsia="Times New Roman" w:hAnsi="Times New Roman"/>
          <w:sz w:val="21"/>
          <w:szCs w:val="21"/>
          <w:lang w:val="es-ES" w:eastAsia="es-ES"/>
        </w:rPr>
        <w:t>Implementar seguimiento permanente por los líderes del proceso</w:t>
      </w:r>
      <w:r w:rsidR="00DB240C" w:rsidRPr="007B0FCD">
        <w:rPr>
          <w:rFonts w:ascii="Times New Roman" w:eastAsia="Times New Roman" w:hAnsi="Times New Roman"/>
          <w:sz w:val="21"/>
          <w:szCs w:val="21"/>
          <w:lang w:val="es-ES" w:eastAsia="es-ES"/>
        </w:rPr>
        <w:t xml:space="preserve"> (Coordinadores de Centros de Investigación)</w:t>
      </w:r>
      <w:r w:rsidRPr="007B0FCD">
        <w:rPr>
          <w:rFonts w:ascii="Times New Roman" w:eastAsia="Times New Roman" w:hAnsi="Times New Roman"/>
          <w:sz w:val="21"/>
          <w:szCs w:val="21"/>
          <w:lang w:val="es-ES" w:eastAsia="es-ES"/>
        </w:rPr>
        <w:t xml:space="preserve">, </w:t>
      </w:r>
      <w:r w:rsidR="00DB240C" w:rsidRPr="007B0FCD">
        <w:rPr>
          <w:rFonts w:ascii="Times New Roman" w:eastAsia="Times New Roman" w:hAnsi="Times New Roman"/>
          <w:sz w:val="21"/>
          <w:szCs w:val="21"/>
          <w:lang w:val="es-ES" w:eastAsia="es-ES"/>
        </w:rPr>
        <w:t>dada</w:t>
      </w:r>
      <w:r w:rsidRPr="007B0FCD">
        <w:rPr>
          <w:rFonts w:ascii="Times New Roman" w:eastAsia="Times New Roman" w:hAnsi="Times New Roman"/>
          <w:sz w:val="21"/>
          <w:szCs w:val="21"/>
          <w:lang w:val="es-ES" w:eastAsia="es-ES"/>
        </w:rPr>
        <w:t xml:space="preserve"> la reincidencia de riesgos detectados</w:t>
      </w:r>
      <w:r w:rsidR="00DB240C" w:rsidRPr="007B0FCD">
        <w:rPr>
          <w:rFonts w:ascii="Times New Roman" w:eastAsia="Times New Roman" w:hAnsi="Times New Roman"/>
          <w:sz w:val="21"/>
          <w:szCs w:val="21"/>
          <w:lang w:val="es-ES" w:eastAsia="es-ES"/>
        </w:rPr>
        <w:t xml:space="preserve"> en</w:t>
      </w:r>
      <w:r w:rsidRPr="007B0FCD">
        <w:rPr>
          <w:rFonts w:ascii="Times New Roman" w:eastAsia="Times New Roman" w:hAnsi="Times New Roman"/>
          <w:sz w:val="21"/>
          <w:szCs w:val="21"/>
          <w:lang w:val="es-ES" w:eastAsia="es-ES"/>
        </w:rPr>
        <w:t xml:space="preserve"> </w:t>
      </w:r>
      <w:r w:rsidR="00DB240C" w:rsidRPr="007B0FCD">
        <w:rPr>
          <w:rFonts w:ascii="Times New Roman" w:eastAsia="Times New Roman" w:hAnsi="Times New Roman"/>
          <w:sz w:val="21"/>
          <w:szCs w:val="21"/>
          <w:lang w:val="es-ES" w:eastAsia="es-ES"/>
        </w:rPr>
        <w:t xml:space="preserve">informes de auditoría de </w:t>
      </w:r>
      <w:r w:rsidR="009A7EF4" w:rsidRPr="007B0FCD">
        <w:rPr>
          <w:rFonts w:ascii="Times New Roman" w:eastAsia="Times New Roman" w:hAnsi="Times New Roman"/>
          <w:sz w:val="21"/>
          <w:szCs w:val="21"/>
          <w:lang w:val="es-ES" w:eastAsia="es-ES"/>
        </w:rPr>
        <w:t>varios años atrás</w:t>
      </w:r>
      <w:r w:rsidR="00DB240C" w:rsidRPr="007B0FCD">
        <w:rPr>
          <w:rFonts w:ascii="Times New Roman" w:eastAsia="Times New Roman" w:hAnsi="Times New Roman"/>
          <w:sz w:val="21"/>
          <w:szCs w:val="21"/>
          <w:lang w:val="es-ES" w:eastAsia="es-ES"/>
        </w:rPr>
        <w:t>;</w:t>
      </w:r>
      <w:r w:rsidR="00AB1BB0" w:rsidRPr="007B0FCD">
        <w:rPr>
          <w:rFonts w:ascii="Times New Roman" w:eastAsia="Times New Roman" w:hAnsi="Times New Roman"/>
          <w:sz w:val="21"/>
          <w:szCs w:val="21"/>
          <w:lang w:val="es-ES" w:eastAsia="es-ES"/>
        </w:rPr>
        <w:t xml:space="preserve"> lo anterior, </w:t>
      </w:r>
      <w:r w:rsidR="002A2F33" w:rsidRPr="007B0FCD">
        <w:rPr>
          <w:rFonts w:ascii="Times New Roman" w:eastAsia="Times New Roman" w:hAnsi="Times New Roman"/>
          <w:sz w:val="21"/>
          <w:szCs w:val="21"/>
          <w:lang w:val="es-ES" w:eastAsia="es-ES"/>
        </w:rPr>
        <w:t>en procura de obtener resultados positivos y oportunos.</w:t>
      </w:r>
    </w:p>
    <w:p w:rsidR="00DB240C" w:rsidRPr="00DB240C" w:rsidRDefault="00DB240C" w:rsidP="00DB240C">
      <w:pPr>
        <w:ind w:left="426"/>
        <w:rPr>
          <w:rFonts w:ascii="Times New Roman" w:hAnsi="Times New Roman"/>
          <w:bCs/>
          <w:iCs/>
          <w:sz w:val="16"/>
          <w:szCs w:val="21"/>
        </w:rPr>
      </w:pPr>
    </w:p>
    <w:p w:rsidR="00DB240C" w:rsidRPr="007B0FCD" w:rsidRDefault="00DB240C" w:rsidP="00AE50FF">
      <w:pPr>
        <w:pStyle w:val="Sinespaciado"/>
        <w:numPr>
          <w:ilvl w:val="0"/>
          <w:numId w:val="9"/>
        </w:numPr>
        <w:ind w:left="709" w:hanging="283"/>
        <w:jc w:val="both"/>
        <w:rPr>
          <w:rFonts w:ascii="Times New Roman" w:eastAsia="Times New Roman" w:hAnsi="Times New Roman"/>
          <w:sz w:val="21"/>
          <w:szCs w:val="21"/>
          <w:lang w:val="es-ES" w:eastAsia="es-ES"/>
        </w:rPr>
      </w:pPr>
      <w:r w:rsidRPr="007B0FCD">
        <w:rPr>
          <w:rFonts w:ascii="Times New Roman" w:eastAsia="Times New Roman" w:hAnsi="Times New Roman"/>
          <w:sz w:val="21"/>
          <w:szCs w:val="21"/>
          <w:lang w:val="es-ES" w:eastAsia="es-ES"/>
        </w:rPr>
        <w:t>Solicitar a la Dirección de Asesoría Jurídica, por parte de la Vicerrectoría de Investigación y copia a la Oficina de Auditoria Institucional, el estado actual de los temas remitidos relacionados con proyectos pendientes de liquidación, por no aceptación de algunos gastos por Colciencias.</w:t>
      </w:r>
    </w:p>
    <w:p w:rsidR="00785AAA" w:rsidRPr="00AA6858" w:rsidRDefault="00785AAA" w:rsidP="00AA6858">
      <w:pPr>
        <w:ind w:left="426"/>
        <w:jc w:val="both"/>
        <w:rPr>
          <w:rFonts w:ascii="Times New Roman" w:hAnsi="Times New Roman"/>
          <w:bCs/>
          <w:iCs/>
          <w:sz w:val="21"/>
          <w:szCs w:val="21"/>
        </w:rPr>
      </w:pPr>
    </w:p>
    <w:p w:rsidR="00FF5590" w:rsidRPr="00AA6858" w:rsidRDefault="00FF5590" w:rsidP="00AA6858">
      <w:pPr>
        <w:ind w:left="426"/>
        <w:jc w:val="both"/>
        <w:rPr>
          <w:rFonts w:ascii="Times New Roman" w:hAnsi="Times New Roman"/>
          <w:bCs/>
          <w:iCs/>
          <w:sz w:val="21"/>
          <w:szCs w:val="21"/>
        </w:rPr>
      </w:pPr>
    </w:p>
    <w:p w:rsidR="00A92079" w:rsidRPr="00A6368D" w:rsidRDefault="00151D91" w:rsidP="00DB240C">
      <w:pPr>
        <w:numPr>
          <w:ilvl w:val="1"/>
          <w:numId w:val="3"/>
        </w:numPr>
        <w:shd w:val="clear" w:color="auto" w:fill="E2EFD9" w:themeFill="accent6" w:themeFillTint="33"/>
        <w:ind w:left="426" w:hanging="426"/>
        <w:rPr>
          <w:rFonts w:ascii="Times New Roman" w:hAnsi="Times New Roman"/>
          <w:b/>
          <w:bCs/>
          <w:i/>
          <w:iCs/>
          <w:color w:val="385623" w:themeColor="accent6" w:themeShade="80"/>
        </w:rPr>
      </w:pPr>
      <w:r w:rsidRPr="00A6368D">
        <w:rPr>
          <w:rFonts w:ascii="Times New Roman" w:hAnsi="Times New Roman"/>
          <w:b/>
          <w:bCs/>
          <w:i/>
          <w:iCs/>
          <w:color w:val="385623" w:themeColor="accent6" w:themeShade="80"/>
        </w:rPr>
        <w:t>Auditoria Basada en Riesgos al Subproceso de Proyectos de Investigación.</w:t>
      </w:r>
      <w:r w:rsidR="00FF5590" w:rsidRPr="00A6368D">
        <w:rPr>
          <w:rFonts w:ascii="Times New Roman" w:hAnsi="Times New Roman"/>
          <w:b/>
          <w:bCs/>
          <w:i/>
          <w:iCs/>
          <w:color w:val="385623" w:themeColor="accent6" w:themeShade="80"/>
        </w:rPr>
        <w:t xml:space="preserve"> </w:t>
      </w:r>
    </w:p>
    <w:p w:rsidR="004C1E86" w:rsidRPr="00B97A08" w:rsidRDefault="004C1E86" w:rsidP="00B97A08">
      <w:pPr>
        <w:ind w:left="426"/>
        <w:rPr>
          <w:rFonts w:ascii="Times New Roman" w:hAnsi="Times New Roman"/>
          <w:bCs/>
          <w:iCs/>
          <w:sz w:val="16"/>
          <w:szCs w:val="21"/>
        </w:rPr>
      </w:pPr>
    </w:p>
    <w:p w:rsidR="00F11620" w:rsidRDefault="00F11620" w:rsidP="00A6368D">
      <w:pPr>
        <w:ind w:left="426"/>
        <w:jc w:val="both"/>
        <w:rPr>
          <w:rFonts w:ascii="Times New Roman" w:hAnsi="Times New Roman"/>
          <w:bCs/>
          <w:iCs/>
          <w:sz w:val="21"/>
          <w:szCs w:val="21"/>
        </w:rPr>
      </w:pPr>
      <w:r w:rsidRPr="00A6368D">
        <w:rPr>
          <w:rFonts w:ascii="Times New Roman" w:hAnsi="Times New Roman"/>
          <w:bCs/>
          <w:iCs/>
          <w:sz w:val="21"/>
          <w:szCs w:val="21"/>
        </w:rPr>
        <w:t>A continuación, se presentan los resultados obtenidos en la evaluación del sistema de control interno aplicado al subproceso de proyectos de investigación, bajo la metodología de auditoria basada en riesgos “Audirisk”, a través del desarrollo de actividades, sobre las cuales se evaluaron los controles</w:t>
      </w:r>
      <w:r w:rsidR="00A6368D">
        <w:rPr>
          <w:rFonts w:ascii="Times New Roman" w:hAnsi="Times New Roman"/>
          <w:bCs/>
          <w:iCs/>
          <w:sz w:val="21"/>
          <w:szCs w:val="21"/>
        </w:rPr>
        <w:t>.</w:t>
      </w:r>
    </w:p>
    <w:p w:rsidR="00A6368D" w:rsidRDefault="00A6368D" w:rsidP="00A6368D">
      <w:pPr>
        <w:ind w:left="426"/>
        <w:jc w:val="both"/>
        <w:rPr>
          <w:rFonts w:ascii="Times New Roman" w:hAnsi="Times New Roman"/>
          <w:bCs/>
          <w:iCs/>
          <w:sz w:val="21"/>
          <w:szCs w:val="21"/>
        </w:rPr>
      </w:pPr>
    </w:p>
    <w:p w:rsidR="00A6368D" w:rsidRPr="00A6368D" w:rsidRDefault="00A6368D" w:rsidP="00A6368D">
      <w:pPr>
        <w:ind w:left="426"/>
        <w:jc w:val="both"/>
        <w:rPr>
          <w:rFonts w:ascii="Times New Roman" w:hAnsi="Times New Roman"/>
          <w:bCs/>
          <w:iCs/>
          <w:sz w:val="21"/>
          <w:szCs w:val="21"/>
        </w:rPr>
      </w:pPr>
      <w:r>
        <w:rPr>
          <w:rFonts w:ascii="Times New Roman" w:hAnsi="Times New Roman"/>
          <w:bCs/>
          <w:iCs/>
          <w:sz w:val="21"/>
          <w:szCs w:val="21"/>
        </w:rPr>
        <w:t xml:space="preserve">A </w:t>
      </w:r>
      <w:r w:rsidR="00D47039">
        <w:rPr>
          <w:rFonts w:ascii="Times New Roman" w:hAnsi="Times New Roman"/>
          <w:bCs/>
          <w:iCs/>
          <w:sz w:val="21"/>
          <w:szCs w:val="21"/>
        </w:rPr>
        <w:t>continuación,</w:t>
      </w:r>
      <w:r>
        <w:rPr>
          <w:rFonts w:ascii="Times New Roman" w:hAnsi="Times New Roman"/>
          <w:bCs/>
          <w:iCs/>
          <w:sz w:val="21"/>
          <w:szCs w:val="21"/>
        </w:rPr>
        <w:t xml:space="preserve"> se describe el detalle de cada una de las actividades realizadas:</w:t>
      </w:r>
    </w:p>
    <w:p w:rsidR="00F11620" w:rsidRDefault="00F11620" w:rsidP="00F11620">
      <w:pPr>
        <w:pStyle w:val="Sinespaciado"/>
        <w:ind w:left="426"/>
        <w:jc w:val="both"/>
        <w:rPr>
          <w:rFonts w:ascii="Times New Roman" w:eastAsia="Times New Roman" w:hAnsi="Times New Roman"/>
          <w:sz w:val="21"/>
          <w:szCs w:val="21"/>
          <w:lang w:val="es-ES" w:eastAsia="es-ES"/>
        </w:rPr>
      </w:pPr>
    </w:p>
    <w:tbl>
      <w:tblPr>
        <w:tblStyle w:val="Tabladecuadrcula2-nfasis6"/>
        <w:tblW w:w="0" w:type="auto"/>
        <w:jc w:val="right"/>
        <w:tblLook w:val="04A0" w:firstRow="1" w:lastRow="0" w:firstColumn="1" w:lastColumn="0" w:noHBand="0" w:noVBand="1"/>
      </w:tblPr>
      <w:tblGrid>
        <w:gridCol w:w="1376"/>
        <w:gridCol w:w="1832"/>
        <w:gridCol w:w="669"/>
        <w:gridCol w:w="1868"/>
        <w:gridCol w:w="3296"/>
      </w:tblGrid>
      <w:tr w:rsidR="00F11620" w:rsidRPr="00B64C85" w:rsidTr="00A6368D">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347" w:type="dxa"/>
          </w:tcPr>
          <w:p w:rsidR="00F11620" w:rsidRPr="00B64C85" w:rsidRDefault="00F11620" w:rsidP="006B0215">
            <w:pPr>
              <w:pStyle w:val="Sinespaciado"/>
              <w:jc w:val="center"/>
              <w:rPr>
                <w:rFonts w:ascii="Times New Roman" w:eastAsia="Times New Roman" w:hAnsi="Times New Roman"/>
                <w:color w:val="538135" w:themeColor="accent6" w:themeShade="BF"/>
                <w:sz w:val="18"/>
                <w:szCs w:val="21"/>
                <w:lang w:val="es-ES" w:eastAsia="es-ES"/>
              </w:rPr>
            </w:pPr>
            <w:r w:rsidRPr="00B64C85">
              <w:rPr>
                <w:rFonts w:ascii="Times New Roman" w:eastAsia="Times New Roman" w:hAnsi="Times New Roman"/>
                <w:color w:val="538135" w:themeColor="accent6" w:themeShade="BF"/>
                <w:sz w:val="18"/>
                <w:szCs w:val="21"/>
                <w:lang w:val="es-ES" w:eastAsia="es-ES"/>
              </w:rPr>
              <w:t>Actividad</w:t>
            </w:r>
          </w:p>
        </w:tc>
        <w:tc>
          <w:tcPr>
            <w:tcW w:w="7441" w:type="dxa"/>
            <w:gridSpan w:val="4"/>
          </w:tcPr>
          <w:p w:rsidR="00F11620" w:rsidRPr="00B64C85" w:rsidRDefault="00F11620" w:rsidP="006B0215">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538135" w:themeColor="accent6" w:themeShade="BF"/>
                <w:sz w:val="18"/>
                <w:szCs w:val="21"/>
                <w:lang w:val="es-ES" w:eastAsia="es-ES"/>
              </w:rPr>
            </w:pPr>
            <w:r w:rsidRPr="00B64C85">
              <w:rPr>
                <w:rFonts w:ascii="Times New Roman" w:eastAsia="Times New Roman" w:hAnsi="Times New Roman"/>
                <w:color w:val="538135" w:themeColor="accent6" w:themeShade="BF"/>
                <w:sz w:val="18"/>
                <w:szCs w:val="21"/>
                <w:lang w:val="es-ES" w:eastAsia="es-ES"/>
              </w:rPr>
              <w:t>Descripción</w:t>
            </w:r>
          </w:p>
        </w:tc>
      </w:tr>
      <w:tr w:rsidR="00F11620" w:rsidRPr="00B97A08" w:rsidTr="00A6368D">
        <w:trPr>
          <w:cnfStyle w:val="000000100000" w:firstRow="0" w:lastRow="0" w:firstColumn="0" w:lastColumn="0" w:oddVBand="0" w:evenVBand="0" w:oddHBand="1" w:evenHBand="0" w:firstRowFirstColumn="0" w:firstRowLastColumn="0" w:lastRowFirstColumn="0" w:lastRowLastColumn="0"/>
          <w:trHeight w:val="1587"/>
          <w:jc w:val="right"/>
        </w:trPr>
        <w:tc>
          <w:tcPr>
            <w:cnfStyle w:val="001000000000" w:firstRow="0" w:lastRow="0" w:firstColumn="1" w:lastColumn="0" w:oddVBand="0" w:evenVBand="0" w:oddHBand="0" w:evenHBand="0" w:firstRowFirstColumn="0" w:firstRowLastColumn="0" w:lastRowFirstColumn="0" w:lastRowLastColumn="0"/>
            <w:tcW w:w="1347" w:type="dxa"/>
            <w:vAlign w:val="center"/>
          </w:tcPr>
          <w:p w:rsidR="00F11620" w:rsidRPr="00B97A08" w:rsidRDefault="00F11620" w:rsidP="006B0215">
            <w:pPr>
              <w:pStyle w:val="Sinespaciado"/>
              <w:rPr>
                <w:rFonts w:ascii="Times New Roman" w:eastAsia="Times New Roman" w:hAnsi="Times New Roman"/>
                <w:sz w:val="18"/>
                <w:szCs w:val="21"/>
                <w:lang w:val="es-ES" w:eastAsia="es-ES"/>
              </w:rPr>
            </w:pPr>
            <w:r w:rsidRPr="00B97A08">
              <w:rPr>
                <w:rFonts w:ascii="Times New Roman" w:hAnsi="Times New Roman"/>
                <w:b w:val="0"/>
                <w:i/>
                <w:color w:val="385623" w:themeColor="accent6" w:themeShade="80"/>
                <w:sz w:val="18"/>
              </w:rPr>
              <w:t>Reconocimiento de los procesos</w:t>
            </w:r>
          </w:p>
        </w:tc>
        <w:tc>
          <w:tcPr>
            <w:tcW w:w="7441" w:type="dxa"/>
            <w:gridSpan w:val="4"/>
            <w:vAlign w:val="center"/>
          </w:tcPr>
          <w:p w:rsidR="00F11620" w:rsidRPr="00A6368D" w:rsidRDefault="00F11620" w:rsidP="00A6368D">
            <w:pPr>
              <w:pStyle w:val="Prrafodelista"/>
              <w:numPr>
                <w:ilvl w:val="0"/>
                <w:numId w:val="23"/>
              </w:numPr>
              <w:ind w:left="220" w:hanging="2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lang w:eastAsia="en-US"/>
              </w:rPr>
            </w:pPr>
            <w:r w:rsidRPr="00A6368D">
              <w:rPr>
                <w:rFonts w:ascii="Times New Roman" w:eastAsia="Calibri" w:hAnsi="Times New Roman"/>
                <w:sz w:val="18"/>
                <w:lang w:eastAsia="en-US"/>
              </w:rPr>
              <w:t>Revisar la normativa y los procedimientos suministrados por el subproceso</w:t>
            </w:r>
          </w:p>
          <w:p w:rsidR="00F11620" w:rsidRPr="00B64C85" w:rsidRDefault="00F11620" w:rsidP="00A6368D">
            <w:pPr>
              <w:ind w:left="220" w:hanging="2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2"/>
                <w:lang w:eastAsia="en-US"/>
              </w:rPr>
            </w:pPr>
          </w:p>
          <w:p w:rsidR="00F11620" w:rsidRPr="00A6368D" w:rsidRDefault="00F11620" w:rsidP="00A6368D">
            <w:pPr>
              <w:pStyle w:val="Prrafodelista"/>
              <w:numPr>
                <w:ilvl w:val="0"/>
                <w:numId w:val="23"/>
              </w:numPr>
              <w:ind w:left="220" w:hanging="2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lang w:eastAsia="en-US"/>
              </w:rPr>
            </w:pPr>
            <w:r w:rsidRPr="00A6368D">
              <w:rPr>
                <w:rFonts w:ascii="Times New Roman" w:eastAsia="Calibri" w:hAnsi="Times New Roman"/>
                <w:sz w:val="18"/>
                <w:lang w:eastAsia="en-US"/>
              </w:rPr>
              <w:t>Realizar inventario de causas de riesgos</w:t>
            </w:r>
          </w:p>
          <w:p w:rsidR="00F11620" w:rsidRPr="00B64C85" w:rsidRDefault="00F11620" w:rsidP="00A6368D">
            <w:pPr>
              <w:ind w:left="220" w:hanging="2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2"/>
                <w:lang w:eastAsia="en-US"/>
              </w:rPr>
            </w:pPr>
          </w:p>
          <w:p w:rsidR="00F11620" w:rsidRPr="00A6368D" w:rsidRDefault="00F11620" w:rsidP="00A6368D">
            <w:pPr>
              <w:pStyle w:val="Prrafodelista"/>
              <w:numPr>
                <w:ilvl w:val="0"/>
                <w:numId w:val="23"/>
              </w:numPr>
              <w:ind w:left="220" w:hanging="2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lang w:eastAsia="en-US"/>
              </w:rPr>
            </w:pPr>
            <w:r w:rsidRPr="00A6368D">
              <w:rPr>
                <w:rFonts w:ascii="Times New Roman" w:eastAsia="Calibri" w:hAnsi="Times New Roman"/>
                <w:sz w:val="18"/>
                <w:lang w:eastAsia="en-US"/>
              </w:rPr>
              <w:t>Socialización con funcionarios de la Vicerrectoría de Investigación y recepción de aportes.</w:t>
            </w:r>
          </w:p>
          <w:p w:rsidR="00F11620" w:rsidRPr="00B64C85" w:rsidRDefault="00F11620" w:rsidP="00A6368D">
            <w:pPr>
              <w:ind w:left="220" w:hanging="2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2"/>
                <w:lang w:eastAsia="en-US"/>
              </w:rPr>
            </w:pPr>
          </w:p>
          <w:p w:rsidR="00F11620" w:rsidRPr="00A6368D" w:rsidRDefault="00F11620" w:rsidP="00A6368D">
            <w:pPr>
              <w:pStyle w:val="Prrafodelista"/>
              <w:numPr>
                <w:ilvl w:val="0"/>
                <w:numId w:val="23"/>
              </w:numPr>
              <w:ind w:left="220" w:hanging="22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21"/>
              </w:rPr>
            </w:pPr>
            <w:r w:rsidRPr="00A6368D">
              <w:rPr>
                <w:rFonts w:ascii="Times New Roman" w:eastAsia="Calibri" w:hAnsi="Times New Roman"/>
                <w:sz w:val="18"/>
                <w:lang w:eastAsia="en-US"/>
              </w:rPr>
              <w:t>Recorridos de procesos y actividades operativas, con el fin de obtener un contexto inicial del subproceso.</w:t>
            </w:r>
          </w:p>
        </w:tc>
      </w:tr>
      <w:tr w:rsidR="00F11620" w:rsidRPr="00B97A08" w:rsidTr="00D47039">
        <w:trPr>
          <w:trHeight w:val="615"/>
          <w:jc w:val="right"/>
        </w:trPr>
        <w:tc>
          <w:tcPr>
            <w:cnfStyle w:val="001000000000" w:firstRow="0" w:lastRow="0" w:firstColumn="1" w:lastColumn="0" w:oddVBand="0" w:evenVBand="0" w:oddHBand="0" w:evenHBand="0" w:firstRowFirstColumn="0" w:firstRowLastColumn="0" w:lastRowFirstColumn="0" w:lastRowLastColumn="0"/>
            <w:tcW w:w="1347" w:type="dxa"/>
            <w:vMerge w:val="restart"/>
            <w:vAlign w:val="center"/>
          </w:tcPr>
          <w:p w:rsidR="00F11620" w:rsidRPr="00B64C85" w:rsidRDefault="00F11620" w:rsidP="006B0215">
            <w:pPr>
              <w:pStyle w:val="Sinespaciado"/>
              <w:rPr>
                <w:rFonts w:ascii="Times New Roman" w:hAnsi="Times New Roman"/>
                <w:b w:val="0"/>
                <w:i/>
                <w:color w:val="385623" w:themeColor="accent6" w:themeShade="80"/>
                <w:sz w:val="18"/>
              </w:rPr>
            </w:pPr>
            <w:r w:rsidRPr="00B64C85">
              <w:rPr>
                <w:rFonts w:ascii="Times New Roman" w:hAnsi="Times New Roman"/>
                <w:b w:val="0"/>
                <w:i/>
                <w:color w:val="385623" w:themeColor="accent6" w:themeShade="80"/>
                <w:sz w:val="18"/>
              </w:rPr>
              <w:t>Identificación de los escenarios de riesgo (subproceso)</w:t>
            </w:r>
          </w:p>
        </w:tc>
        <w:tc>
          <w:tcPr>
            <w:tcW w:w="7441" w:type="dxa"/>
            <w:gridSpan w:val="4"/>
            <w:vAlign w:val="center"/>
          </w:tcPr>
          <w:p w:rsidR="00F11620" w:rsidRPr="00D47039" w:rsidRDefault="00D47039" w:rsidP="008A51FD">
            <w:pPr>
              <w:pStyle w:val="Sinespaciad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sz w:val="18"/>
                <w:szCs w:val="21"/>
                <w:lang w:val="es-ES" w:eastAsia="es-ES"/>
              </w:rPr>
            </w:pPr>
            <w:r w:rsidRPr="00EE563B">
              <w:rPr>
                <w:rFonts w:ascii="Times New Roman" w:eastAsia="Times New Roman" w:hAnsi="Times New Roman"/>
                <w:sz w:val="18"/>
                <w:szCs w:val="21"/>
                <w:lang w:val="es-ES" w:eastAsia="es-ES"/>
              </w:rPr>
              <w:t>Los escenarios de riesgos corresponden</w:t>
            </w:r>
            <w:r w:rsidR="00F11620" w:rsidRPr="00EE563B">
              <w:rPr>
                <w:rFonts w:ascii="Times New Roman" w:eastAsia="Times New Roman" w:hAnsi="Times New Roman"/>
                <w:sz w:val="18"/>
                <w:szCs w:val="21"/>
                <w:lang w:val="es-ES" w:eastAsia="es-ES"/>
              </w:rPr>
              <w:t xml:space="preserve"> a la</w:t>
            </w:r>
            <w:r w:rsidR="008A51FD">
              <w:rPr>
                <w:rFonts w:ascii="Times New Roman" w:eastAsia="Times New Roman" w:hAnsi="Times New Roman"/>
                <w:sz w:val="18"/>
                <w:szCs w:val="21"/>
                <w:lang w:val="es-ES" w:eastAsia="es-ES"/>
              </w:rPr>
              <w:t>s</w:t>
            </w:r>
            <w:r w:rsidR="00F11620" w:rsidRPr="00EE563B">
              <w:rPr>
                <w:rFonts w:ascii="Times New Roman" w:eastAsia="Times New Roman" w:hAnsi="Times New Roman"/>
                <w:sz w:val="18"/>
                <w:szCs w:val="21"/>
                <w:lang w:val="es-ES" w:eastAsia="es-ES"/>
              </w:rPr>
              <w:t xml:space="preserve"> etapas del subproceso</w:t>
            </w:r>
            <w:r w:rsidRPr="00EE563B">
              <w:rPr>
                <w:rFonts w:ascii="Times New Roman" w:eastAsia="Times New Roman" w:hAnsi="Times New Roman"/>
                <w:sz w:val="18"/>
                <w:szCs w:val="21"/>
                <w:lang w:val="es-ES" w:eastAsia="es-ES"/>
              </w:rPr>
              <w:t>,</w:t>
            </w:r>
            <w:r w:rsidR="00F11620" w:rsidRPr="00EE563B">
              <w:rPr>
                <w:rFonts w:ascii="Times New Roman" w:eastAsia="Times New Roman" w:hAnsi="Times New Roman"/>
                <w:sz w:val="18"/>
                <w:szCs w:val="21"/>
                <w:lang w:val="es-ES" w:eastAsia="es-ES"/>
              </w:rPr>
              <w:t xml:space="preserve"> </w:t>
            </w:r>
            <w:r w:rsidRPr="00EE563B">
              <w:rPr>
                <w:rFonts w:ascii="Times New Roman" w:eastAsia="Times New Roman" w:hAnsi="Times New Roman"/>
                <w:sz w:val="18"/>
                <w:szCs w:val="21"/>
                <w:lang w:val="es-ES" w:eastAsia="es-ES"/>
              </w:rPr>
              <w:t>con</w:t>
            </w:r>
            <w:r w:rsidR="00F11620" w:rsidRPr="00EE563B">
              <w:rPr>
                <w:rFonts w:ascii="Times New Roman" w:eastAsia="Times New Roman" w:hAnsi="Times New Roman"/>
                <w:sz w:val="18"/>
                <w:szCs w:val="21"/>
                <w:lang w:val="es-ES" w:eastAsia="es-ES"/>
              </w:rPr>
              <w:t xml:space="preserve"> alcance en la auditoria basada </w:t>
            </w:r>
            <w:r w:rsidR="00A6368D" w:rsidRPr="00EE563B">
              <w:rPr>
                <w:rFonts w:ascii="Times New Roman" w:eastAsia="Times New Roman" w:hAnsi="Times New Roman"/>
                <w:sz w:val="18"/>
                <w:szCs w:val="21"/>
                <w:lang w:val="es-ES" w:eastAsia="es-ES"/>
              </w:rPr>
              <w:t>en riesgos</w:t>
            </w:r>
            <w:r w:rsidR="00F11620" w:rsidRPr="00EE563B">
              <w:rPr>
                <w:rFonts w:ascii="Times New Roman" w:eastAsia="Times New Roman" w:hAnsi="Times New Roman"/>
                <w:sz w:val="18"/>
                <w:szCs w:val="21"/>
                <w:lang w:val="es-ES" w:eastAsia="es-ES"/>
              </w:rPr>
              <w:t xml:space="preserve"> para la evaluación de controles.</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128"/>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97A08" w:rsidRDefault="00F11620" w:rsidP="006B0215">
            <w:pPr>
              <w:pStyle w:val="Sinespaciado"/>
              <w:rPr>
                <w:rFonts w:ascii="Times New Roman" w:hAnsi="Times New Roman"/>
                <w:i/>
                <w:color w:val="385623"/>
                <w:sz w:val="18"/>
              </w:rPr>
            </w:pPr>
          </w:p>
        </w:tc>
        <w:tc>
          <w:tcPr>
            <w:tcW w:w="1778" w:type="dxa"/>
            <w:vAlign w:val="center"/>
          </w:tcPr>
          <w:p w:rsidR="00F11620" w:rsidRPr="00B64C85" w:rsidRDefault="00F11620" w:rsidP="006B021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color w:val="538135" w:themeColor="accent6" w:themeShade="BF"/>
                <w:sz w:val="16"/>
                <w:szCs w:val="21"/>
                <w:lang w:val="es-ES" w:eastAsia="es-ES"/>
              </w:rPr>
            </w:pPr>
            <w:r w:rsidRPr="00B64C85">
              <w:rPr>
                <w:rFonts w:ascii="Times New Roman" w:hAnsi="Times New Roman"/>
                <w:i/>
                <w:color w:val="538135" w:themeColor="accent6" w:themeShade="BF"/>
                <w:sz w:val="16"/>
                <w:lang w:eastAsia="es-CO"/>
              </w:rPr>
              <w:t>Código</w:t>
            </w:r>
          </w:p>
        </w:tc>
        <w:tc>
          <w:tcPr>
            <w:tcW w:w="2407" w:type="dxa"/>
            <w:gridSpan w:val="2"/>
            <w:vAlign w:val="center"/>
          </w:tcPr>
          <w:p w:rsidR="00F11620" w:rsidRPr="00B64C85" w:rsidRDefault="00F11620" w:rsidP="006B021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color w:val="538135" w:themeColor="accent6" w:themeShade="BF"/>
                <w:sz w:val="16"/>
                <w:szCs w:val="21"/>
                <w:lang w:val="es-ES" w:eastAsia="es-ES"/>
              </w:rPr>
            </w:pPr>
            <w:r w:rsidRPr="00B64C85">
              <w:rPr>
                <w:rFonts w:ascii="Times New Roman" w:hAnsi="Times New Roman"/>
                <w:i/>
                <w:color w:val="538135" w:themeColor="accent6" w:themeShade="BF"/>
                <w:sz w:val="16"/>
                <w:lang w:eastAsia="es-CO"/>
              </w:rPr>
              <w:t>Escenario de riesgo (actividad)</w:t>
            </w:r>
          </w:p>
        </w:tc>
        <w:tc>
          <w:tcPr>
            <w:tcW w:w="3256" w:type="dxa"/>
            <w:vAlign w:val="center"/>
          </w:tcPr>
          <w:p w:rsidR="00F11620" w:rsidRPr="00B64C85" w:rsidRDefault="00F11620" w:rsidP="006B021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color w:val="538135" w:themeColor="accent6" w:themeShade="BF"/>
                <w:sz w:val="16"/>
                <w:szCs w:val="21"/>
                <w:lang w:val="es-ES" w:eastAsia="es-ES"/>
              </w:rPr>
            </w:pPr>
            <w:r w:rsidRPr="00B64C85">
              <w:rPr>
                <w:rFonts w:ascii="Times New Roman" w:hAnsi="Times New Roman"/>
                <w:i/>
                <w:color w:val="538135" w:themeColor="accent6" w:themeShade="BF"/>
                <w:sz w:val="16"/>
                <w:lang w:eastAsia="es-CO"/>
              </w:rPr>
              <w:t>Temas</w:t>
            </w:r>
          </w:p>
        </w:tc>
      </w:tr>
      <w:tr w:rsidR="00F11620" w:rsidRPr="00B97A08" w:rsidTr="00D47039">
        <w:trPr>
          <w:trHeight w:val="170"/>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97A08" w:rsidRDefault="00F11620" w:rsidP="006B0215">
            <w:pPr>
              <w:pStyle w:val="Sinespaciado"/>
              <w:rPr>
                <w:rFonts w:ascii="Times New Roman" w:hAnsi="Times New Roman"/>
                <w:i/>
                <w:color w:val="385623"/>
                <w:sz w:val="18"/>
              </w:rPr>
            </w:pPr>
          </w:p>
        </w:tc>
        <w:tc>
          <w:tcPr>
            <w:tcW w:w="1778" w:type="dxa"/>
            <w:vAlign w:val="center"/>
          </w:tcPr>
          <w:p w:rsidR="00F11620" w:rsidRPr="00B64C85" w:rsidRDefault="00F11620" w:rsidP="006B021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21"/>
                <w:lang w:val="es-ES" w:eastAsia="es-ES"/>
              </w:rPr>
            </w:pPr>
            <w:r w:rsidRPr="00B64C85">
              <w:rPr>
                <w:rFonts w:ascii="Times New Roman" w:hAnsi="Times New Roman"/>
                <w:bCs/>
                <w:sz w:val="16"/>
                <w:lang w:eastAsia="es-CO"/>
              </w:rPr>
              <w:t>P001</w:t>
            </w:r>
          </w:p>
        </w:tc>
        <w:tc>
          <w:tcPr>
            <w:tcW w:w="2407" w:type="dxa"/>
            <w:gridSpan w:val="2"/>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Apertura</w:t>
            </w:r>
          </w:p>
        </w:tc>
        <w:tc>
          <w:tcPr>
            <w:tcW w:w="3256" w:type="dxa"/>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Convocatorias, términos de referencia</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170"/>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97A08" w:rsidRDefault="00F11620" w:rsidP="006B0215">
            <w:pPr>
              <w:pStyle w:val="Sinespaciado"/>
              <w:rPr>
                <w:rFonts w:ascii="Times New Roman" w:hAnsi="Times New Roman"/>
                <w:i/>
                <w:color w:val="385623"/>
                <w:sz w:val="18"/>
              </w:rPr>
            </w:pPr>
          </w:p>
        </w:tc>
        <w:tc>
          <w:tcPr>
            <w:tcW w:w="1778" w:type="dxa"/>
            <w:vAlign w:val="center"/>
          </w:tcPr>
          <w:p w:rsidR="00F11620" w:rsidRPr="00B64C85" w:rsidRDefault="00F11620" w:rsidP="006B0215">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21"/>
                <w:lang w:val="es-ES" w:eastAsia="es-ES"/>
              </w:rPr>
            </w:pPr>
            <w:r w:rsidRPr="00B64C85">
              <w:rPr>
                <w:rFonts w:ascii="Times New Roman" w:hAnsi="Times New Roman"/>
                <w:bCs/>
                <w:sz w:val="16"/>
                <w:lang w:eastAsia="es-CO"/>
              </w:rPr>
              <w:t>P002</w:t>
            </w:r>
          </w:p>
        </w:tc>
        <w:tc>
          <w:tcPr>
            <w:tcW w:w="2407" w:type="dxa"/>
            <w:gridSpan w:val="2"/>
            <w:vAlign w:val="center"/>
          </w:tcPr>
          <w:p w:rsidR="00F11620" w:rsidRPr="00B64C85" w:rsidRDefault="00F11620" w:rsidP="006B02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Ejecución</w:t>
            </w:r>
          </w:p>
        </w:tc>
        <w:tc>
          <w:tcPr>
            <w:tcW w:w="3256" w:type="dxa"/>
            <w:vAlign w:val="center"/>
          </w:tcPr>
          <w:p w:rsidR="00F11620" w:rsidRPr="00B64C85" w:rsidRDefault="00F11620" w:rsidP="006B02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Ejecución de recursos aprobados</w:t>
            </w:r>
          </w:p>
        </w:tc>
      </w:tr>
      <w:tr w:rsidR="00F11620" w:rsidRPr="00B97A08" w:rsidTr="00D47039">
        <w:trPr>
          <w:trHeight w:val="170"/>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97A08" w:rsidRDefault="00F11620" w:rsidP="006B0215">
            <w:pPr>
              <w:pStyle w:val="Sinespaciado"/>
              <w:rPr>
                <w:rFonts w:ascii="Times New Roman" w:hAnsi="Times New Roman"/>
                <w:i/>
                <w:color w:val="385623"/>
                <w:sz w:val="18"/>
              </w:rPr>
            </w:pPr>
          </w:p>
        </w:tc>
        <w:tc>
          <w:tcPr>
            <w:tcW w:w="1778" w:type="dxa"/>
            <w:vAlign w:val="center"/>
          </w:tcPr>
          <w:p w:rsidR="00F11620" w:rsidRPr="00B64C85" w:rsidRDefault="00F11620" w:rsidP="006B021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21"/>
                <w:lang w:val="es-ES" w:eastAsia="es-ES"/>
              </w:rPr>
            </w:pPr>
            <w:r w:rsidRPr="00B64C85">
              <w:rPr>
                <w:rFonts w:ascii="Times New Roman" w:hAnsi="Times New Roman"/>
                <w:bCs/>
                <w:sz w:val="16"/>
                <w:lang w:eastAsia="es-CO"/>
              </w:rPr>
              <w:t>P003</w:t>
            </w:r>
          </w:p>
        </w:tc>
        <w:tc>
          <w:tcPr>
            <w:tcW w:w="2407" w:type="dxa"/>
            <w:gridSpan w:val="2"/>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Finalización y Liquidación</w:t>
            </w:r>
          </w:p>
        </w:tc>
        <w:tc>
          <w:tcPr>
            <w:tcW w:w="3256" w:type="dxa"/>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Cumplimiento de compromisos</w:t>
            </w:r>
          </w:p>
        </w:tc>
      </w:tr>
      <w:tr w:rsidR="00F11620" w:rsidRPr="00B97A08" w:rsidTr="00A6368D">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1347" w:type="dxa"/>
            <w:vMerge w:val="restart"/>
            <w:vAlign w:val="center"/>
          </w:tcPr>
          <w:p w:rsidR="00F11620" w:rsidRPr="00B64C85" w:rsidRDefault="00F11620" w:rsidP="006B0215">
            <w:pPr>
              <w:pStyle w:val="Sinespaciado"/>
              <w:rPr>
                <w:rFonts w:ascii="Times New Roman" w:hAnsi="Times New Roman"/>
                <w:b w:val="0"/>
                <w:i/>
                <w:color w:val="385623" w:themeColor="accent6" w:themeShade="80"/>
                <w:sz w:val="18"/>
              </w:rPr>
            </w:pPr>
            <w:r w:rsidRPr="00B64C85">
              <w:rPr>
                <w:rFonts w:ascii="Times New Roman" w:hAnsi="Times New Roman"/>
                <w:b w:val="0"/>
                <w:i/>
                <w:color w:val="385623" w:themeColor="accent6" w:themeShade="80"/>
                <w:sz w:val="18"/>
              </w:rPr>
              <w:t>Identificación y evaluación de las categorías de riesgo</w:t>
            </w:r>
          </w:p>
        </w:tc>
        <w:tc>
          <w:tcPr>
            <w:tcW w:w="7441" w:type="dxa"/>
            <w:gridSpan w:val="4"/>
            <w:vAlign w:val="center"/>
          </w:tcPr>
          <w:p w:rsidR="00F11620" w:rsidRPr="00B64C85" w:rsidRDefault="00F11620" w:rsidP="006B02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lang w:eastAsia="en-US"/>
              </w:rPr>
            </w:pPr>
            <w:r w:rsidRPr="00B64C85">
              <w:rPr>
                <w:rFonts w:ascii="Times New Roman" w:eastAsia="Calibri" w:hAnsi="Times New Roman"/>
                <w:sz w:val="18"/>
                <w:lang w:eastAsia="en-US"/>
              </w:rPr>
              <w:t xml:space="preserve">Bajo el procedimiento Audirisk, se establecen </w:t>
            </w:r>
            <w:r w:rsidR="00D47039">
              <w:rPr>
                <w:rFonts w:ascii="Times New Roman" w:eastAsia="Calibri" w:hAnsi="Times New Roman"/>
                <w:sz w:val="18"/>
                <w:lang w:eastAsia="en-US"/>
              </w:rPr>
              <w:t>8</w:t>
            </w:r>
            <w:r w:rsidRPr="00B64C85">
              <w:rPr>
                <w:rFonts w:ascii="Times New Roman" w:eastAsia="Calibri" w:hAnsi="Times New Roman"/>
                <w:sz w:val="18"/>
                <w:lang w:eastAsia="en-US"/>
              </w:rPr>
              <w:t xml:space="preserve"> riesgos estándar, los cuales pueden tener múltiples causas de riesgos</w:t>
            </w:r>
            <w:r w:rsidR="00D47039">
              <w:rPr>
                <w:rFonts w:ascii="Times New Roman" w:eastAsia="Calibri" w:hAnsi="Times New Roman"/>
                <w:sz w:val="18"/>
                <w:lang w:eastAsia="en-US"/>
              </w:rPr>
              <w:t xml:space="preserve"> (</w:t>
            </w:r>
            <w:r w:rsidRPr="00B64C85">
              <w:rPr>
                <w:rFonts w:ascii="Times New Roman" w:eastAsia="Calibri" w:hAnsi="Times New Roman"/>
                <w:sz w:val="18"/>
                <w:lang w:eastAsia="en-US"/>
              </w:rPr>
              <w:t>se exponen posteriormente</w:t>
            </w:r>
            <w:r w:rsidR="00D47039">
              <w:rPr>
                <w:rFonts w:ascii="Times New Roman" w:eastAsia="Calibri" w:hAnsi="Times New Roman"/>
                <w:sz w:val="18"/>
                <w:lang w:eastAsia="en-US"/>
              </w:rPr>
              <w:t>)</w:t>
            </w:r>
            <w:r w:rsidRPr="00B64C85">
              <w:rPr>
                <w:rFonts w:ascii="Times New Roman" w:eastAsia="Calibri" w:hAnsi="Times New Roman"/>
                <w:sz w:val="18"/>
                <w:lang w:eastAsia="en-US"/>
              </w:rPr>
              <w:t>.</w:t>
            </w:r>
          </w:p>
        </w:tc>
      </w:tr>
      <w:tr w:rsidR="00F11620" w:rsidRPr="00B97A08" w:rsidTr="00A6368D">
        <w:trPr>
          <w:trHeight w:val="283"/>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538135" w:themeColor="accent6" w:themeShade="BF"/>
                <w:sz w:val="16"/>
                <w:lang w:eastAsia="es-CO"/>
              </w:rPr>
            </w:pPr>
            <w:r w:rsidRPr="00B64C85">
              <w:rPr>
                <w:rFonts w:ascii="Times New Roman" w:hAnsi="Times New Roman"/>
                <w:i/>
                <w:color w:val="538135" w:themeColor="accent6" w:themeShade="BF"/>
                <w:sz w:val="16"/>
                <w:lang w:eastAsia="es-CO"/>
              </w:rPr>
              <w:t>Código Riesgo</w:t>
            </w:r>
          </w:p>
        </w:tc>
        <w:tc>
          <w:tcPr>
            <w:tcW w:w="5096" w:type="dxa"/>
            <w:gridSpan w:val="2"/>
            <w:vAlign w:val="center"/>
          </w:tcPr>
          <w:p w:rsidR="00F11620" w:rsidRPr="00B64C85" w:rsidRDefault="00F11620" w:rsidP="006B0215">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538135" w:themeColor="accent6" w:themeShade="BF"/>
                <w:sz w:val="16"/>
                <w:lang w:eastAsia="es-CO"/>
              </w:rPr>
            </w:pPr>
            <w:r w:rsidRPr="00B64C85">
              <w:rPr>
                <w:rFonts w:ascii="Times New Roman" w:hAnsi="Times New Roman"/>
                <w:i/>
                <w:color w:val="538135" w:themeColor="accent6" w:themeShade="BF"/>
                <w:sz w:val="16"/>
                <w:lang w:eastAsia="es-CO"/>
              </w:rPr>
              <w:t>Riesgo</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R001</w:t>
            </w:r>
          </w:p>
        </w:tc>
        <w:tc>
          <w:tcPr>
            <w:tcW w:w="5096" w:type="dxa"/>
            <w:gridSpan w:val="2"/>
            <w:vAlign w:val="center"/>
          </w:tcPr>
          <w:p w:rsidR="00F11620" w:rsidRPr="00B64C85" w:rsidRDefault="00F11620" w:rsidP="006B0215">
            <w:pPr>
              <w:ind w:firstLine="316"/>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Detrimento Patrimonial</w:t>
            </w:r>
          </w:p>
        </w:tc>
      </w:tr>
      <w:tr w:rsidR="00F11620" w:rsidRPr="00B97A08" w:rsidTr="00D47039">
        <w:trPr>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R002</w:t>
            </w:r>
          </w:p>
        </w:tc>
        <w:tc>
          <w:tcPr>
            <w:tcW w:w="5096" w:type="dxa"/>
            <w:gridSpan w:val="2"/>
            <w:vAlign w:val="center"/>
          </w:tcPr>
          <w:p w:rsidR="00F11620" w:rsidRPr="00B64C85" w:rsidRDefault="00F11620" w:rsidP="006B0215">
            <w:pPr>
              <w:ind w:firstLine="316"/>
              <w:cnfStyle w:val="000000000000" w:firstRow="0" w:lastRow="0" w:firstColumn="0" w:lastColumn="0" w:oddVBand="0" w:evenVBand="0" w:oddHBand="0"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Pérdida de credibilidad pública</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R003</w:t>
            </w:r>
          </w:p>
        </w:tc>
        <w:tc>
          <w:tcPr>
            <w:tcW w:w="5096" w:type="dxa"/>
            <w:gridSpan w:val="2"/>
            <w:vAlign w:val="center"/>
          </w:tcPr>
          <w:p w:rsidR="00F11620" w:rsidRPr="00B64C85" w:rsidRDefault="00F11620" w:rsidP="006B0215">
            <w:pPr>
              <w:ind w:firstLine="316"/>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Hurto / Fraude</w:t>
            </w:r>
          </w:p>
        </w:tc>
      </w:tr>
      <w:tr w:rsidR="00F11620" w:rsidRPr="00B97A08" w:rsidTr="00D47039">
        <w:trPr>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R004</w:t>
            </w:r>
          </w:p>
        </w:tc>
        <w:tc>
          <w:tcPr>
            <w:tcW w:w="5096" w:type="dxa"/>
            <w:gridSpan w:val="2"/>
            <w:vAlign w:val="center"/>
          </w:tcPr>
          <w:p w:rsidR="00F11620" w:rsidRPr="00B64C85" w:rsidRDefault="00F11620" w:rsidP="006B0215">
            <w:pPr>
              <w:ind w:firstLine="316"/>
              <w:cnfStyle w:val="000000000000" w:firstRow="0" w:lastRow="0" w:firstColumn="0" w:lastColumn="0" w:oddVBand="0" w:evenVBand="0" w:oddHBand="0"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Sanciones legales</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R005</w:t>
            </w:r>
          </w:p>
        </w:tc>
        <w:tc>
          <w:tcPr>
            <w:tcW w:w="5096" w:type="dxa"/>
            <w:gridSpan w:val="2"/>
            <w:vAlign w:val="center"/>
          </w:tcPr>
          <w:p w:rsidR="00F11620" w:rsidRPr="00B64C85" w:rsidRDefault="00F11620" w:rsidP="006B0215">
            <w:pPr>
              <w:ind w:firstLine="316"/>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Pérdida de ingresos</w:t>
            </w:r>
          </w:p>
        </w:tc>
      </w:tr>
      <w:tr w:rsidR="00F11620" w:rsidRPr="00B97A08" w:rsidTr="00D47039">
        <w:trPr>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R006</w:t>
            </w:r>
          </w:p>
        </w:tc>
        <w:tc>
          <w:tcPr>
            <w:tcW w:w="5096" w:type="dxa"/>
            <w:gridSpan w:val="2"/>
            <w:vAlign w:val="center"/>
          </w:tcPr>
          <w:p w:rsidR="00F11620" w:rsidRPr="00B64C85" w:rsidRDefault="00F11620" w:rsidP="006B0215">
            <w:pPr>
              <w:ind w:firstLine="316"/>
              <w:cnfStyle w:val="000000000000" w:firstRow="0" w:lastRow="0" w:firstColumn="0" w:lastColumn="0" w:oddVBand="0" w:evenVBand="0" w:oddHBand="0"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Daño y destrucción de activos</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R007</w:t>
            </w:r>
          </w:p>
        </w:tc>
        <w:tc>
          <w:tcPr>
            <w:tcW w:w="5096" w:type="dxa"/>
            <w:gridSpan w:val="2"/>
            <w:vAlign w:val="center"/>
          </w:tcPr>
          <w:p w:rsidR="00F11620" w:rsidRPr="00B64C85" w:rsidRDefault="00F11620" w:rsidP="006B0215">
            <w:pPr>
              <w:ind w:firstLine="316"/>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Decisiones erróneas</w:t>
            </w:r>
          </w:p>
        </w:tc>
      </w:tr>
      <w:tr w:rsidR="00F11620" w:rsidRPr="00B97A08" w:rsidTr="00D47039">
        <w:trPr>
          <w:trHeight w:val="227"/>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2345" w:type="dxa"/>
            <w:gridSpan w:val="2"/>
            <w:vAlign w:val="center"/>
          </w:tcPr>
          <w:p w:rsidR="00F11620" w:rsidRPr="00B64C85"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lang w:val="es-CO" w:eastAsia="es-CO"/>
              </w:rPr>
            </w:pPr>
            <w:r w:rsidRPr="00B64C85">
              <w:rPr>
                <w:rFonts w:ascii="Times New Roman" w:hAnsi="Times New Roman"/>
                <w:bCs/>
                <w:sz w:val="16"/>
                <w:lang w:val="es-CO" w:eastAsia="es-CO"/>
              </w:rPr>
              <w:t>R008</w:t>
            </w:r>
          </w:p>
        </w:tc>
        <w:tc>
          <w:tcPr>
            <w:tcW w:w="5096" w:type="dxa"/>
            <w:gridSpan w:val="2"/>
            <w:vAlign w:val="center"/>
          </w:tcPr>
          <w:p w:rsidR="00F11620" w:rsidRPr="00B64C85" w:rsidRDefault="00F11620" w:rsidP="006B0215">
            <w:pPr>
              <w:ind w:firstLine="316"/>
              <w:cnfStyle w:val="000000000000" w:firstRow="0" w:lastRow="0" w:firstColumn="0" w:lastColumn="0" w:oddVBand="0" w:evenVBand="0" w:oddHBand="0" w:evenHBand="0" w:firstRowFirstColumn="0" w:firstRowLastColumn="0" w:lastRowFirstColumn="0" w:lastRowLastColumn="0"/>
              <w:rPr>
                <w:rFonts w:ascii="Times New Roman" w:hAnsi="Times New Roman"/>
                <w:sz w:val="16"/>
                <w:lang w:val="es-CO" w:eastAsia="es-CO"/>
              </w:rPr>
            </w:pPr>
            <w:r w:rsidRPr="00B64C85">
              <w:rPr>
                <w:rFonts w:ascii="Times New Roman" w:hAnsi="Times New Roman"/>
                <w:sz w:val="16"/>
                <w:lang w:val="es-CO" w:eastAsia="es-CO"/>
              </w:rPr>
              <w:t>Pérdida por exceso de egresos</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1134"/>
          <w:jc w:val="right"/>
        </w:trPr>
        <w:tc>
          <w:tcPr>
            <w:cnfStyle w:val="001000000000" w:firstRow="0" w:lastRow="0" w:firstColumn="1" w:lastColumn="0" w:oddVBand="0" w:evenVBand="0" w:oddHBand="0" w:evenHBand="0" w:firstRowFirstColumn="0" w:firstRowLastColumn="0" w:lastRowFirstColumn="0" w:lastRowLastColumn="0"/>
            <w:tcW w:w="1347" w:type="dxa"/>
            <w:vAlign w:val="center"/>
          </w:tcPr>
          <w:p w:rsidR="00F11620" w:rsidRDefault="00F11620" w:rsidP="006B0215">
            <w:pPr>
              <w:pStyle w:val="Sinespaciado"/>
              <w:rPr>
                <w:rFonts w:ascii="Times New Roman" w:hAnsi="Times New Roman"/>
                <w:bCs w:val="0"/>
                <w:i/>
                <w:color w:val="385623" w:themeColor="accent6" w:themeShade="80"/>
                <w:sz w:val="18"/>
              </w:rPr>
            </w:pPr>
            <w:r w:rsidRPr="00B64C85">
              <w:rPr>
                <w:rFonts w:ascii="Times New Roman" w:hAnsi="Times New Roman"/>
                <w:b w:val="0"/>
                <w:i/>
                <w:color w:val="385623" w:themeColor="accent6" w:themeShade="80"/>
                <w:sz w:val="18"/>
              </w:rPr>
              <w:t>Identificación de las causas de riesgo</w:t>
            </w:r>
          </w:p>
          <w:p w:rsidR="00F11620" w:rsidRPr="00B64C85" w:rsidRDefault="00F11620" w:rsidP="006B0215">
            <w:pPr>
              <w:pStyle w:val="Sinespaciado"/>
              <w:rPr>
                <w:rFonts w:ascii="Times New Roman" w:hAnsi="Times New Roman"/>
                <w:b w:val="0"/>
                <w:i/>
                <w:color w:val="385623" w:themeColor="accent6" w:themeShade="80"/>
                <w:sz w:val="18"/>
              </w:rPr>
            </w:pPr>
            <w:r w:rsidRPr="00B64C85">
              <w:rPr>
                <w:rFonts w:ascii="Times New Roman" w:hAnsi="Times New Roman"/>
                <w:b w:val="0"/>
                <w:i/>
                <w:color w:val="385623" w:themeColor="accent6" w:themeShade="80"/>
                <w:sz w:val="18"/>
              </w:rPr>
              <w:t>(amenazas)</w:t>
            </w:r>
          </w:p>
        </w:tc>
        <w:tc>
          <w:tcPr>
            <w:tcW w:w="7441" w:type="dxa"/>
            <w:gridSpan w:val="4"/>
            <w:vAlign w:val="center"/>
          </w:tcPr>
          <w:p w:rsidR="00F11620" w:rsidRPr="00D47039" w:rsidRDefault="00F11620" w:rsidP="006B02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18"/>
                <w:lang w:eastAsia="en-US"/>
              </w:rPr>
            </w:pPr>
            <w:r w:rsidRPr="00D47039">
              <w:rPr>
                <w:rFonts w:ascii="Times New Roman" w:eastAsia="Calibri" w:hAnsi="Times New Roman"/>
                <w:color w:val="000000" w:themeColor="text1"/>
                <w:sz w:val="18"/>
                <w:lang w:eastAsia="en-US"/>
              </w:rPr>
              <w:t xml:space="preserve">Utilizando como insumo, </w:t>
            </w:r>
            <w:r w:rsidR="00D47039" w:rsidRPr="00D47039">
              <w:rPr>
                <w:rFonts w:ascii="Times New Roman" w:eastAsia="Calibri" w:hAnsi="Times New Roman"/>
                <w:color w:val="000000" w:themeColor="text1"/>
                <w:sz w:val="18"/>
                <w:lang w:eastAsia="en-US"/>
              </w:rPr>
              <w:t xml:space="preserve">la información suministrada por la Vicerrectoría de Investigación, en cuanto a: </w:t>
            </w:r>
            <w:r w:rsidRPr="00D47039">
              <w:rPr>
                <w:rFonts w:ascii="Times New Roman" w:eastAsia="Calibri" w:hAnsi="Times New Roman"/>
                <w:color w:val="000000" w:themeColor="text1"/>
                <w:sz w:val="18"/>
                <w:lang w:eastAsia="en-US"/>
              </w:rPr>
              <w:t>documentación suministrada, mapa de riesgos de corrupción, los mapas de riesgos, consulta de sistemas de administración de riesgos del sector investigación (Universidades)</w:t>
            </w:r>
            <w:r w:rsidR="00D47039" w:rsidRPr="00D47039">
              <w:rPr>
                <w:rFonts w:ascii="Times New Roman" w:eastAsia="Calibri" w:hAnsi="Times New Roman"/>
                <w:color w:val="000000" w:themeColor="text1"/>
                <w:sz w:val="18"/>
                <w:lang w:eastAsia="en-US"/>
              </w:rPr>
              <w:t>;</w:t>
            </w:r>
            <w:r w:rsidRPr="00D47039">
              <w:rPr>
                <w:rFonts w:ascii="Times New Roman" w:eastAsia="Calibri" w:hAnsi="Times New Roman"/>
                <w:color w:val="000000" w:themeColor="text1"/>
                <w:sz w:val="18"/>
                <w:lang w:eastAsia="en-US"/>
              </w:rPr>
              <w:t xml:space="preserve"> se construyó un inventario de 37 causas de riesgos asociadas a riesgos estándar</w:t>
            </w:r>
            <w:r w:rsidR="00D47039" w:rsidRPr="00D47039">
              <w:rPr>
                <w:rFonts w:ascii="Times New Roman" w:eastAsia="Calibri" w:hAnsi="Times New Roman"/>
                <w:color w:val="000000" w:themeColor="text1"/>
                <w:sz w:val="18"/>
                <w:lang w:eastAsia="en-US"/>
              </w:rPr>
              <w:t>,</w:t>
            </w:r>
            <w:r w:rsidRPr="00D47039">
              <w:rPr>
                <w:rFonts w:ascii="Times New Roman" w:eastAsia="Calibri" w:hAnsi="Times New Roman"/>
                <w:color w:val="000000" w:themeColor="text1"/>
                <w:sz w:val="18"/>
                <w:lang w:eastAsia="en-US"/>
              </w:rPr>
              <w:t xml:space="preserve"> ya mencionados.</w:t>
            </w:r>
          </w:p>
          <w:p w:rsidR="00F11620" w:rsidRPr="00D47039" w:rsidRDefault="00F11620" w:rsidP="006B02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18"/>
                <w:lang w:eastAsia="en-US"/>
              </w:rPr>
            </w:pPr>
            <w:r w:rsidRPr="00432407">
              <w:rPr>
                <w:rFonts w:ascii="Times New Roman" w:eastAsia="Calibri" w:hAnsi="Times New Roman"/>
                <w:color w:val="000000" w:themeColor="text1"/>
                <w:sz w:val="18"/>
                <w:lang w:eastAsia="en-US"/>
              </w:rPr>
              <w:t>(Ver Anexo 1).</w:t>
            </w:r>
            <w:r w:rsidRPr="00D47039">
              <w:rPr>
                <w:rFonts w:ascii="Times New Roman" w:eastAsia="Calibri" w:hAnsi="Times New Roman"/>
                <w:color w:val="000000" w:themeColor="text1"/>
                <w:sz w:val="18"/>
                <w:lang w:eastAsia="en-US"/>
              </w:rPr>
              <w:t xml:space="preserve"> </w:t>
            </w:r>
          </w:p>
        </w:tc>
      </w:tr>
      <w:tr w:rsidR="00F11620" w:rsidRPr="00B97A08" w:rsidTr="00D47039">
        <w:trPr>
          <w:trHeight w:val="964"/>
          <w:jc w:val="right"/>
        </w:trPr>
        <w:tc>
          <w:tcPr>
            <w:cnfStyle w:val="001000000000" w:firstRow="0" w:lastRow="0" w:firstColumn="1" w:lastColumn="0" w:oddVBand="0" w:evenVBand="0" w:oddHBand="0" w:evenHBand="0" w:firstRowFirstColumn="0" w:firstRowLastColumn="0" w:lastRowFirstColumn="0" w:lastRowLastColumn="0"/>
            <w:tcW w:w="1347" w:type="dxa"/>
            <w:vAlign w:val="center"/>
          </w:tcPr>
          <w:p w:rsidR="00F11620" w:rsidRPr="00B64C85" w:rsidRDefault="00F11620" w:rsidP="006B0215">
            <w:pPr>
              <w:pStyle w:val="Sinespaciado"/>
              <w:rPr>
                <w:rFonts w:ascii="Times New Roman" w:hAnsi="Times New Roman"/>
                <w:b w:val="0"/>
                <w:i/>
                <w:color w:val="385623" w:themeColor="accent6" w:themeShade="80"/>
                <w:sz w:val="18"/>
              </w:rPr>
            </w:pPr>
            <w:r w:rsidRPr="00B64C85">
              <w:rPr>
                <w:rFonts w:ascii="Times New Roman" w:hAnsi="Times New Roman"/>
                <w:b w:val="0"/>
                <w:i/>
                <w:color w:val="385623" w:themeColor="accent6" w:themeShade="80"/>
                <w:sz w:val="18"/>
              </w:rPr>
              <w:t>Evaluación de la criticidad de las causas de riesgo</w:t>
            </w:r>
          </w:p>
        </w:tc>
        <w:tc>
          <w:tcPr>
            <w:tcW w:w="7441" w:type="dxa"/>
            <w:gridSpan w:val="4"/>
            <w:vAlign w:val="center"/>
          </w:tcPr>
          <w:p w:rsidR="00F11620" w:rsidRPr="00D47039" w:rsidRDefault="00F11620" w:rsidP="006B02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 w:val="18"/>
                <w:lang w:eastAsia="en-US"/>
              </w:rPr>
            </w:pPr>
            <w:r w:rsidRPr="00D47039">
              <w:rPr>
                <w:rFonts w:ascii="Times New Roman" w:eastAsia="Calibri" w:hAnsi="Times New Roman"/>
                <w:color w:val="000000" w:themeColor="text1"/>
                <w:sz w:val="18"/>
                <w:lang w:eastAsia="en-US"/>
              </w:rPr>
              <w:t xml:space="preserve">Para ponderar el riesgo inherente </w:t>
            </w:r>
            <w:r w:rsidR="00D47039" w:rsidRPr="00D47039">
              <w:rPr>
                <w:rFonts w:ascii="Times New Roman" w:eastAsia="Calibri" w:hAnsi="Times New Roman"/>
                <w:color w:val="000000" w:themeColor="text1"/>
                <w:sz w:val="18"/>
                <w:lang w:eastAsia="en-US"/>
              </w:rPr>
              <w:t xml:space="preserve">(sin tener en cuenta los posibles controles existentes), </w:t>
            </w:r>
            <w:r w:rsidRPr="00D47039">
              <w:rPr>
                <w:rFonts w:ascii="Times New Roman" w:eastAsia="Calibri" w:hAnsi="Times New Roman"/>
                <w:color w:val="000000" w:themeColor="text1"/>
                <w:sz w:val="18"/>
                <w:lang w:eastAsia="en-US"/>
              </w:rPr>
              <w:t xml:space="preserve">en función de impacto y probabilidad de ocurrencia, se evaluó cada causa de riesgo, </w:t>
            </w:r>
            <w:r w:rsidR="00D47039" w:rsidRPr="00D47039">
              <w:rPr>
                <w:rFonts w:ascii="Times New Roman" w:eastAsia="Calibri" w:hAnsi="Times New Roman"/>
                <w:color w:val="000000" w:themeColor="text1"/>
                <w:sz w:val="18"/>
                <w:lang w:eastAsia="en-US"/>
              </w:rPr>
              <w:t>con</w:t>
            </w:r>
            <w:r w:rsidRPr="00D47039">
              <w:rPr>
                <w:rFonts w:ascii="Times New Roman" w:eastAsia="Calibri" w:hAnsi="Times New Roman"/>
                <w:color w:val="000000" w:themeColor="text1"/>
                <w:sz w:val="18"/>
                <w:lang w:eastAsia="en-US"/>
              </w:rPr>
              <w:t xml:space="preserve"> la participación del </w:t>
            </w:r>
            <w:r w:rsidR="00D47039" w:rsidRPr="00D47039">
              <w:rPr>
                <w:rFonts w:ascii="Times New Roman" w:eastAsia="Calibri" w:hAnsi="Times New Roman"/>
                <w:color w:val="000000" w:themeColor="text1"/>
                <w:sz w:val="18"/>
                <w:lang w:eastAsia="en-US"/>
              </w:rPr>
              <w:t>E</w:t>
            </w:r>
            <w:r w:rsidRPr="00D47039">
              <w:rPr>
                <w:rFonts w:ascii="Times New Roman" w:eastAsia="Calibri" w:hAnsi="Times New Roman"/>
                <w:color w:val="000000" w:themeColor="text1"/>
                <w:sz w:val="18"/>
                <w:lang w:eastAsia="en-US"/>
              </w:rPr>
              <w:t>quipo de la O</w:t>
            </w:r>
            <w:r w:rsidR="00D47039" w:rsidRPr="00D47039">
              <w:rPr>
                <w:rFonts w:ascii="Times New Roman" w:eastAsia="Calibri" w:hAnsi="Times New Roman"/>
                <w:color w:val="000000" w:themeColor="text1"/>
                <w:sz w:val="18"/>
                <w:lang w:eastAsia="en-US"/>
              </w:rPr>
              <w:t>AI</w:t>
            </w:r>
            <w:r w:rsidRPr="00D47039">
              <w:rPr>
                <w:rFonts w:ascii="Times New Roman" w:eastAsia="Calibri" w:hAnsi="Times New Roman"/>
                <w:color w:val="000000" w:themeColor="text1"/>
                <w:sz w:val="18"/>
                <w:lang w:eastAsia="en-US"/>
              </w:rPr>
              <w:t xml:space="preserve"> y dos funcionarios de la </w:t>
            </w:r>
            <w:r w:rsidR="00D47039" w:rsidRPr="00D47039">
              <w:rPr>
                <w:rFonts w:ascii="Times New Roman" w:eastAsia="Calibri" w:hAnsi="Times New Roman"/>
                <w:color w:val="000000" w:themeColor="text1"/>
                <w:sz w:val="18"/>
                <w:lang w:eastAsia="en-US"/>
              </w:rPr>
              <w:t>V</w:t>
            </w:r>
            <w:r w:rsidRPr="00D47039">
              <w:rPr>
                <w:rFonts w:ascii="Times New Roman" w:eastAsia="Calibri" w:hAnsi="Times New Roman"/>
                <w:color w:val="000000" w:themeColor="text1"/>
                <w:sz w:val="18"/>
                <w:lang w:eastAsia="en-US"/>
              </w:rPr>
              <w:t>icerrectoría de Investigación.</w:t>
            </w:r>
          </w:p>
        </w:tc>
      </w:tr>
      <w:tr w:rsidR="00F11620" w:rsidRPr="00B97A08" w:rsidTr="00D47039">
        <w:trPr>
          <w:cnfStyle w:val="000000100000" w:firstRow="0" w:lastRow="0" w:firstColumn="0" w:lastColumn="0" w:oddVBand="0" w:evenVBand="0" w:oddHBand="1" w:evenHBand="0" w:firstRowFirstColumn="0" w:firstRowLastColumn="0" w:lastRowFirstColumn="0" w:lastRowLastColumn="0"/>
          <w:trHeight w:val="907"/>
          <w:jc w:val="right"/>
        </w:trPr>
        <w:tc>
          <w:tcPr>
            <w:cnfStyle w:val="001000000000" w:firstRow="0" w:lastRow="0" w:firstColumn="1" w:lastColumn="0" w:oddVBand="0" w:evenVBand="0" w:oddHBand="0" w:evenHBand="0" w:firstRowFirstColumn="0" w:firstRowLastColumn="0" w:lastRowFirstColumn="0" w:lastRowLastColumn="0"/>
            <w:tcW w:w="1347" w:type="dxa"/>
            <w:vMerge w:val="restart"/>
            <w:vAlign w:val="center"/>
          </w:tcPr>
          <w:p w:rsidR="00F11620" w:rsidRPr="00B64C85" w:rsidRDefault="00F11620" w:rsidP="006B0215">
            <w:pPr>
              <w:pStyle w:val="Sinespaciado"/>
              <w:rPr>
                <w:rFonts w:ascii="Times New Roman" w:hAnsi="Times New Roman"/>
                <w:b w:val="0"/>
                <w:i/>
                <w:color w:val="385623" w:themeColor="accent6" w:themeShade="80"/>
                <w:sz w:val="18"/>
              </w:rPr>
            </w:pPr>
            <w:r w:rsidRPr="00B64C85">
              <w:rPr>
                <w:rFonts w:ascii="Times New Roman" w:hAnsi="Times New Roman"/>
                <w:b w:val="0"/>
                <w:i/>
                <w:color w:val="385623" w:themeColor="accent6" w:themeShade="80"/>
                <w:sz w:val="18"/>
              </w:rPr>
              <w:lastRenderedPageBreak/>
              <w:t xml:space="preserve">Evaluación de la criticidad de causas de riesgos inherentes </w:t>
            </w:r>
          </w:p>
        </w:tc>
        <w:tc>
          <w:tcPr>
            <w:tcW w:w="7441" w:type="dxa"/>
            <w:gridSpan w:val="4"/>
            <w:vAlign w:val="center"/>
          </w:tcPr>
          <w:p w:rsidR="00F11620" w:rsidRPr="00D47039" w:rsidRDefault="00F11620" w:rsidP="006B02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18"/>
                <w:lang w:eastAsia="en-US"/>
              </w:rPr>
            </w:pPr>
            <w:r w:rsidRPr="00D47039">
              <w:rPr>
                <w:rFonts w:ascii="Times New Roman" w:eastAsia="Calibri" w:hAnsi="Times New Roman"/>
                <w:color w:val="000000" w:themeColor="text1"/>
                <w:sz w:val="18"/>
                <w:lang w:eastAsia="en-US"/>
              </w:rPr>
              <w:t xml:space="preserve">Se realizó la ubicación de la criticidad de causas de riesgos inherentes (antes de controles) en los cuadrantes (semáforo). </w:t>
            </w:r>
          </w:p>
          <w:p w:rsidR="00F11620" w:rsidRPr="00D47039" w:rsidRDefault="00F11620" w:rsidP="006B02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10"/>
                <w:lang w:eastAsia="en-US"/>
              </w:rPr>
            </w:pPr>
          </w:p>
          <w:p w:rsidR="00F11620" w:rsidRPr="00D47039" w:rsidRDefault="00D47039" w:rsidP="006B02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i/>
                <w:color w:val="000000" w:themeColor="text1"/>
                <w:lang w:eastAsia="en-US"/>
              </w:rPr>
            </w:pPr>
            <w:r>
              <w:rPr>
                <w:rFonts w:ascii="Times New Roman" w:eastAsia="Calibri" w:hAnsi="Times New Roman"/>
                <w:i/>
                <w:color w:val="000000" w:themeColor="text1"/>
                <w:sz w:val="18"/>
                <w:lang w:eastAsia="en-US"/>
              </w:rPr>
              <w:t>Para ello, c</w:t>
            </w:r>
            <w:r w:rsidRPr="00D47039">
              <w:rPr>
                <w:rFonts w:ascii="Times New Roman" w:eastAsia="Calibri" w:hAnsi="Times New Roman"/>
                <w:i/>
                <w:color w:val="000000" w:themeColor="text1"/>
                <w:sz w:val="18"/>
                <w:lang w:eastAsia="en-US"/>
              </w:rPr>
              <w:t>onsidér</w:t>
            </w:r>
            <w:r>
              <w:rPr>
                <w:rFonts w:ascii="Times New Roman" w:eastAsia="Calibri" w:hAnsi="Times New Roman"/>
                <w:i/>
                <w:color w:val="000000" w:themeColor="text1"/>
                <w:sz w:val="18"/>
                <w:lang w:eastAsia="en-US"/>
              </w:rPr>
              <w:t xml:space="preserve">ese: </w:t>
            </w:r>
            <w:r w:rsidR="00F11620" w:rsidRPr="00D47039">
              <w:rPr>
                <w:rFonts w:ascii="Times New Roman" w:eastAsia="Calibri" w:hAnsi="Times New Roman"/>
                <w:i/>
                <w:color w:val="000000" w:themeColor="text1"/>
                <w:sz w:val="18"/>
                <w:lang w:eastAsia="en-US"/>
              </w:rPr>
              <w:t xml:space="preserve"> </w:t>
            </w:r>
            <w:r w:rsidR="00F11620" w:rsidRPr="00D47039">
              <w:rPr>
                <w:rFonts w:ascii="Times New Roman" w:eastAsia="Calibri" w:hAnsi="Times New Roman"/>
                <w:b/>
                <w:i/>
                <w:color w:val="000000" w:themeColor="text1"/>
                <w:sz w:val="18"/>
                <w:lang w:eastAsia="en-US"/>
              </w:rPr>
              <w:t>CR:</w:t>
            </w:r>
            <w:r w:rsidR="00F11620" w:rsidRPr="00D47039">
              <w:rPr>
                <w:rFonts w:ascii="Times New Roman" w:eastAsia="Calibri" w:hAnsi="Times New Roman"/>
                <w:b/>
                <w:i/>
                <w:color w:val="000000" w:themeColor="text1"/>
                <w:sz w:val="18"/>
                <w:lang w:eastAsia="en-US"/>
              </w:rPr>
              <w:tab/>
              <w:t>Causa de ries</w:t>
            </w:r>
            <w:r w:rsidR="00F11620" w:rsidRPr="00432407">
              <w:rPr>
                <w:rFonts w:ascii="Times New Roman" w:eastAsia="Calibri" w:hAnsi="Times New Roman"/>
                <w:b/>
                <w:i/>
                <w:color w:val="000000" w:themeColor="text1"/>
                <w:sz w:val="18"/>
                <w:lang w:eastAsia="en-US"/>
              </w:rPr>
              <w:t>go</w:t>
            </w:r>
            <w:r w:rsidR="00F11620" w:rsidRPr="00432407">
              <w:rPr>
                <w:rFonts w:ascii="Times New Roman" w:eastAsia="Calibri" w:hAnsi="Times New Roman"/>
                <w:i/>
                <w:color w:val="000000" w:themeColor="text1"/>
                <w:sz w:val="18"/>
                <w:lang w:eastAsia="en-US"/>
              </w:rPr>
              <w:t xml:space="preserve"> (Ver anexo 1)</w:t>
            </w:r>
          </w:p>
        </w:tc>
      </w:tr>
      <w:tr w:rsidR="00F11620" w:rsidRPr="00B97A08" w:rsidTr="00522896">
        <w:trPr>
          <w:trHeight w:val="6813"/>
          <w:jc w:val="right"/>
        </w:trPr>
        <w:tc>
          <w:tcPr>
            <w:cnfStyle w:val="001000000000" w:firstRow="0" w:lastRow="0" w:firstColumn="1" w:lastColumn="0" w:oddVBand="0" w:evenVBand="0" w:oddHBand="0" w:evenHBand="0" w:firstRowFirstColumn="0" w:firstRowLastColumn="0" w:lastRowFirstColumn="0" w:lastRowLastColumn="0"/>
            <w:tcW w:w="1347" w:type="dxa"/>
            <w:vMerge/>
            <w:vAlign w:val="center"/>
          </w:tcPr>
          <w:p w:rsidR="00F11620" w:rsidRPr="00B64C85" w:rsidRDefault="00F11620" w:rsidP="006B0215">
            <w:pPr>
              <w:pStyle w:val="Sinespaciado"/>
              <w:rPr>
                <w:rFonts w:ascii="Times New Roman" w:hAnsi="Times New Roman"/>
                <w:b w:val="0"/>
                <w:i/>
                <w:color w:val="385623" w:themeColor="accent6" w:themeShade="80"/>
                <w:sz w:val="18"/>
              </w:rPr>
            </w:pPr>
          </w:p>
        </w:tc>
        <w:tc>
          <w:tcPr>
            <w:tcW w:w="7441" w:type="dxa"/>
            <w:gridSpan w:val="4"/>
            <w:vAlign w:val="center"/>
          </w:tcPr>
          <w:p w:rsidR="00F11620" w:rsidRDefault="00F11620" w:rsidP="006B0215">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B050"/>
                <w:sz w:val="18"/>
                <w:lang w:eastAsia="en-US"/>
              </w:rPr>
            </w:pPr>
            <w:r w:rsidRPr="00CD21B9">
              <w:rPr>
                <w:rFonts w:ascii="Times New Roman" w:hAnsi="Times New Roman"/>
                <w:noProof/>
                <w:lang w:val="es-CO" w:eastAsia="es-CO"/>
              </w:rPr>
              <w:drawing>
                <wp:inline distT="0" distB="0" distL="0" distR="0" wp14:anchorId="0EB682AC" wp14:editId="0ABFB11E">
                  <wp:extent cx="4729757" cy="403082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5462" cy="4078298"/>
                          </a:xfrm>
                          <a:prstGeom prst="rect">
                            <a:avLst/>
                          </a:prstGeom>
                          <a:noFill/>
                          <a:ln>
                            <a:noFill/>
                          </a:ln>
                        </pic:spPr>
                      </pic:pic>
                    </a:graphicData>
                  </a:graphic>
                </wp:inline>
              </w:drawing>
            </w:r>
          </w:p>
          <w:p w:rsidR="00F11620" w:rsidRPr="00042017" w:rsidRDefault="00F11620" w:rsidP="00D47039">
            <w:pPr>
              <w:ind w:left="42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B050"/>
                <w:sz w:val="18"/>
                <w:lang w:eastAsia="en-US"/>
              </w:rPr>
            </w:pPr>
            <w:r w:rsidRPr="00042017">
              <w:rPr>
                <w:rFonts w:ascii="Times New Roman" w:hAnsi="Times New Roman"/>
                <w:bCs/>
                <w:iCs/>
                <w:color w:val="808080" w:themeColor="background1" w:themeShade="80"/>
                <w:sz w:val="16"/>
                <w:szCs w:val="21"/>
              </w:rPr>
              <w:t>Fuente: Construcción propia UAI.</w:t>
            </w:r>
          </w:p>
        </w:tc>
      </w:tr>
      <w:tr w:rsidR="00F11620" w:rsidRPr="00B97A08" w:rsidTr="00A6368D">
        <w:trPr>
          <w:cnfStyle w:val="000000100000" w:firstRow="0" w:lastRow="0" w:firstColumn="0" w:lastColumn="0" w:oddVBand="0" w:evenVBand="0" w:oddHBand="1" w:evenHBand="0" w:firstRowFirstColumn="0" w:firstRowLastColumn="0" w:lastRowFirstColumn="0" w:lastRowLastColumn="0"/>
          <w:trHeight w:val="964"/>
          <w:jc w:val="right"/>
        </w:trPr>
        <w:tc>
          <w:tcPr>
            <w:cnfStyle w:val="001000000000" w:firstRow="0" w:lastRow="0" w:firstColumn="1" w:lastColumn="0" w:oddVBand="0" w:evenVBand="0" w:oddHBand="0" w:evenHBand="0" w:firstRowFirstColumn="0" w:firstRowLastColumn="0" w:lastRowFirstColumn="0" w:lastRowLastColumn="0"/>
            <w:tcW w:w="1347" w:type="dxa"/>
            <w:vAlign w:val="center"/>
          </w:tcPr>
          <w:p w:rsidR="00F11620" w:rsidRPr="00B64C85" w:rsidRDefault="00F11620" w:rsidP="006B0215">
            <w:pPr>
              <w:pStyle w:val="Sinespaciado"/>
              <w:rPr>
                <w:rFonts w:ascii="Times New Roman" w:hAnsi="Times New Roman"/>
                <w:b w:val="0"/>
                <w:i/>
                <w:color w:val="385623" w:themeColor="accent6" w:themeShade="80"/>
                <w:sz w:val="18"/>
              </w:rPr>
            </w:pPr>
            <w:r w:rsidRPr="00042017">
              <w:rPr>
                <w:rFonts w:ascii="Times New Roman" w:hAnsi="Times New Roman"/>
                <w:b w:val="0"/>
                <w:i/>
                <w:color w:val="385623" w:themeColor="accent6" w:themeShade="80"/>
                <w:sz w:val="18"/>
              </w:rPr>
              <w:t>Realización de circularización y recorrido del subproceso</w:t>
            </w:r>
          </w:p>
        </w:tc>
        <w:tc>
          <w:tcPr>
            <w:tcW w:w="7441" w:type="dxa"/>
            <w:gridSpan w:val="4"/>
            <w:vAlign w:val="center"/>
          </w:tcPr>
          <w:p w:rsidR="00F11620" w:rsidRPr="00D47039" w:rsidRDefault="00F11620" w:rsidP="006B02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18"/>
                <w:lang w:eastAsia="en-US"/>
              </w:rPr>
            </w:pPr>
            <w:r w:rsidRPr="00D47039">
              <w:rPr>
                <w:rFonts w:ascii="Times New Roman" w:eastAsia="Calibri" w:hAnsi="Times New Roman"/>
                <w:color w:val="000000" w:themeColor="text1"/>
                <w:sz w:val="18"/>
                <w:lang w:eastAsia="en-US"/>
              </w:rPr>
              <w:t xml:space="preserve">Se realizaron </w:t>
            </w:r>
            <w:r w:rsidR="00936933" w:rsidRPr="00936933">
              <w:rPr>
                <w:rFonts w:ascii="Times New Roman" w:eastAsia="Calibri" w:hAnsi="Times New Roman"/>
                <w:sz w:val="18"/>
                <w:lang w:eastAsia="en-US"/>
              </w:rPr>
              <w:t>25</w:t>
            </w:r>
            <w:r w:rsidR="00D47039" w:rsidRPr="00936933">
              <w:rPr>
                <w:rFonts w:ascii="Times New Roman" w:eastAsia="Calibri" w:hAnsi="Times New Roman"/>
                <w:sz w:val="18"/>
                <w:lang w:eastAsia="en-US"/>
              </w:rPr>
              <w:t xml:space="preserve"> </w:t>
            </w:r>
            <w:r w:rsidR="00936933">
              <w:rPr>
                <w:rFonts w:ascii="Times New Roman" w:eastAsia="Calibri" w:hAnsi="Times New Roman"/>
                <w:color w:val="000000" w:themeColor="text1"/>
                <w:sz w:val="18"/>
                <w:lang w:eastAsia="en-US"/>
              </w:rPr>
              <w:t>circularizaciones incluyendo</w:t>
            </w:r>
            <w:r w:rsidR="00D47039" w:rsidRPr="00D47039">
              <w:rPr>
                <w:rFonts w:ascii="Times New Roman" w:eastAsia="Calibri" w:hAnsi="Times New Roman"/>
                <w:color w:val="FF0000"/>
                <w:sz w:val="18"/>
                <w:lang w:eastAsia="en-US"/>
              </w:rPr>
              <w:t xml:space="preserve"> </w:t>
            </w:r>
            <w:r w:rsidRPr="00D47039">
              <w:rPr>
                <w:rFonts w:ascii="Times New Roman" w:eastAsia="Calibri" w:hAnsi="Times New Roman"/>
                <w:color w:val="000000" w:themeColor="text1"/>
                <w:sz w:val="18"/>
                <w:lang w:eastAsia="en-US"/>
              </w:rPr>
              <w:t>recorridos de procesos</w:t>
            </w:r>
            <w:r w:rsidR="00936933">
              <w:rPr>
                <w:rFonts w:ascii="Times New Roman" w:eastAsia="Calibri" w:hAnsi="Times New Roman"/>
                <w:color w:val="000000" w:themeColor="text1"/>
                <w:sz w:val="18"/>
                <w:lang w:eastAsia="en-US"/>
              </w:rPr>
              <w:t xml:space="preserve"> en algunos temas puntuales</w:t>
            </w:r>
            <w:r w:rsidRPr="00D47039">
              <w:rPr>
                <w:rFonts w:ascii="Times New Roman" w:eastAsia="Calibri" w:hAnsi="Times New Roman"/>
                <w:color w:val="000000" w:themeColor="text1"/>
                <w:sz w:val="18"/>
                <w:lang w:eastAsia="en-US"/>
              </w:rPr>
              <w:t>, para identificar los controles y debilidades existentes</w:t>
            </w:r>
            <w:r w:rsidR="00D47039">
              <w:rPr>
                <w:rFonts w:ascii="Times New Roman" w:eastAsia="Calibri" w:hAnsi="Times New Roman"/>
                <w:color w:val="000000" w:themeColor="text1"/>
                <w:sz w:val="18"/>
                <w:lang w:eastAsia="en-US"/>
              </w:rPr>
              <w:t>.</w:t>
            </w:r>
          </w:p>
        </w:tc>
      </w:tr>
      <w:tr w:rsidR="00F11620" w:rsidRPr="00B97A08" w:rsidTr="00A6368D">
        <w:trPr>
          <w:trHeight w:val="737"/>
          <w:jc w:val="right"/>
        </w:trPr>
        <w:tc>
          <w:tcPr>
            <w:cnfStyle w:val="001000000000" w:firstRow="0" w:lastRow="0" w:firstColumn="1" w:lastColumn="0" w:oddVBand="0" w:evenVBand="0" w:oddHBand="0" w:evenHBand="0" w:firstRowFirstColumn="0" w:firstRowLastColumn="0" w:lastRowFirstColumn="0" w:lastRowLastColumn="0"/>
            <w:tcW w:w="1347" w:type="dxa"/>
            <w:vAlign w:val="center"/>
          </w:tcPr>
          <w:p w:rsidR="00F11620" w:rsidRPr="00042017" w:rsidRDefault="00F11620" w:rsidP="006B0215">
            <w:pPr>
              <w:pStyle w:val="Sinespaciado"/>
              <w:rPr>
                <w:rFonts w:ascii="Times New Roman" w:hAnsi="Times New Roman"/>
                <w:b w:val="0"/>
                <w:i/>
                <w:color w:val="385623" w:themeColor="accent6" w:themeShade="80"/>
                <w:sz w:val="18"/>
              </w:rPr>
            </w:pPr>
            <w:r w:rsidRPr="00042017">
              <w:rPr>
                <w:rFonts w:ascii="Times New Roman" w:hAnsi="Times New Roman"/>
                <w:b w:val="0"/>
                <w:i/>
                <w:color w:val="385623" w:themeColor="accent6" w:themeShade="80"/>
                <w:sz w:val="18"/>
              </w:rPr>
              <w:t>Controles existentes por causa de riesgos</w:t>
            </w:r>
          </w:p>
        </w:tc>
        <w:tc>
          <w:tcPr>
            <w:tcW w:w="7441" w:type="dxa"/>
            <w:gridSpan w:val="4"/>
            <w:vAlign w:val="center"/>
          </w:tcPr>
          <w:p w:rsidR="00F11620" w:rsidRPr="00D47039" w:rsidRDefault="00F11620" w:rsidP="006B02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lang w:eastAsia="en-US"/>
              </w:rPr>
            </w:pPr>
            <w:r w:rsidRPr="00D47039">
              <w:rPr>
                <w:rFonts w:ascii="Times New Roman" w:eastAsia="Calibri" w:hAnsi="Times New Roman"/>
                <w:sz w:val="18"/>
                <w:lang w:eastAsia="en-US"/>
              </w:rPr>
              <w:t>Se identificaron controles asociados al subproceso</w:t>
            </w:r>
            <w:r w:rsidR="00253B26">
              <w:rPr>
                <w:rFonts w:ascii="Times New Roman" w:eastAsia="Calibri" w:hAnsi="Times New Roman"/>
                <w:sz w:val="18"/>
                <w:lang w:eastAsia="en-US"/>
              </w:rPr>
              <w:t xml:space="preserve"> y algunas </w:t>
            </w:r>
            <w:r w:rsidR="00936933">
              <w:rPr>
                <w:rFonts w:ascii="Times New Roman" w:eastAsia="Calibri" w:hAnsi="Times New Roman"/>
                <w:sz w:val="18"/>
                <w:lang w:eastAsia="en-US"/>
              </w:rPr>
              <w:t>debilidades</w:t>
            </w:r>
            <w:r w:rsidR="00253B26">
              <w:rPr>
                <w:rFonts w:ascii="Times New Roman" w:eastAsia="Calibri" w:hAnsi="Times New Roman"/>
                <w:sz w:val="18"/>
                <w:lang w:eastAsia="en-US"/>
              </w:rPr>
              <w:t xml:space="preserve"> susceptibles de mejora.</w:t>
            </w:r>
          </w:p>
        </w:tc>
      </w:tr>
    </w:tbl>
    <w:p w:rsidR="00F11620" w:rsidRDefault="00F11620" w:rsidP="00F11620">
      <w:pPr>
        <w:ind w:left="426"/>
        <w:rPr>
          <w:rFonts w:ascii="Times New Roman" w:hAnsi="Times New Roman"/>
          <w:bCs/>
          <w:iCs/>
          <w:color w:val="808080" w:themeColor="background1" w:themeShade="80"/>
          <w:sz w:val="16"/>
          <w:szCs w:val="21"/>
        </w:rPr>
      </w:pPr>
      <w:r w:rsidRPr="002A2F33">
        <w:rPr>
          <w:rFonts w:ascii="Times New Roman" w:hAnsi="Times New Roman"/>
          <w:bCs/>
          <w:iCs/>
          <w:color w:val="808080" w:themeColor="background1" w:themeShade="80"/>
          <w:sz w:val="16"/>
          <w:szCs w:val="21"/>
        </w:rPr>
        <w:t>Fuente: Construcción propia OAI.</w:t>
      </w:r>
    </w:p>
    <w:p w:rsidR="00865287" w:rsidRDefault="00865287" w:rsidP="00042017">
      <w:pPr>
        <w:pStyle w:val="Sinespaciado"/>
        <w:ind w:left="426"/>
        <w:jc w:val="both"/>
        <w:rPr>
          <w:rFonts w:ascii="Times New Roman" w:eastAsia="Times New Roman" w:hAnsi="Times New Roman"/>
          <w:color w:val="FF0000"/>
          <w:sz w:val="21"/>
          <w:szCs w:val="21"/>
          <w:lang w:eastAsia="es-ES"/>
        </w:rPr>
      </w:pPr>
    </w:p>
    <w:p w:rsidR="00D47039" w:rsidRDefault="00D47039" w:rsidP="00042017">
      <w:pPr>
        <w:pStyle w:val="Sinespaciado"/>
        <w:ind w:left="426"/>
        <w:jc w:val="both"/>
        <w:rPr>
          <w:rFonts w:ascii="Times New Roman" w:eastAsia="Times New Roman" w:hAnsi="Times New Roman"/>
          <w:color w:val="FF0000"/>
          <w:sz w:val="21"/>
          <w:szCs w:val="21"/>
          <w:lang w:eastAsia="es-ES"/>
        </w:rPr>
      </w:pPr>
    </w:p>
    <w:p w:rsidR="00D47039" w:rsidRPr="00936933" w:rsidRDefault="00D47039" w:rsidP="00D47039">
      <w:pPr>
        <w:pStyle w:val="Sinespaciado"/>
        <w:ind w:left="426"/>
        <w:jc w:val="both"/>
        <w:rPr>
          <w:rFonts w:ascii="Times New Roman" w:hAnsi="Times New Roman"/>
          <w:sz w:val="21"/>
          <w:szCs w:val="21"/>
        </w:rPr>
      </w:pPr>
      <w:r w:rsidRPr="00936933">
        <w:rPr>
          <w:rFonts w:ascii="Times New Roman" w:eastAsia="Times New Roman" w:hAnsi="Times New Roman"/>
          <w:sz w:val="21"/>
          <w:szCs w:val="21"/>
          <w:lang w:val="es-ES" w:eastAsia="es-ES"/>
        </w:rPr>
        <w:t>A continuación, se relacionan las oportunidades de mejora, como resultado obtenidos en la evaluación del sistema de control interno aplicado al subproceso de proyectos de investigación, bajo la metodología de auditoria basada en riesgos “Audirisk”, a través del desarrollo de actividades ya enunciadas.</w:t>
      </w:r>
    </w:p>
    <w:p w:rsidR="00D47039" w:rsidRDefault="00D47039" w:rsidP="00042017">
      <w:pPr>
        <w:pStyle w:val="Sinespaciado"/>
        <w:ind w:left="426"/>
        <w:jc w:val="both"/>
        <w:rPr>
          <w:rFonts w:ascii="Times New Roman" w:eastAsia="Times New Roman" w:hAnsi="Times New Roman"/>
          <w:color w:val="FF0000"/>
          <w:sz w:val="21"/>
          <w:szCs w:val="21"/>
          <w:lang w:eastAsia="es-ES"/>
        </w:rPr>
      </w:pPr>
    </w:p>
    <w:p w:rsidR="00D47039" w:rsidRDefault="00D47039" w:rsidP="00042017">
      <w:pPr>
        <w:pStyle w:val="Sinespaciado"/>
        <w:ind w:left="426"/>
        <w:jc w:val="both"/>
        <w:rPr>
          <w:rFonts w:ascii="Times New Roman" w:eastAsia="Times New Roman" w:hAnsi="Times New Roman"/>
          <w:color w:val="FF0000"/>
          <w:sz w:val="21"/>
          <w:szCs w:val="21"/>
          <w:lang w:eastAsia="es-ES"/>
        </w:rPr>
      </w:pPr>
    </w:p>
    <w:p w:rsidR="00F11620" w:rsidRDefault="00F11620" w:rsidP="00042017">
      <w:pPr>
        <w:pStyle w:val="Sinespaciado"/>
        <w:ind w:left="426"/>
        <w:jc w:val="both"/>
        <w:rPr>
          <w:rFonts w:ascii="Times New Roman" w:eastAsia="Times New Roman" w:hAnsi="Times New Roman"/>
          <w:color w:val="FF0000"/>
          <w:sz w:val="21"/>
          <w:szCs w:val="21"/>
          <w:lang w:val="es-ES" w:eastAsia="es-ES"/>
        </w:rPr>
        <w:sectPr w:rsidR="00F11620" w:rsidSect="00432407">
          <w:headerReference w:type="default" r:id="rId18"/>
          <w:footerReference w:type="default" r:id="rId19"/>
          <w:headerReference w:type="first" r:id="rId20"/>
          <w:pgSz w:w="12240" w:h="15840" w:code="1"/>
          <w:pgMar w:top="1135" w:right="1183" w:bottom="1134" w:left="1701" w:header="284" w:footer="363" w:gutter="0"/>
          <w:cols w:space="708"/>
          <w:titlePg/>
          <w:docGrid w:linePitch="360"/>
        </w:sectPr>
      </w:pPr>
    </w:p>
    <w:p w:rsidR="00C116E7" w:rsidRPr="002C3EB1" w:rsidRDefault="00C116E7" w:rsidP="00B93F1E">
      <w:pPr>
        <w:ind w:left="426"/>
        <w:jc w:val="both"/>
        <w:rPr>
          <w:rFonts w:ascii="Times New Roman" w:eastAsia="Calibri" w:hAnsi="Times New Roman"/>
          <w:b/>
          <w:sz w:val="6"/>
          <w:szCs w:val="21"/>
          <w:lang w:eastAsia="en-US"/>
        </w:rPr>
      </w:pPr>
    </w:p>
    <w:tbl>
      <w:tblPr>
        <w:tblStyle w:val="Tablaconcuadrcula"/>
        <w:tblW w:w="14885" w:type="dxa"/>
        <w:tblInd w:w="-431" w:type="dxa"/>
        <w:tblLayout w:type="fixed"/>
        <w:tblLook w:val="04A0" w:firstRow="1" w:lastRow="0" w:firstColumn="1" w:lastColumn="0" w:noHBand="0" w:noVBand="1"/>
      </w:tblPr>
      <w:tblGrid>
        <w:gridCol w:w="1702"/>
        <w:gridCol w:w="7513"/>
        <w:gridCol w:w="5670"/>
      </w:tblGrid>
      <w:tr w:rsidR="00166544" w:rsidRPr="009C7000" w:rsidTr="00AA6858">
        <w:trPr>
          <w:trHeight w:val="283"/>
          <w:tblHeader/>
        </w:trPr>
        <w:tc>
          <w:tcPr>
            <w:tcW w:w="1702" w:type="dxa"/>
            <w:vAlign w:val="center"/>
          </w:tcPr>
          <w:p w:rsidR="00042017" w:rsidRPr="00DA2F87" w:rsidRDefault="00DB7E89" w:rsidP="00DA2F87">
            <w:pPr>
              <w:jc w:val="center"/>
              <w:rPr>
                <w:rFonts w:ascii="Times New Roman" w:eastAsia="Calibri" w:hAnsi="Times New Roman"/>
                <w:b/>
                <w:i/>
                <w:color w:val="385623" w:themeColor="accent6" w:themeShade="80"/>
                <w:sz w:val="16"/>
                <w:szCs w:val="16"/>
                <w:lang w:eastAsia="en-US"/>
              </w:rPr>
            </w:pPr>
            <w:r>
              <w:rPr>
                <w:rFonts w:ascii="Times New Roman" w:eastAsia="Calibri" w:hAnsi="Times New Roman"/>
                <w:b/>
                <w:i/>
                <w:color w:val="385623" w:themeColor="accent6" w:themeShade="80"/>
                <w:sz w:val="16"/>
                <w:szCs w:val="16"/>
                <w:lang w:eastAsia="en-US"/>
              </w:rPr>
              <w:t>Debilidades</w:t>
            </w:r>
          </w:p>
        </w:tc>
        <w:tc>
          <w:tcPr>
            <w:tcW w:w="7513" w:type="dxa"/>
            <w:vAlign w:val="center"/>
          </w:tcPr>
          <w:p w:rsidR="00042017" w:rsidRPr="00DA2F87" w:rsidRDefault="00DB7E89" w:rsidP="00DB7E89">
            <w:pPr>
              <w:jc w:val="center"/>
              <w:rPr>
                <w:rFonts w:ascii="Times New Roman" w:eastAsia="Calibri" w:hAnsi="Times New Roman"/>
                <w:b/>
                <w:i/>
                <w:color w:val="385623" w:themeColor="accent6" w:themeShade="80"/>
                <w:sz w:val="16"/>
                <w:szCs w:val="16"/>
                <w:lang w:eastAsia="en-US"/>
              </w:rPr>
            </w:pPr>
            <w:r>
              <w:rPr>
                <w:rFonts w:ascii="Times New Roman" w:eastAsia="Calibri" w:hAnsi="Times New Roman"/>
                <w:b/>
                <w:i/>
                <w:color w:val="385623" w:themeColor="accent6" w:themeShade="80"/>
                <w:sz w:val="16"/>
                <w:szCs w:val="16"/>
                <w:lang w:eastAsia="en-US"/>
              </w:rPr>
              <w:t>Descripción aspectos</w:t>
            </w:r>
            <w:r w:rsidR="00951198">
              <w:rPr>
                <w:rFonts w:ascii="Times New Roman" w:eastAsia="Calibri" w:hAnsi="Times New Roman"/>
                <w:b/>
                <w:i/>
                <w:color w:val="385623" w:themeColor="accent6" w:themeShade="80"/>
                <w:sz w:val="16"/>
                <w:szCs w:val="16"/>
                <w:lang w:eastAsia="en-US"/>
              </w:rPr>
              <w:t xml:space="preserve"> manifestadas por los centros</w:t>
            </w:r>
          </w:p>
        </w:tc>
        <w:tc>
          <w:tcPr>
            <w:tcW w:w="5670" w:type="dxa"/>
            <w:vAlign w:val="center"/>
          </w:tcPr>
          <w:p w:rsidR="00042017" w:rsidRPr="009C7000" w:rsidRDefault="00042017" w:rsidP="00AA6858">
            <w:pPr>
              <w:jc w:val="center"/>
              <w:rPr>
                <w:rFonts w:ascii="Times New Roman" w:eastAsia="Calibri" w:hAnsi="Times New Roman"/>
                <w:b/>
                <w:i/>
                <w:color w:val="385623" w:themeColor="accent6" w:themeShade="80"/>
                <w:sz w:val="16"/>
                <w:szCs w:val="16"/>
                <w:lang w:eastAsia="en-US"/>
              </w:rPr>
            </w:pPr>
            <w:r w:rsidRPr="009C7000">
              <w:rPr>
                <w:rFonts w:ascii="Times New Roman" w:eastAsia="Calibri" w:hAnsi="Times New Roman"/>
                <w:b/>
                <w:i/>
                <w:color w:val="385623" w:themeColor="accent6" w:themeShade="80"/>
                <w:sz w:val="16"/>
                <w:szCs w:val="16"/>
                <w:lang w:eastAsia="en-US"/>
              </w:rPr>
              <w:t>Propuestas de los centros</w:t>
            </w:r>
          </w:p>
        </w:tc>
      </w:tr>
      <w:tr w:rsidR="00522896" w:rsidRPr="00522896" w:rsidTr="00AA6858">
        <w:trPr>
          <w:trHeight w:val="3628"/>
        </w:trPr>
        <w:tc>
          <w:tcPr>
            <w:tcW w:w="1702" w:type="dxa"/>
            <w:vAlign w:val="center"/>
          </w:tcPr>
          <w:p w:rsidR="00042017" w:rsidRPr="00522896" w:rsidRDefault="00042017" w:rsidP="00AA6858">
            <w:pPr>
              <w:tabs>
                <w:tab w:val="left" w:pos="178"/>
              </w:tabs>
              <w:ind w:left="178" w:hanging="178"/>
              <w:rPr>
                <w:rFonts w:ascii="Times New Roman" w:eastAsia="Calibri" w:hAnsi="Times New Roman"/>
                <w:sz w:val="16"/>
                <w:szCs w:val="16"/>
                <w:lang w:eastAsia="en-US"/>
              </w:rPr>
            </w:pPr>
            <w:r w:rsidRPr="00522896">
              <w:rPr>
                <w:rFonts w:ascii="Times New Roman" w:eastAsia="Calibri" w:hAnsi="Times New Roman"/>
                <w:sz w:val="16"/>
                <w:szCs w:val="16"/>
                <w:lang w:eastAsia="en-US"/>
              </w:rPr>
              <w:t>1.</w:t>
            </w:r>
            <w:r w:rsidRPr="00522896">
              <w:rPr>
                <w:rFonts w:ascii="Times New Roman" w:eastAsia="Calibri" w:hAnsi="Times New Roman"/>
                <w:sz w:val="16"/>
                <w:szCs w:val="16"/>
                <w:lang w:eastAsia="en-US"/>
              </w:rPr>
              <w:tab/>
              <w:t>Debilidades en herramientas de búsqueda y mecanismos de divulgación de convocatorias</w:t>
            </w:r>
          </w:p>
        </w:tc>
        <w:tc>
          <w:tcPr>
            <w:tcW w:w="7513" w:type="dxa"/>
            <w:vAlign w:val="center"/>
          </w:tcPr>
          <w:p w:rsidR="00042017" w:rsidRPr="00522896" w:rsidRDefault="00042017"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a.</w:t>
            </w:r>
            <w:r w:rsidRPr="00522896">
              <w:rPr>
                <w:rFonts w:ascii="Times New Roman" w:eastAsia="Calibri" w:hAnsi="Times New Roman"/>
                <w:sz w:val="16"/>
                <w:szCs w:val="16"/>
                <w:lang w:eastAsia="en-US"/>
              </w:rPr>
              <w:tab/>
              <w:t>Falta de recursos para contratar los auxiliares de investigación.</w:t>
            </w:r>
          </w:p>
          <w:p w:rsidR="00166544" w:rsidRPr="00522896" w:rsidRDefault="00166544" w:rsidP="00AA6858">
            <w:pPr>
              <w:ind w:left="200" w:hanging="200"/>
              <w:rPr>
                <w:rFonts w:ascii="Times New Roman" w:eastAsia="Calibri" w:hAnsi="Times New Roman"/>
                <w:sz w:val="10"/>
                <w:szCs w:val="16"/>
                <w:lang w:eastAsia="en-US"/>
              </w:rPr>
            </w:pPr>
          </w:p>
          <w:p w:rsidR="00042017" w:rsidRPr="00522896" w:rsidRDefault="00042017"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b.</w:t>
            </w:r>
            <w:r w:rsidRPr="00522896">
              <w:rPr>
                <w:rFonts w:ascii="Times New Roman" w:eastAsia="Calibri" w:hAnsi="Times New Roman"/>
                <w:sz w:val="16"/>
                <w:szCs w:val="16"/>
                <w:lang w:eastAsia="en-US"/>
              </w:rPr>
              <w:tab/>
              <w:t>Poca disponibilidad de tiempo y herramientas adecuadas para realizar una búsqueda permanente y eficiente de convocatorias vigentes.</w:t>
            </w:r>
          </w:p>
          <w:p w:rsidR="00166544" w:rsidRPr="00522896" w:rsidRDefault="00166544" w:rsidP="00AA6858">
            <w:pPr>
              <w:ind w:left="200" w:hanging="200"/>
              <w:rPr>
                <w:rFonts w:ascii="Times New Roman" w:eastAsia="Calibri" w:hAnsi="Times New Roman"/>
                <w:sz w:val="10"/>
                <w:szCs w:val="16"/>
                <w:lang w:eastAsia="en-US"/>
              </w:rPr>
            </w:pPr>
          </w:p>
          <w:p w:rsidR="00042017" w:rsidRPr="00522896" w:rsidRDefault="00042017"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c.</w:t>
            </w:r>
            <w:r w:rsidRPr="00522896">
              <w:rPr>
                <w:rFonts w:ascii="Times New Roman" w:eastAsia="Calibri" w:hAnsi="Times New Roman"/>
                <w:sz w:val="16"/>
                <w:szCs w:val="16"/>
                <w:lang w:eastAsia="en-US"/>
              </w:rPr>
              <w:tab/>
              <w:t>Los mecanismos que se tienen para rastrear oportunidades de convocatorias no son eficientes.  Los investigadores no leen los correos o visitan las páginas o no tienen la cultura de revisar la información proporcionada por los medios de comunicación institucional.</w:t>
            </w:r>
          </w:p>
          <w:p w:rsidR="00166544" w:rsidRPr="00522896" w:rsidRDefault="00166544" w:rsidP="00AA6858">
            <w:pPr>
              <w:ind w:left="200" w:hanging="200"/>
              <w:rPr>
                <w:rFonts w:ascii="Times New Roman" w:eastAsia="Calibri" w:hAnsi="Times New Roman"/>
                <w:sz w:val="10"/>
                <w:szCs w:val="16"/>
                <w:lang w:eastAsia="en-US"/>
              </w:rPr>
            </w:pPr>
          </w:p>
          <w:p w:rsidR="00042017" w:rsidRPr="00522896" w:rsidRDefault="00042017"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d.</w:t>
            </w:r>
            <w:r w:rsidRPr="00522896">
              <w:rPr>
                <w:rFonts w:ascii="Times New Roman" w:eastAsia="Calibri" w:hAnsi="Times New Roman"/>
                <w:sz w:val="16"/>
                <w:szCs w:val="16"/>
                <w:lang w:eastAsia="en-US"/>
              </w:rPr>
              <w:tab/>
              <w:t xml:space="preserve"> Aunque hay un mejoramiento en el trabajo de divulgación, todavía es necesario que la información se comparta entre los distintos centros de investigación y otras instancias de la Universidad ya que algunos centros no comparten la información.</w:t>
            </w:r>
          </w:p>
          <w:p w:rsidR="00166544" w:rsidRPr="00522896" w:rsidRDefault="00166544" w:rsidP="00AA6858">
            <w:pPr>
              <w:ind w:left="200" w:hanging="200"/>
              <w:rPr>
                <w:rFonts w:ascii="Times New Roman" w:eastAsia="Calibri" w:hAnsi="Times New Roman"/>
                <w:sz w:val="10"/>
                <w:szCs w:val="16"/>
                <w:lang w:eastAsia="en-US"/>
              </w:rPr>
            </w:pPr>
          </w:p>
          <w:p w:rsidR="00042017" w:rsidRPr="00522896" w:rsidRDefault="00042017"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e.</w:t>
            </w:r>
            <w:r w:rsidRPr="00522896">
              <w:rPr>
                <w:rFonts w:ascii="Times New Roman" w:eastAsia="Calibri" w:hAnsi="Times New Roman"/>
                <w:sz w:val="16"/>
                <w:szCs w:val="16"/>
                <w:lang w:eastAsia="en-US"/>
              </w:rPr>
              <w:tab/>
              <w:t>Algunas convocatorias no llegan a la Universidad (posiblemente nunca se tiene conocimiento de su existencia) o llegan demasiado tarde como las convocatorias internacionales.</w:t>
            </w:r>
          </w:p>
          <w:p w:rsidR="00166544" w:rsidRPr="00522896" w:rsidRDefault="00166544" w:rsidP="00AA6858">
            <w:pPr>
              <w:ind w:left="200" w:hanging="200"/>
              <w:rPr>
                <w:rFonts w:ascii="Times New Roman" w:eastAsia="Calibri" w:hAnsi="Times New Roman"/>
                <w:sz w:val="10"/>
                <w:szCs w:val="16"/>
                <w:lang w:eastAsia="en-US"/>
              </w:rPr>
            </w:pPr>
          </w:p>
          <w:p w:rsidR="00042017" w:rsidRPr="00522896" w:rsidRDefault="00042017"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f.</w:t>
            </w:r>
            <w:r w:rsidRPr="00522896">
              <w:rPr>
                <w:rFonts w:ascii="Times New Roman" w:eastAsia="Calibri" w:hAnsi="Times New Roman"/>
                <w:sz w:val="16"/>
                <w:szCs w:val="16"/>
                <w:lang w:eastAsia="en-US"/>
              </w:rPr>
              <w:tab/>
              <w:t>Poca divulgación por parte de la Universidad de Antioquia (relaciones internacionales, vicerrectoría), los profesores se convierten en el canal directo y único para conocer las convocatorias. A pesar de que desde la Vicerrectoría de Investigación está pendiente de convocatorias, no se pueden cubrir todas las ofertas nacionales e internacionales.</w:t>
            </w:r>
          </w:p>
          <w:p w:rsidR="00166544" w:rsidRPr="00522896" w:rsidRDefault="00166544" w:rsidP="00AA6858">
            <w:pPr>
              <w:ind w:left="200" w:hanging="200"/>
              <w:rPr>
                <w:rFonts w:ascii="Times New Roman" w:eastAsia="Calibri" w:hAnsi="Times New Roman"/>
                <w:sz w:val="10"/>
                <w:szCs w:val="16"/>
                <w:lang w:eastAsia="en-US"/>
              </w:rPr>
            </w:pPr>
          </w:p>
          <w:p w:rsidR="00042017" w:rsidRPr="00522896" w:rsidRDefault="00042017" w:rsidP="00AA6858">
            <w:pPr>
              <w:ind w:left="200" w:hanging="200"/>
              <w:rPr>
                <w:rFonts w:ascii="Times New Roman" w:eastAsia="Calibri" w:hAnsi="Times New Roman"/>
                <w:b/>
                <w:sz w:val="16"/>
                <w:szCs w:val="16"/>
                <w:lang w:eastAsia="en-US"/>
              </w:rPr>
            </w:pPr>
            <w:r w:rsidRPr="00522896">
              <w:rPr>
                <w:rFonts w:ascii="Times New Roman" w:eastAsia="Calibri" w:hAnsi="Times New Roman"/>
                <w:sz w:val="16"/>
                <w:szCs w:val="16"/>
                <w:lang w:eastAsia="en-US"/>
              </w:rPr>
              <w:t>g.</w:t>
            </w:r>
            <w:r w:rsidRPr="00522896">
              <w:rPr>
                <w:rFonts w:ascii="Times New Roman" w:eastAsia="Calibri" w:hAnsi="Times New Roman"/>
                <w:sz w:val="16"/>
                <w:szCs w:val="16"/>
                <w:lang w:eastAsia="en-US"/>
              </w:rPr>
              <w:tab/>
              <w:t>Poco trabajo colaborativo en redes y con la industria.</w:t>
            </w:r>
          </w:p>
        </w:tc>
        <w:tc>
          <w:tcPr>
            <w:tcW w:w="5670" w:type="dxa"/>
            <w:vAlign w:val="center"/>
          </w:tcPr>
          <w:p w:rsidR="00042017" w:rsidRPr="00522896" w:rsidRDefault="00042017"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Contar con una Unidad (puede ser adscrita a la Vicerrectoría) que rastree convocatorias a nivel mundial, de temas de interés para la Universidad y direccionarla a los Grupos que pudieran tener un interés, de acuerdo a sus líneas de investigación.</w:t>
            </w:r>
          </w:p>
          <w:p w:rsidR="00042017" w:rsidRPr="00522896" w:rsidRDefault="00042017" w:rsidP="00AA6858">
            <w:pPr>
              <w:pStyle w:val="Prrafodelista"/>
              <w:ind w:left="177"/>
              <w:rPr>
                <w:rFonts w:ascii="Times New Roman" w:eastAsia="Calibri" w:hAnsi="Times New Roman"/>
                <w:sz w:val="12"/>
                <w:szCs w:val="16"/>
                <w:lang w:eastAsia="en-US"/>
              </w:rPr>
            </w:pPr>
          </w:p>
          <w:p w:rsidR="00042017" w:rsidRPr="00522896" w:rsidRDefault="00042017"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Generar un protocolo que permita compartir de forma más eficiente las convocatorias externas.</w:t>
            </w:r>
          </w:p>
          <w:p w:rsidR="00042017" w:rsidRPr="00522896" w:rsidRDefault="00042017" w:rsidP="00AA6858">
            <w:pPr>
              <w:pStyle w:val="Prrafodelista"/>
              <w:ind w:left="177"/>
              <w:rPr>
                <w:rFonts w:ascii="Times New Roman" w:eastAsia="Calibri" w:hAnsi="Times New Roman"/>
                <w:sz w:val="12"/>
                <w:szCs w:val="16"/>
                <w:lang w:eastAsia="en-US"/>
              </w:rPr>
            </w:pPr>
          </w:p>
          <w:p w:rsidR="00042017" w:rsidRPr="00522896" w:rsidRDefault="00042017"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Establecer estrategias universitarias de divulgación eficiente de convocatorias entre centros.</w:t>
            </w:r>
          </w:p>
          <w:p w:rsidR="00042017" w:rsidRPr="00522896" w:rsidRDefault="00042017" w:rsidP="00AA6858">
            <w:pPr>
              <w:pStyle w:val="Prrafodelista"/>
              <w:ind w:left="177"/>
              <w:rPr>
                <w:rFonts w:ascii="Times New Roman" w:eastAsia="Calibri" w:hAnsi="Times New Roman"/>
                <w:sz w:val="12"/>
                <w:szCs w:val="16"/>
                <w:lang w:eastAsia="en-US"/>
              </w:rPr>
            </w:pPr>
          </w:p>
          <w:p w:rsidR="00042017" w:rsidRPr="00522896" w:rsidRDefault="00042017"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Capacitar los investigadores.</w:t>
            </w:r>
          </w:p>
          <w:p w:rsidR="00042017" w:rsidRPr="00522896" w:rsidRDefault="00042017" w:rsidP="00AA6858">
            <w:pPr>
              <w:pStyle w:val="Prrafodelista"/>
              <w:ind w:left="177"/>
              <w:rPr>
                <w:rFonts w:ascii="Times New Roman" w:eastAsia="Calibri" w:hAnsi="Times New Roman"/>
                <w:sz w:val="12"/>
                <w:szCs w:val="16"/>
                <w:lang w:eastAsia="en-US"/>
              </w:rPr>
            </w:pPr>
          </w:p>
          <w:p w:rsidR="00042017" w:rsidRPr="00522896" w:rsidRDefault="00042017"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Evaluar la existencia y adquisición de un software que permitan hacer “vigilancia” de convocatorias, generación de alertas y herramientas que agilicen estos procesos.</w:t>
            </w:r>
          </w:p>
        </w:tc>
      </w:tr>
      <w:tr w:rsidR="00522896" w:rsidRPr="00522896" w:rsidTr="00AA6858">
        <w:trPr>
          <w:trHeight w:val="2211"/>
        </w:trPr>
        <w:tc>
          <w:tcPr>
            <w:tcW w:w="1702" w:type="dxa"/>
            <w:vAlign w:val="center"/>
          </w:tcPr>
          <w:p w:rsidR="00042017" w:rsidRPr="00522896" w:rsidRDefault="009C7000" w:rsidP="00AA6858">
            <w:pPr>
              <w:tabs>
                <w:tab w:val="left" w:pos="178"/>
              </w:tabs>
              <w:ind w:left="178" w:hanging="178"/>
              <w:rPr>
                <w:rFonts w:ascii="Times New Roman" w:eastAsia="Calibri" w:hAnsi="Times New Roman"/>
                <w:sz w:val="16"/>
                <w:szCs w:val="16"/>
                <w:lang w:eastAsia="en-US"/>
              </w:rPr>
            </w:pPr>
            <w:r w:rsidRPr="00522896">
              <w:rPr>
                <w:rFonts w:ascii="Times New Roman" w:eastAsia="Calibri" w:hAnsi="Times New Roman"/>
                <w:sz w:val="16"/>
                <w:szCs w:val="16"/>
                <w:lang w:eastAsia="en-US"/>
              </w:rPr>
              <w:t>2.</w:t>
            </w:r>
            <w:r w:rsidRPr="00522896">
              <w:rPr>
                <w:rFonts w:ascii="Times New Roman" w:eastAsia="Calibri" w:hAnsi="Times New Roman"/>
                <w:sz w:val="16"/>
                <w:szCs w:val="16"/>
                <w:lang w:eastAsia="en-US"/>
              </w:rPr>
              <w:tab/>
              <w:t>Convocatorias de alta complejidad, nivel de especificidad o el perfil del investigador no cumple con los requisitos particulares de determinada convocatoria</w:t>
            </w:r>
          </w:p>
        </w:tc>
        <w:tc>
          <w:tcPr>
            <w:tcW w:w="7513" w:type="dxa"/>
            <w:vAlign w:val="center"/>
          </w:tcPr>
          <w:p w:rsidR="009C7000" w:rsidRPr="00522896" w:rsidRDefault="009C7000"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a.</w:t>
            </w:r>
            <w:r w:rsidRPr="00522896">
              <w:rPr>
                <w:rFonts w:ascii="Times New Roman" w:eastAsia="Calibri" w:hAnsi="Times New Roman"/>
                <w:sz w:val="16"/>
                <w:szCs w:val="16"/>
                <w:lang w:eastAsia="en-US"/>
              </w:rPr>
              <w:tab/>
              <w:t>Pese a que llegan los correos informando de las convocatorias, éstas son en muchas ocasiones muy complejas, lo que no crea oportunidad para la participación, como también convocan a que la participación la hagan grupos más gruesos.</w:t>
            </w:r>
          </w:p>
          <w:p w:rsidR="00166544" w:rsidRPr="00522896" w:rsidRDefault="00166544" w:rsidP="00AA6858">
            <w:pPr>
              <w:ind w:left="200" w:hanging="200"/>
              <w:rPr>
                <w:rFonts w:ascii="Times New Roman" w:eastAsia="Calibri" w:hAnsi="Times New Roman"/>
                <w:sz w:val="10"/>
                <w:szCs w:val="16"/>
                <w:lang w:eastAsia="en-US"/>
              </w:rPr>
            </w:pPr>
          </w:p>
          <w:p w:rsidR="009C7000" w:rsidRPr="00522896" w:rsidRDefault="009C7000"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b.</w:t>
            </w:r>
            <w:r w:rsidRPr="00522896">
              <w:rPr>
                <w:rFonts w:ascii="Times New Roman" w:eastAsia="Calibri" w:hAnsi="Times New Roman"/>
                <w:sz w:val="16"/>
                <w:szCs w:val="16"/>
                <w:lang w:eastAsia="en-US"/>
              </w:rPr>
              <w:tab/>
              <w:t>Algunos grupos de investigación solamente presentan proyectos cuando provienen de convocatorias CODI.</w:t>
            </w:r>
          </w:p>
          <w:p w:rsidR="00166544" w:rsidRPr="00522896" w:rsidRDefault="00166544" w:rsidP="00AA6858">
            <w:pPr>
              <w:ind w:left="200" w:hanging="200"/>
              <w:rPr>
                <w:rFonts w:ascii="Times New Roman" w:eastAsia="Calibri" w:hAnsi="Times New Roman"/>
                <w:sz w:val="10"/>
                <w:szCs w:val="16"/>
                <w:lang w:eastAsia="en-US"/>
              </w:rPr>
            </w:pPr>
          </w:p>
          <w:p w:rsidR="009C7000" w:rsidRPr="00522896" w:rsidRDefault="009C7000"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c.</w:t>
            </w:r>
            <w:r w:rsidRPr="00522896">
              <w:rPr>
                <w:rFonts w:ascii="Times New Roman" w:eastAsia="Calibri" w:hAnsi="Times New Roman"/>
                <w:sz w:val="16"/>
                <w:szCs w:val="16"/>
                <w:lang w:eastAsia="en-US"/>
              </w:rPr>
              <w:tab/>
              <w:t xml:space="preserve"> No todas las convocatorias responden a los objetivos y líneas de investigación de los grupos. Algunas convocatorias, especialmente las del Colciencias y las del ICFES, tienen un margen de participación restringido, ya sea porque los requisitos funcionan en la lógica de la cienciometría, o porque no están de acuerdo con las líneas de investigación del grupo.</w:t>
            </w:r>
          </w:p>
          <w:p w:rsidR="00166544" w:rsidRPr="00522896" w:rsidRDefault="00166544" w:rsidP="00AA6858">
            <w:pPr>
              <w:ind w:left="200" w:hanging="200"/>
              <w:rPr>
                <w:rFonts w:ascii="Times New Roman" w:eastAsia="Calibri" w:hAnsi="Times New Roman"/>
                <w:sz w:val="10"/>
                <w:szCs w:val="16"/>
                <w:lang w:eastAsia="en-US"/>
              </w:rPr>
            </w:pPr>
          </w:p>
          <w:p w:rsidR="00042017" w:rsidRPr="00522896" w:rsidRDefault="009C7000"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d.</w:t>
            </w:r>
            <w:r w:rsidRPr="00522896">
              <w:rPr>
                <w:rFonts w:ascii="Times New Roman" w:eastAsia="Calibri" w:hAnsi="Times New Roman"/>
                <w:sz w:val="16"/>
                <w:szCs w:val="16"/>
                <w:lang w:eastAsia="en-US"/>
              </w:rPr>
              <w:tab/>
              <w:t>Falta de competencias en los investigadores para aprovechar las oportunidades externas por debilidad en dominio de segunda lengua y de herramientas de la virtualidad.</w:t>
            </w:r>
          </w:p>
        </w:tc>
        <w:tc>
          <w:tcPr>
            <w:tcW w:w="5670" w:type="dxa"/>
            <w:vAlign w:val="center"/>
          </w:tcPr>
          <w:p w:rsidR="009C7000" w:rsidRPr="00522896" w:rsidRDefault="009C7000"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Realizar estudio de capacidades completo, identificando todos los temas de investigación   de los grupos e investigadores.</w:t>
            </w:r>
          </w:p>
          <w:p w:rsidR="009C7000" w:rsidRPr="00522896" w:rsidRDefault="009C7000" w:rsidP="00AA6858">
            <w:pPr>
              <w:pStyle w:val="Prrafodelista"/>
              <w:ind w:left="177"/>
              <w:rPr>
                <w:rFonts w:ascii="Times New Roman" w:eastAsia="Calibri" w:hAnsi="Times New Roman"/>
                <w:sz w:val="16"/>
                <w:szCs w:val="16"/>
                <w:lang w:eastAsia="en-US"/>
              </w:rPr>
            </w:pPr>
          </w:p>
          <w:p w:rsidR="00042017" w:rsidRPr="00522896" w:rsidRDefault="009C7000"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 xml:space="preserve">Realizar más gestión de relacionamiento institucional. </w:t>
            </w:r>
          </w:p>
        </w:tc>
      </w:tr>
      <w:tr w:rsidR="00522896" w:rsidRPr="00522896" w:rsidTr="00AA6858">
        <w:trPr>
          <w:trHeight w:val="2778"/>
        </w:trPr>
        <w:tc>
          <w:tcPr>
            <w:tcW w:w="1702" w:type="dxa"/>
            <w:vAlign w:val="center"/>
          </w:tcPr>
          <w:p w:rsidR="008C19F6" w:rsidRPr="00522896" w:rsidRDefault="008C19F6" w:rsidP="00AA6858">
            <w:pPr>
              <w:tabs>
                <w:tab w:val="left" w:pos="318"/>
              </w:tabs>
              <w:ind w:left="318" w:hanging="318"/>
              <w:rPr>
                <w:rFonts w:ascii="Times New Roman" w:eastAsia="Calibri" w:hAnsi="Times New Roman"/>
                <w:sz w:val="16"/>
                <w:szCs w:val="16"/>
                <w:lang w:eastAsia="en-US"/>
              </w:rPr>
            </w:pPr>
            <w:r w:rsidRPr="00522896">
              <w:rPr>
                <w:rFonts w:ascii="Times New Roman" w:eastAsia="Calibri" w:hAnsi="Times New Roman"/>
                <w:sz w:val="16"/>
                <w:szCs w:val="16"/>
                <w:lang w:eastAsia="en-US"/>
              </w:rPr>
              <w:t>3.</w:t>
            </w:r>
            <w:r w:rsidRPr="00522896">
              <w:rPr>
                <w:rFonts w:ascii="Times New Roman" w:eastAsia="Calibri" w:hAnsi="Times New Roman"/>
                <w:sz w:val="16"/>
                <w:szCs w:val="16"/>
                <w:lang w:eastAsia="en-US"/>
              </w:rPr>
              <w:tab/>
              <w:t>Dificultad para adquirir evaluadores</w:t>
            </w:r>
          </w:p>
        </w:tc>
        <w:tc>
          <w:tcPr>
            <w:tcW w:w="7513" w:type="dxa"/>
            <w:vAlign w:val="center"/>
          </w:tcPr>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a.</w:t>
            </w:r>
            <w:r w:rsidRPr="00522896">
              <w:rPr>
                <w:rFonts w:ascii="Times New Roman" w:eastAsia="Calibri" w:hAnsi="Times New Roman"/>
                <w:sz w:val="16"/>
                <w:szCs w:val="16"/>
                <w:lang w:eastAsia="en-US"/>
              </w:rPr>
              <w:tab/>
              <w:t>No tener recursos económicos para retribuir el trabajo de los pares evaluadores o la dificultad para hacer efectivo el pago, dado que no son proveedores de la Universidad y por lo dispendioso del trámite, prefieren no cobrar o peor aún no evaluar.</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b.</w:t>
            </w:r>
            <w:r w:rsidRPr="00522896">
              <w:rPr>
                <w:rFonts w:ascii="Times New Roman" w:eastAsia="Calibri" w:hAnsi="Times New Roman"/>
                <w:sz w:val="16"/>
                <w:szCs w:val="16"/>
                <w:lang w:eastAsia="en-US"/>
              </w:rPr>
              <w:tab/>
            </w:r>
            <w:r w:rsidR="002C3817" w:rsidRPr="00522896">
              <w:rPr>
                <w:rFonts w:ascii="Times New Roman" w:eastAsia="Calibri" w:hAnsi="Times New Roman"/>
                <w:sz w:val="16"/>
                <w:szCs w:val="16"/>
                <w:lang w:eastAsia="en-US"/>
              </w:rPr>
              <w:t>Con anterioridad a</w:t>
            </w:r>
            <w:r w:rsidRPr="00522896">
              <w:rPr>
                <w:rFonts w:ascii="Times New Roman" w:eastAsia="Calibri" w:hAnsi="Times New Roman"/>
                <w:sz w:val="16"/>
                <w:szCs w:val="16"/>
                <w:lang w:eastAsia="en-US"/>
              </w:rPr>
              <w:t xml:space="preserve"> los pares evaluadores externos se les reconocían unos honorarios, a través de modalidades como carta contrato o contratos cátedra, en la actualidad no es posible hacerse y se hacen Ad honorem. </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c.</w:t>
            </w:r>
            <w:r w:rsidRPr="00522896">
              <w:rPr>
                <w:rFonts w:ascii="Times New Roman" w:eastAsia="Calibri" w:hAnsi="Times New Roman"/>
                <w:sz w:val="16"/>
                <w:szCs w:val="16"/>
                <w:lang w:eastAsia="en-US"/>
              </w:rPr>
              <w:tab/>
              <w:t xml:space="preserve">Conseguir evaluadores, desde las Facultades, cuando no hay dinero para pagarles por su servicio es complicado, en especial cuando son personas con altos perfiles académicos. </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d.</w:t>
            </w:r>
            <w:r w:rsidRPr="00522896">
              <w:rPr>
                <w:rFonts w:ascii="Times New Roman" w:eastAsia="Calibri" w:hAnsi="Times New Roman"/>
                <w:sz w:val="16"/>
                <w:szCs w:val="16"/>
                <w:lang w:eastAsia="en-US"/>
              </w:rPr>
              <w:tab/>
              <w:t>La poca disponibilidad de los profesionales contactados. Temas muy especializados que requieren profesionales con un alto perfil que cuentan con poco tiempo para este ejercicio.</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e.</w:t>
            </w:r>
            <w:r w:rsidRPr="00522896">
              <w:rPr>
                <w:rFonts w:ascii="Times New Roman" w:eastAsia="Calibri" w:hAnsi="Times New Roman"/>
                <w:sz w:val="16"/>
                <w:szCs w:val="16"/>
                <w:lang w:eastAsia="en-US"/>
              </w:rPr>
              <w:tab/>
              <w:t>No se cuenta con suficientes expertos en el país o la región; los evaluadores internacionales son más difíciles de conseguir, o cuestan mucho. Lo anterior redunda en riesgos de “endogamia” académica o de conflictos de interés.</w:t>
            </w:r>
          </w:p>
        </w:tc>
        <w:tc>
          <w:tcPr>
            <w:tcW w:w="5670" w:type="dxa"/>
            <w:vAlign w:val="center"/>
          </w:tcPr>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Evaluar la creación de un sistema de estímulos para los evaluadores.</w:t>
            </w:r>
          </w:p>
          <w:p w:rsidR="00166544" w:rsidRPr="00522896" w:rsidRDefault="00166544"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El banco de evaluadores debe ser actualizado y ampliado permanentemente.</w:t>
            </w:r>
          </w:p>
          <w:p w:rsidR="00166544" w:rsidRPr="00522896" w:rsidRDefault="00166544"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 xml:space="preserve">Evaluar la estimación de un mayor tiempo para el proceso de adquisición de pares de evaluación. </w:t>
            </w:r>
          </w:p>
          <w:p w:rsidR="00166544" w:rsidRPr="00522896" w:rsidRDefault="00166544"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Generar base de datos sobre posibles evaluadores (por áreas de conocimiento) de otras instituciones a nivel nacional o internacional.</w:t>
            </w:r>
          </w:p>
          <w:p w:rsidR="00166544" w:rsidRPr="00522896" w:rsidRDefault="00166544"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Acudir a instancias diferentes al medio académico, teniendo en cuenta otros campos de desempeño.</w:t>
            </w:r>
          </w:p>
          <w:p w:rsidR="00166544" w:rsidRPr="00522896" w:rsidRDefault="00166544"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Tener conocimiento por parte de los centros, de las valoraciones que realizan los evaluadores de los proyectos aprobados o no, ya que dicha información le permite al centro hacer balances en relación con los aciertos y dificultades que presentan los proyectos objeto de evaluación.</w:t>
            </w:r>
          </w:p>
        </w:tc>
      </w:tr>
      <w:tr w:rsidR="00522896" w:rsidRPr="00522896" w:rsidTr="00AA6858">
        <w:trPr>
          <w:trHeight w:val="2551"/>
        </w:trPr>
        <w:tc>
          <w:tcPr>
            <w:tcW w:w="1702" w:type="dxa"/>
            <w:vAlign w:val="center"/>
          </w:tcPr>
          <w:p w:rsidR="008C19F6" w:rsidRPr="00522896" w:rsidRDefault="008C19F6" w:rsidP="00AA6858">
            <w:pPr>
              <w:tabs>
                <w:tab w:val="left" w:pos="318"/>
              </w:tabs>
              <w:ind w:left="318" w:hanging="318"/>
              <w:rPr>
                <w:rFonts w:ascii="Times New Roman" w:eastAsia="Calibri" w:hAnsi="Times New Roman"/>
                <w:sz w:val="16"/>
                <w:szCs w:val="16"/>
                <w:lang w:eastAsia="en-US"/>
              </w:rPr>
            </w:pPr>
            <w:r w:rsidRPr="00522896">
              <w:rPr>
                <w:rFonts w:ascii="Times New Roman" w:eastAsia="Calibri" w:hAnsi="Times New Roman"/>
                <w:sz w:val="16"/>
                <w:szCs w:val="16"/>
                <w:lang w:eastAsia="en-US"/>
              </w:rPr>
              <w:lastRenderedPageBreak/>
              <w:t>4.</w:t>
            </w:r>
            <w:r w:rsidRPr="00522896">
              <w:rPr>
                <w:rFonts w:ascii="Times New Roman" w:eastAsia="Calibri" w:hAnsi="Times New Roman"/>
                <w:sz w:val="16"/>
                <w:szCs w:val="16"/>
                <w:lang w:eastAsia="en-US"/>
              </w:rPr>
              <w:tab/>
              <w:t>Inadecuada formación académica en cuanto a temática o pertinencia de los pares asignados a evaluar.</w:t>
            </w:r>
          </w:p>
        </w:tc>
        <w:tc>
          <w:tcPr>
            <w:tcW w:w="7513" w:type="dxa"/>
            <w:vAlign w:val="center"/>
          </w:tcPr>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a.</w:t>
            </w:r>
            <w:r w:rsidRPr="00522896">
              <w:rPr>
                <w:rFonts w:ascii="Times New Roman" w:eastAsia="Calibri" w:hAnsi="Times New Roman"/>
                <w:sz w:val="16"/>
                <w:szCs w:val="16"/>
                <w:lang w:eastAsia="en-US"/>
              </w:rPr>
              <w:tab/>
              <w:t>Los cortos tiempos de las convocatorias que hacen inviables las búsquedas de evaluadores pertinentes.</w:t>
            </w:r>
          </w:p>
          <w:p w:rsidR="00166544" w:rsidRPr="00522896" w:rsidRDefault="00166544" w:rsidP="00AA6858">
            <w:pPr>
              <w:ind w:left="200" w:hanging="200"/>
              <w:rPr>
                <w:rFonts w:ascii="Times New Roman" w:eastAsia="Calibri" w:hAnsi="Times New Roman"/>
                <w:sz w:val="8"/>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b.</w:t>
            </w:r>
            <w:r w:rsidRPr="00522896">
              <w:rPr>
                <w:rFonts w:ascii="Times New Roman" w:eastAsia="Calibri" w:hAnsi="Times New Roman"/>
                <w:sz w:val="16"/>
                <w:szCs w:val="16"/>
                <w:lang w:eastAsia="en-US"/>
              </w:rPr>
              <w:tab/>
              <w:t>A veces no se tiene información completa del campo de desempeño de los pares.</w:t>
            </w:r>
          </w:p>
          <w:p w:rsidR="00166544" w:rsidRPr="00522896" w:rsidRDefault="00166544" w:rsidP="00AA6858">
            <w:pPr>
              <w:ind w:left="200" w:hanging="200"/>
              <w:rPr>
                <w:rFonts w:ascii="Times New Roman" w:eastAsia="Calibri" w:hAnsi="Times New Roman"/>
                <w:sz w:val="10"/>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c.</w:t>
            </w:r>
            <w:r w:rsidRPr="00522896">
              <w:rPr>
                <w:rFonts w:ascii="Times New Roman" w:eastAsia="Calibri" w:hAnsi="Times New Roman"/>
                <w:sz w:val="16"/>
                <w:szCs w:val="16"/>
                <w:lang w:eastAsia="en-US"/>
              </w:rPr>
              <w:tab/>
              <w:t>Temáticas muy especializadas que dificultan la consecución de evaluadores. Algunos temas son muy especializados y no se cuenta con suficientes expertos en ellos en el país o la región; los evaluadores internacionales son más difíciles de conseguir, o cuestan mucho.</w:t>
            </w:r>
          </w:p>
          <w:p w:rsidR="00166544" w:rsidRPr="00522896" w:rsidRDefault="00166544" w:rsidP="00AA6858">
            <w:pPr>
              <w:ind w:left="200" w:hanging="200"/>
              <w:rPr>
                <w:rFonts w:ascii="Times New Roman" w:eastAsia="Calibri" w:hAnsi="Times New Roman"/>
                <w:sz w:val="10"/>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d.</w:t>
            </w:r>
            <w:r w:rsidRPr="00522896">
              <w:rPr>
                <w:rFonts w:ascii="Times New Roman" w:eastAsia="Calibri" w:hAnsi="Times New Roman"/>
                <w:sz w:val="16"/>
                <w:szCs w:val="16"/>
                <w:lang w:eastAsia="en-US"/>
              </w:rPr>
              <w:tab/>
              <w:t>Para algunas temáticas es difícil identificar expertos, por tanto, puede pasar que los proponentes no estén muy conformes con los comentarios y observaciones realizadas por los pares evaluadores.</w:t>
            </w:r>
          </w:p>
          <w:p w:rsidR="00166544" w:rsidRPr="00522896" w:rsidRDefault="00166544" w:rsidP="00AA6858">
            <w:pPr>
              <w:ind w:left="200" w:hanging="200"/>
              <w:rPr>
                <w:rFonts w:ascii="Times New Roman" w:eastAsia="Calibri" w:hAnsi="Times New Roman"/>
                <w:sz w:val="10"/>
                <w:szCs w:val="16"/>
                <w:lang w:eastAsia="en-US"/>
              </w:rPr>
            </w:pPr>
          </w:p>
          <w:p w:rsidR="008C19F6" w:rsidRPr="00522896" w:rsidRDefault="008C19F6"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e.</w:t>
            </w:r>
            <w:r w:rsidRPr="00522896">
              <w:rPr>
                <w:rFonts w:ascii="Times New Roman" w:eastAsia="Calibri" w:hAnsi="Times New Roman"/>
                <w:sz w:val="16"/>
                <w:szCs w:val="16"/>
                <w:lang w:eastAsia="en-US"/>
              </w:rPr>
              <w:tab/>
              <w:t>Limitada oferta de evaluadores a nivel nacional. Aumento en la probabilidad de recomendar como jurados a profesores o investigadores de otras instituciones con los cuáles se tiene algún nivel de relacionamiento profesional o personal. Muchos trabajos de investigación están en proceso de publicación y ahí es donde se puede dar el conflicto de intereses dado que pueden estar como coautores los evaluadores.</w:t>
            </w:r>
          </w:p>
        </w:tc>
        <w:tc>
          <w:tcPr>
            <w:tcW w:w="5670" w:type="dxa"/>
            <w:vAlign w:val="center"/>
          </w:tcPr>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Ampliar los tiempos de evaluación, los cuales deben ser independientes del tiempo de búsqueda del evaluador.</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Tener una base de datos en la que se puedan especificar buena parte de las características del campo de trabajo del evaluador.</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Establecer lineamientos claros para la asignación de evaluadores, Basados en principios éticos, de tal manera que permitan un desarrollo adecuado del proceso.</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Recurrir a terceros evaluadores cuando la diferencia entre las dos evaluaciones de un proyecto sea mayor a 30 puntos.</w:t>
            </w:r>
          </w:p>
          <w:p w:rsidR="008C19F6" w:rsidRPr="00522896" w:rsidRDefault="008C19F6" w:rsidP="00AA6858">
            <w:pPr>
              <w:pStyle w:val="Prrafodelista"/>
              <w:ind w:left="177"/>
              <w:rPr>
                <w:rFonts w:ascii="Times New Roman" w:eastAsia="Calibri" w:hAnsi="Times New Roman"/>
                <w:sz w:val="10"/>
                <w:szCs w:val="16"/>
                <w:lang w:eastAsia="en-US"/>
              </w:rPr>
            </w:pPr>
          </w:p>
          <w:p w:rsidR="008C19F6" w:rsidRPr="00522896" w:rsidRDefault="008C19F6"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Generar base de datos con jurados internacionales</w:t>
            </w:r>
          </w:p>
        </w:tc>
      </w:tr>
      <w:tr w:rsidR="00AC1760" w:rsidRPr="009C7000" w:rsidTr="00AA6858">
        <w:trPr>
          <w:trHeight w:val="1134"/>
        </w:trPr>
        <w:tc>
          <w:tcPr>
            <w:tcW w:w="1702" w:type="dxa"/>
            <w:vAlign w:val="center"/>
          </w:tcPr>
          <w:p w:rsidR="008C19F6" w:rsidRPr="00522896" w:rsidRDefault="00166544" w:rsidP="00AA6858">
            <w:pPr>
              <w:tabs>
                <w:tab w:val="left" w:pos="318"/>
              </w:tabs>
              <w:ind w:left="318" w:hanging="318"/>
              <w:rPr>
                <w:rFonts w:ascii="Times New Roman" w:eastAsia="Calibri" w:hAnsi="Times New Roman"/>
                <w:sz w:val="16"/>
                <w:szCs w:val="16"/>
                <w:lang w:eastAsia="en-US"/>
              </w:rPr>
            </w:pPr>
            <w:r w:rsidRPr="00522896">
              <w:rPr>
                <w:rFonts w:ascii="Times New Roman" w:eastAsia="Calibri" w:hAnsi="Times New Roman"/>
                <w:sz w:val="16"/>
                <w:szCs w:val="16"/>
                <w:lang w:eastAsia="en-US"/>
              </w:rPr>
              <w:t>5.</w:t>
            </w:r>
            <w:r w:rsidRPr="00522896">
              <w:rPr>
                <w:rFonts w:ascii="Times New Roman" w:eastAsia="Calibri" w:hAnsi="Times New Roman"/>
                <w:sz w:val="16"/>
                <w:szCs w:val="16"/>
                <w:lang w:eastAsia="en-US"/>
              </w:rPr>
              <w:tab/>
              <w:t>Desconocimiento de los términos de referencia por parte de quien aplica en las convocatorias.</w:t>
            </w:r>
          </w:p>
        </w:tc>
        <w:tc>
          <w:tcPr>
            <w:tcW w:w="7513" w:type="dxa"/>
            <w:vAlign w:val="center"/>
          </w:tcPr>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a.</w:t>
            </w:r>
            <w:r w:rsidRPr="00522896">
              <w:rPr>
                <w:rFonts w:ascii="Times New Roman" w:eastAsia="Calibri" w:hAnsi="Times New Roman"/>
                <w:sz w:val="16"/>
                <w:szCs w:val="16"/>
                <w:lang w:eastAsia="en-US"/>
              </w:rPr>
              <w:tab/>
              <w:t>Apatía de la comunidad académica para asistir a las reuniones.</w:t>
            </w:r>
          </w:p>
          <w:p w:rsidR="00166544" w:rsidRPr="00522896" w:rsidRDefault="00166544" w:rsidP="00AA6858">
            <w:pPr>
              <w:ind w:left="200" w:hanging="200"/>
              <w:rPr>
                <w:rFonts w:ascii="Times New Roman" w:eastAsia="Calibri" w:hAnsi="Times New Roman"/>
                <w:sz w:val="10"/>
                <w:szCs w:val="16"/>
                <w:lang w:eastAsia="en-US"/>
              </w:rPr>
            </w:pPr>
          </w:p>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b.</w:t>
            </w:r>
            <w:r w:rsidRPr="00522896">
              <w:rPr>
                <w:rFonts w:ascii="Times New Roman" w:eastAsia="Calibri" w:hAnsi="Times New Roman"/>
                <w:sz w:val="16"/>
                <w:szCs w:val="16"/>
                <w:lang w:eastAsia="en-US"/>
              </w:rPr>
              <w:tab/>
              <w:t>Los profesores en muchas ocasiones leen los términos de referencia superficialmente, pese a que desde el centro se insiste en la importancia de su lectura.</w:t>
            </w:r>
          </w:p>
          <w:p w:rsidR="00166544" w:rsidRPr="00522896" w:rsidRDefault="00166544" w:rsidP="00AA6858">
            <w:pPr>
              <w:ind w:left="200" w:hanging="200"/>
              <w:rPr>
                <w:rFonts w:ascii="Times New Roman" w:eastAsia="Calibri" w:hAnsi="Times New Roman"/>
                <w:sz w:val="10"/>
                <w:szCs w:val="16"/>
                <w:lang w:eastAsia="en-US"/>
              </w:rPr>
            </w:pPr>
          </w:p>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c.</w:t>
            </w:r>
            <w:r w:rsidRPr="00522896">
              <w:rPr>
                <w:rFonts w:ascii="Times New Roman" w:eastAsia="Calibri" w:hAnsi="Times New Roman"/>
                <w:sz w:val="16"/>
                <w:szCs w:val="16"/>
                <w:lang w:eastAsia="en-US"/>
              </w:rPr>
              <w:tab/>
              <w:t>A pesar de las asesorías que se brindan existen dificultades para interpretar los términos de referencia de algunas convocatorias.</w:t>
            </w:r>
          </w:p>
          <w:p w:rsidR="00166544" w:rsidRPr="00522896" w:rsidRDefault="00166544" w:rsidP="00AA6858">
            <w:pPr>
              <w:ind w:left="200" w:hanging="200"/>
              <w:rPr>
                <w:rFonts w:ascii="Times New Roman" w:eastAsia="Calibri" w:hAnsi="Times New Roman"/>
                <w:sz w:val="10"/>
                <w:szCs w:val="16"/>
                <w:lang w:eastAsia="en-US"/>
              </w:rPr>
            </w:pPr>
          </w:p>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d.</w:t>
            </w:r>
            <w:r w:rsidRPr="00522896">
              <w:rPr>
                <w:rFonts w:ascii="Times New Roman" w:eastAsia="Calibri" w:hAnsi="Times New Roman"/>
                <w:sz w:val="16"/>
                <w:szCs w:val="16"/>
                <w:lang w:eastAsia="en-US"/>
              </w:rPr>
              <w:tab/>
              <w:t>Los investigadores no se comunican con los centros, dejan todo para última hora cuando el tiempo para maniobrar es ya muy reducido. Una de las razones es el volumen de información masiva que llega a los correos institucionales de los investigadores paralelo al cúmulo de actividades y compromisos de estos.</w:t>
            </w:r>
          </w:p>
          <w:p w:rsidR="00166544" w:rsidRPr="00522896" w:rsidRDefault="00166544" w:rsidP="00AA6858">
            <w:pPr>
              <w:ind w:left="200" w:hanging="200"/>
              <w:rPr>
                <w:rFonts w:ascii="Times New Roman" w:eastAsia="Calibri" w:hAnsi="Times New Roman"/>
                <w:sz w:val="10"/>
                <w:szCs w:val="16"/>
                <w:lang w:eastAsia="en-US"/>
              </w:rPr>
            </w:pPr>
          </w:p>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e.</w:t>
            </w:r>
            <w:r w:rsidRPr="00522896">
              <w:rPr>
                <w:rFonts w:ascii="Times New Roman" w:eastAsia="Calibri" w:hAnsi="Times New Roman"/>
                <w:sz w:val="16"/>
                <w:szCs w:val="16"/>
                <w:lang w:eastAsia="en-US"/>
              </w:rPr>
              <w:tab/>
              <w:t>Desinterés de algunos profesores para informarse detalladamente de las convocatorias. Los investigadores no leen la información publicada, así como desconocen los procesos administrativos. Algunos profesores firman desconociendo algunos asuntos de los términos de referencia.</w:t>
            </w:r>
          </w:p>
          <w:p w:rsidR="00166544" w:rsidRPr="00522896" w:rsidRDefault="00166544" w:rsidP="00AA6858">
            <w:pPr>
              <w:ind w:left="200" w:hanging="200"/>
              <w:rPr>
                <w:rFonts w:ascii="Times New Roman" w:eastAsia="Calibri" w:hAnsi="Times New Roman"/>
                <w:sz w:val="10"/>
                <w:szCs w:val="16"/>
                <w:lang w:eastAsia="en-US"/>
              </w:rPr>
            </w:pPr>
          </w:p>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f.</w:t>
            </w:r>
            <w:r w:rsidRPr="00522896">
              <w:rPr>
                <w:rFonts w:ascii="Times New Roman" w:eastAsia="Calibri" w:hAnsi="Times New Roman"/>
                <w:sz w:val="16"/>
                <w:szCs w:val="16"/>
                <w:lang w:eastAsia="en-US"/>
              </w:rPr>
              <w:tab/>
              <w:t xml:space="preserve">Algunas de las exigencias administrativas desmotivan a los investigadores o son innecesarias. </w:t>
            </w:r>
          </w:p>
          <w:p w:rsidR="00166544" w:rsidRPr="00522896" w:rsidRDefault="00166544" w:rsidP="00AA6858">
            <w:pPr>
              <w:ind w:left="200" w:hanging="200"/>
              <w:rPr>
                <w:rFonts w:ascii="Times New Roman" w:eastAsia="Calibri" w:hAnsi="Times New Roman"/>
                <w:sz w:val="10"/>
                <w:szCs w:val="16"/>
                <w:lang w:eastAsia="en-US"/>
              </w:rPr>
            </w:pPr>
          </w:p>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g.</w:t>
            </w:r>
            <w:r w:rsidRPr="00522896">
              <w:rPr>
                <w:rFonts w:ascii="Times New Roman" w:eastAsia="Calibri" w:hAnsi="Times New Roman"/>
                <w:sz w:val="16"/>
                <w:szCs w:val="16"/>
                <w:lang w:eastAsia="en-US"/>
              </w:rPr>
              <w:tab/>
              <w:t>Algunos profesores consultan los términos al momento de presentarse a la convocatoria, pero no los tienen presentes en el momento de ejecución y cierre del proyecto.</w:t>
            </w:r>
          </w:p>
          <w:p w:rsidR="00166544" w:rsidRPr="00522896" w:rsidRDefault="00166544" w:rsidP="00AA6858">
            <w:pPr>
              <w:ind w:left="200" w:hanging="200"/>
              <w:rPr>
                <w:rFonts w:ascii="Times New Roman" w:eastAsia="Calibri" w:hAnsi="Times New Roman"/>
                <w:sz w:val="10"/>
                <w:szCs w:val="16"/>
                <w:lang w:eastAsia="en-US"/>
              </w:rPr>
            </w:pPr>
          </w:p>
          <w:p w:rsidR="00166544"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h.</w:t>
            </w:r>
            <w:r w:rsidRPr="00522896">
              <w:rPr>
                <w:rFonts w:ascii="Times New Roman" w:eastAsia="Calibri" w:hAnsi="Times New Roman"/>
                <w:sz w:val="16"/>
                <w:szCs w:val="16"/>
                <w:lang w:eastAsia="en-US"/>
              </w:rPr>
              <w:tab/>
              <w:t>Muchas veces quienes tramitan los proyectos son los estudiantes que no han estado en las socializaciones de los TR y no son muy bien informados por parte de los investigadores.</w:t>
            </w:r>
          </w:p>
          <w:p w:rsidR="00166544" w:rsidRPr="00522896" w:rsidRDefault="00166544" w:rsidP="00AA6858">
            <w:pPr>
              <w:ind w:left="200" w:hanging="200"/>
              <w:rPr>
                <w:rFonts w:ascii="Times New Roman" w:eastAsia="Calibri" w:hAnsi="Times New Roman"/>
                <w:sz w:val="10"/>
                <w:szCs w:val="16"/>
                <w:lang w:eastAsia="en-US"/>
              </w:rPr>
            </w:pPr>
          </w:p>
          <w:p w:rsidR="008C19F6" w:rsidRPr="00522896" w:rsidRDefault="00166544" w:rsidP="00AA6858">
            <w:pPr>
              <w:ind w:left="200" w:hanging="200"/>
              <w:rPr>
                <w:rFonts w:ascii="Times New Roman" w:eastAsia="Calibri" w:hAnsi="Times New Roman"/>
                <w:sz w:val="16"/>
                <w:szCs w:val="16"/>
                <w:lang w:eastAsia="en-US"/>
              </w:rPr>
            </w:pPr>
            <w:r w:rsidRPr="00522896">
              <w:rPr>
                <w:rFonts w:ascii="Times New Roman" w:eastAsia="Calibri" w:hAnsi="Times New Roman"/>
                <w:sz w:val="16"/>
                <w:szCs w:val="16"/>
                <w:lang w:eastAsia="en-US"/>
              </w:rPr>
              <w:t>i.</w:t>
            </w:r>
            <w:r w:rsidRPr="00522896">
              <w:rPr>
                <w:rFonts w:ascii="Times New Roman" w:eastAsia="Calibri" w:hAnsi="Times New Roman"/>
                <w:sz w:val="16"/>
                <w:szCs w:val="16"/>
                <w:lang w:eastAsia="en-US"/>
              </w:rPr>
              <w:tab/>
              <w:t>En algunos casos el cronograma de las convocatorias es muy corto en relación con los requisitos que deben cumplir los proponentes del proyecto.</w:t>
            </w:r>
          </w:p>
        </w:tc>
        <w:tc>
          <w:tcPr>
            <w:tcW w:w="5670" w:type="dxa"/>
            <w:vAlign w:val="center"/>
          </w:tcPr>
          <w:p w:rsidR="00166544" w:rsidRPr="00522896" w:rsidRDefault="00166544"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 xml:space="preserve">Realizar procesos de formación hacia el profesor, en el sentido de hacer caer en cuenta a éste, de los problemas que trae para él mismo su falta de cuidado y cómo ello afecta que no logre el propósito, creando frustración por no ganar alguna convocatoria. </w:t>
            </w:r>
          </w:p>
          <w:p w:rsidR="00166544" w:rsidRPr="00522896" w:rsidRDefault="00166544" w:rsidP="00AA6858">
            <w:pPr>
              <w:pStyle w:val="Prrafodelista"/>
              <w:ind w:left="177"/>
              <w:rPr>
                <w:rFonts w:ascii="Times New Roman" w:eastAsia="Calibri" w:hAnsi="Times New Roman"/>
                <w:sz w:val="10"/>
                <w:szCs w:val="16"/>
                <w:lang w:eastAsia="en-US"/>
              </w:rPr>
            </w:pPr>
          </w:p>
          <w:p w:rsidR="00166544" w:rsidRPr="00522896" w:rsidRDefault="00166544"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Promover una cultura de responsabilidad y no que el centro tiene que cargar con lo que es responsabilidad del docente.</w:t>
            </w:r>
          </w:p>
          <w:p w:rsidR="00166544" w:rsidRPr="00522896" w:rsidRDefault="00166544" w:rsidP="00AA6858">
            <w:pPr>
              <w:pStyle w:val="Prrafodelista"/>
              <w:ind w:left="177"/>
              <w:rPr>
                <w:rFonts w:ascii="Times New Roman" w:eastAsia="Calibri" w:hAnsi="Times New Roman"/>
                <w:sz w:val="10"/>
                <w:szCs w:val="16"/>
                <w:lang w:eastAsia="en-US"/>
              </w:rPr>
            </w:pPr>
          </w:p>
          <w:p w:rsidR="00166544" w:rsidRPr="00522896" w:rsidRDefault="00166544"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Organizar sesiones generales de orientación lideradas por la Vicerrectoría de Investigación.</w:t>
            </w:r>
          </w:p>
          <w:p w:rsidR="00166544" w:rsidRPr="00522896" w:rsidRDefault="00166544" w:rsidP="00AA6858">
            <w:pPr>
              <w:pStyle w:val="Prrafodelista"/>
              <w:ind w:left="177"/>
              <w:rPr>
                <w:rFonts w:ascii="Times New Roman" w:eastAsia="Calibri" w:hAnsi="Times New Roman"/>
                <w:sz w:val="10"/>
                <w:szCs w:val="16"/>
                <w:lang w:eastAsia="en-US"/>
              </w:rPr>
            </w:pPr>
          </w:p>
          <w:p w:rsidR="00166544" w:rsidRPr="00522896" w:rsidRDefault="00166544"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Hacer énfasis en que los términos no sólo rigen para la presentación de propuestas, sino para las demás etapas del proyecto.</w:t>
            </w:r>
          </w:p>
          <w:p w:rsidR="00166544" w:rsidRPr="00522896" w:rsidRDefault="00166544" w:rsidP="00AA6858">
            <w:pPr>
              <w:pStyle w:val="Prrafodelista"/>
              <w:ind w:left="177"/>
              <w:rPr>
                <w:rFonts w:ascii="Times New Roman" w:eastAsia="Calibri" w:hAnsi="Times New Roman"/>
                <w:sz w:val="10"/>
                <w:szCs w:val="16"/>
                <w:lang w:eastAsia="en-US"/>
              </w:rPr>
            </w:pPr>
          </w:p>
          <w:p w:rsidR="008C19F6" w:rsidRPr="00522896" w:rsidRDefault="00166544" w:rsidP="00AA6858">
            <w:pPr>
              <w:pStyle w:val="Prrafodelista"/>
              <w:numPr>
                <w:ilvl w:val="0"/>
                <w:numId w:val="22"/>
              </w:numPr>
              <w:ind w:left="177" w:hanging="283"/>
              <w:rPr>
                <w:rFonts w:ascii="Times New Roman" w:eastAsia="Calibri" w:hAnsi="Times New Roman"/>
                <w:sz w:val="16"/>
                <w:szCs w:val="16"/>
                <w:lang w:eastAsia="en-US"/>
              </w:rPr>
            </w:pPr>
            <w:r w:rsidRPr="00522896">
              <w:rPr>
                <w:rFonts w:ascii="Times New Roman" w:eastAsia="Calibri" w:hAnsi="Times New Roman"/>
                <w:sz w:val="16"/>
                <w:szCs w:val="16"/>
                <w:lang w:eastAsia="en-US"/>
              </w:rPr>
              <w:t xml:space="preserve">Continuar con la revisión por parte de los centros de las propuestas antes de dar el aval, manteniendo constante contacto con todo el personal de cada grupo. </w:t>
            </w:r>
          </w:p>
        </w:tc>
      </w:tr>
      <w:tr w:rsidR="002C3817" w:rsidRPr="009C7000" w:rsidTr="00AA6858">
        <w:trPr>
          <w:trHeight w:val="1077"/>
        </w:trPr>
        <w:tc>
          <w:tcPr>
            <w:tcW w:w="1702" w:type="dxa"/>
            <w:vAlign w:val="center"/>
          </w:tcPr>
          <w:p w:rsidR="00166544" w:rsidRPr="007E679C" w:rsidRDefault="00166544" w:rsidP="00AA6858">
            <w:pPr>
              <w:tabs>
                <w:tab w:val="left" w:pos="318"/>
              </w:tabs>
              <w:ind w:left="318" w:hanging="318"/>
              <w:rPr>
                <w:rFonts w:ascii="Times New Roman" w:eastAsia="Calibri" w:hAnsi="Times New Roman"/>
                <w:sz w:val="16"/>
                <w:szCs w:val="16"/>
                <w:lang w:eastAsia="en-US"/>
              </w:rPr>
            </w:pPr>
            <w:r w:rsidRPr="007E679C">
              <w:rPr>
                <w:rFonts w:ascii="Times New Roman" w:eastAsia="Calibri" w:hAnsi="Times New Roman"/>
                <w:sz w:val="16"/>
                <w:szCs w:val="16"/>
                <w:lang w:eastAsia="en-US"/>
              </w:rPr>
              <w:t>6.</w:t>
            </w:r>
            <w:r w:rsidRPr="007E679C">
              <w:rPr>
                <w:rFonts w:ascii="Times New Roman" w:eastAsia="Calibri" w:hAnsi="Times New Roman"/>
                <w:sz w:val="16"/>
                <w:szCs w:val="16"/>
                <w:lang w:eastAsia="en-US"/>
              </w:rPr>
              <w:tab/>
              <w:t>No acceso a la evidencia del proceso de evaluación de los pares.</w:t>
            </w:r>
          </w:p>
        </w:tc>
        <w:tc>
          <w:tcPr>
            <w:tcW w:w="7513" w:type="dxa"/>
            <w:vAlign w:val="center"/>
          </w:tcPr>
          <w:p w:rsidR="00166544" w:rsidRPr="007E679C" w:rsidRDefault="00166544" w:rsidP="00AA6858">
            <w:pPr>
              <w:ind w:left="200" w:hanging="200"/>
              <w:rPr>
                <w:rFonts w:ascii="Times New Roman" w:eastAsia="Calibri" w:hAnsi="Times New Roman"/>
                <w:sz w:val="16"/>
                <w:szCs w:val="16"/>
                <w:lang w:eastAsia="en-US"/>
              </w:rPr>
            </w:pPr>
            <w:r w:rsidRPr="007E679C">
              <w:rPr>
                <w:rFonts w:ascii="Times New Roman" w:eastAsia="Calibri" w:hAnsi="Times New Roman"/>
                <w:sz w:val="16"/>
                <w:szCs w:val="16"/>
                <w:lang w:eastAsia="en-US"/>
              </w:rPr>
              <w:t>a.</w:t>
            </w:r>
            <w:r w:rsidRPr="007E679C">
              <w:rPr>
                <w:rFonts w:ascii="Times New Roman" w:eastAsia="Calibri" w:hAnsi="Times New Roman"/>
                <w:sz w:val="16"/>
                <w:szCs w:val="16"/>
                <w:lang w:eastAsia="en-US"/>
              </w:rPr>
              <w:tab/>
              <w:t>En algunos casos los centros no han tenido acceso a los soportes de la evaluación.</w:t>
            </w:r>
          </w:p>
          <w:p w:rsidR="00166544" w:rsidRPr="007E679C" w:rsidRDefault="00166544" w:rsidP="00AA6858">
            <w:pPr>
              <w:ind w:left="200" w:hanging="200"/>
              <w:rPr>
                <w:rFonts w:ascii="Times New Roman" w:eastAsia="Calibri" w:hAnsi="Times New Roman"/>
                <w:sz w:val="10"/>
                <w:szCs w:val="16"/>
                <w:lang w:eastAsia="en-US"/>
              </w:rPr>
            </w:pPr>
          </w:p>
          <w:p w:rsidR="00166544" w:rsidRPr="007E679C" w:rsidRDefault="00166544" w:rsidP="00AA6858">
            <w:pPr>
              <w:ind w:left="200" w:hanging="200"/>
              <w:rPr>
                <w:rFonts w:ascii="Times New Roman" w:eastAsia="Calibri" w:hAnsi="Times New Roman"/>
                <w:sz w:val="16"/>
                <w:szCs w:val="16"/>
                <w:lang w:eastAsia="en-US"/>
              </w:rPr>
            </w:pPr>
            <w:r w:rsidRPr="007E679C">
              <w:rPr>
                <w:rFonts w:ascii="Times New Roman" w:eastAsia="Calibri" w:hAnsi="Times New Roman"/>
                <w:sz w:val="16"/>
                <w:szCs w:val="16"/>
                <w:lang w:eastAsia="en-US"/>
              </w:rPr>
              <w:t>b.</w:t>
            </w:r>
            <w:r w:rsidRPr="007E679C">
              <w:rPr>
                <w:rFonts w:ascii="Times New Roman" w:eastAsia="Calibri" w:hAnsi="Times New Roman"/>
                <w:sz w:val="16"/>
                <w:szCs w:val="16"/>
                <w:lang w:eastAsia="en-US"/>
              </w:rPr>
              <w:tab/>
              <w:t>Perdida de archivos físicos o fallas en el sistema SIIU.</w:t>
            </w:r>
          </w:p>
          <w:p w:rsidR="00166544" w:rsidRPr="007E679C" w:rsidRDefault="00166544" w:rsidP="00AA6858">
            <w:pPr>
              <w:ind w:left="200" w:hanging="200"/>
              <w:rPr>
                <w:rFonts w:ascii="Times New Roman" w:eastAsia="Calibri" w:hAnsi="Times New Roman"/>
                <w:sz w:val="10"/>
                <w:szCs w:val="16"/>
                <w:lang w:eastAsia="en-US"/>
              </w:rPr>
            </w:pPr>
          </w:p>
          <w:p w:rsidR="00166544" w:rsidRPr="007E679C" w:rsidRDefault="00166544" w:rsidP="00AA6858">
            <w:pPr>
              <w:ind w:left="200" w:hanging="200"/>
              <w:rPr>
                <w:rFonts w:ascii="Times New Roman" w:eastAsia="Calibri" w:hAnsi="Times New Roman"/>
                <w:sz w:val="16"/>
                <w:szCs w:val="16"/>
                <w:lang w:eastAsia="en-US"/>
              </w:rPr>
            </w:pPr>
            <w:r w:rsidRPr="007E679C">
              <w:rPr>
                <w:rFonts w:ascii="Times New Roman" w:eastAsia="Calibri" w:hAnsi="Times New Roman"/>
                <w:sz w:val="16"/>
                <w:szCs w:val="16"/>
                <w:lang w:eastAsia="en-US"/>
              </w:rPr>
              <w:t>c.</w:t>
            </w:r>
            <w:r w:rsidRPr="007E679C">
              <w:rPr>
                <w:rFonts w:ascii="Times New Roman" w:eastAsia="Calibri" w:hAnsi="Times New Roman"/>
                <w:sz w:val="16"/>
                <w:szCs w:val="16"/>
                <w:lang w:eastAsia="en-US"/>
              </w:rPr>
              <w:tab/>
              <w:t>Algunos investigadores no puedan acceder a los resultados de la evaluación cuando los proyectos no alcanzan financiación.</w:t>
            </w:r>
          </w:p>
        </w:tc>
        <w:tc>
          <w:tcPr>
            <w:tcW w:w="5670" w:type="dxa"/>
            <w:vAlign w:val="center"/>
          </w:tcPr>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Tener a disposición de los centros esta información, desde luego sin violar la confidencialidad de la identidad de los jurados.</w:t>
            </w:r>
          </w:p>
          <w:p w:rsidR="00166544" w:rsidRPr="007E679C" w:rsidRDefault="00166544" w:rsidP="00AA6858">
            <w:pPr>
              <w:pStyle w:val="Prrafodelista"/>
              <w:ind w:left="177"/>
              <w:rPr>
                <w:rFonts w:ascii="Times New Roman" w:eastAsia="Calibri" w:hAnsi="Times New Roman"/>
                <w:sz w:val="10"/>
                <w:szCs w:val="16"/>
                <w:lang w:eastAsia="en-US"/>
              </w:rPr>
            </w:pPr>
          </w:p>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 xml:space="preserve">Dar accesos a los jefes de centro para consultar el proceso y las evaluaciones para acompañar al investigador en el proceso de mejora de las propuestas. </w:t>
            </w:r>
          </w:p>
          <w:p w:rsidR="00166544" w:rsidRPr="007E679C" w:rsidRDefault="00166544" w:rsidP="00AA6858">
            <w:pPr>
              <w:pStyle w:val="Prrafodelista"/>
              <w:ind w:left="177"/>
              <w:rPr>
                <w:rFonts w:ascii="Times New Roman" w:eastAsia="Calibri" w:hAnsi="Times New Roman"/>
                <w:sz w:val="10"/>
                <w:szCs w:val="16"/>
                <w:lang w:eastAsia="en-US"/>
              </w:rPr>
            </w:pPr>
          </w:p>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Hacer respaldo digital de la información.</w:t>
            </w:r>
          </w:p>
        </w:tc>
      </w:tr>
      <w:tr w:rsidR="007E679C" w:rsidRPr="007E679C" w:rsidTr="00AA6858">
        <w:trPr>
          <w:trHeight w:val="1984"/>
        </w:trPr>
        <w:tc>
          <w:tcPr>
            <w:tcW w:w="1702" w:type="dxa"/>
            <w:vAlign w:val="center"/>
          </w:tcPr>
          <w:p w:rsidR="00166544" w:rsidRPr="007E679C" w:rsidRDefault="00166544" w:rsidP="00AA6858">
            <w:pPr>
              <w:tabs>
                <w:tab w:val="left" w:pos="318"/>
              </w:tabs>
              <w:ind w:left="318" w:hanging="318"/>
              <w:rPr>
                <w:rFonts w:ascii="Times New Roman" w:eastAsia="Calibri" w:hAnsi="Times New Roman"/>
                <w:sz w:val="16"/>
                <w:szCs w:val="16"/>
                <w:lang w:eastAsia="en-US"/>
              </w:rPr>
            </w:pPr>
            <w:r w:rsidRPr="007E679C">
              <w:rPr>
                <w:rFonts w:ascii="Times New Roman" w:eastAsia="Calibri" w:hAnsi="Times New Roman"/>
                <w:sz w:val="16"/>
                <w:szCs w:val="16"/>
                <w:lang w:eastAsia="en-US"/>
              </w:rPr>
              <w:t>7.</w:t>
            </w:r>
            <w:r w:rsidRPr="007E679C">
              <w:rPr>
                <w:rFonts w:ascii="Times New Roman" w:eastAsia="Calibri" w:hAnsi="Times New Roman"/>
                <w:sz w:val="16"/>
                <w:szCs w:val="16"/>
                <w:lang w:eastAsia="en-US"/>
              </w:rPr>
              <w:tab/>
              <w:t>Probabilidad de plagio o suplantación de documentos.</w:t>
            </w:r>
          </w:p>
        </w:tc>
        <w:tc>
          <w:tcPr>
            <w:tcW w:w="7513" w:type="dxa"/>
            <w:vAlign w:val="center"/>
          </w:tcPr>
          <w:p w:rsidR="00166544" w:rsidRPr="007E679C" w:rsidRDefault="00166544" w:rsidP="00AA6858">
            <w:pPr>
              <w:ind w:left="200" w:hanging="200"/>
              <w:rPr>
                <w:rFonts w:ascii="Times New Roman" w:eastAsia="Calibri" w:hAnsi="Times New Roman"/>
                <w:sz w:val="16"/>
                <w:szCs w:val="16"/>
                <w:lang w:eastAsia="en-US"/>
              </w:rPr>
            </w:pPr>
            <w:r w:rsidRPr="007E679C">
              <w:rPr>
                <w:rFonts w:ascii="Times New Roman" w:eastAsia="Calibri" w:hAnsi="Times New Roman"/>
                <w:sz w:val="16"/>
                <w:szCs w:val="16"/>
                <w:lang w:eastAsia="en-US"/>
              </w:rPr>
              <w:t>a.</w:t>
            </w:r>
            <w:r w:rsidRPr="007E679C">
              <w:rPr>
                <w:rFonts w:ascii="Times New Roman" w:eastAsia="Calibri" w:hAnsi="Times New Roman"/>
                <w:sz w:val="16"/>
                <w:szCs w:val="16"/>
                <w:lang w:eastAsia="en-US"/>
              </w:rPr>
              <w:tab/>
              <w:t>Una percepción desde los centros de investigación es que falta automatización y sistematización de los procesos para evitar generación de documentos físicos que sean susceptibles de falsificación.</w:t>
            </w:r>
          </w:p>
          <w:p w:rsidR="00166544" w:rsidRPr="007E679C" w:rsidRDefault="00166544" w:rsidP="00AA6858">
            <w:pPr>
              <w:ind w:left="200" w:hanging="200"/>
              <w:rPr>
                <w:rFonts w:ascii="Times New Roman" w:eastAsia="Calibri" w:hAnsi="Times New Roman"/>
                <w:sz w:val="10"/>
                <w:szCs w:val="16"/>
                <w:lang w:eastAsia="en-US"/>
              </w:rPr>
            </w:pPr>
          </w:p>
          <w:p w:rsidR="00166544" w:rsidRPr="007E679C" w:rsidRDefault="00166544" w:rsidP="00AA6858">
            <w:pPr>
              <w:ind w:left="200" w:hanging="200"/>
              <w:rPr>
                <w:rFonts w:ascii="Times New Roman" w:eastAsia="Calibri" w:hAnsi="Times New Roman"/>
                <w:sz w:val="16"/>
                <w:szCs w:val="16"/>
                <w:lang w:eastAsia="en-US"/>
              </w:rPr>
            </w:pPr>
            <w:r w:rsidRPr="007E679C">
              <w:rPr>
                <w:rFonts w:ascii="Times New Roman" w:eastAsia="Calibri" w:hAnsi="Times New Roman"/>
                <w:sz w:val="16"/>
                <w:szCs w:val="16"/>
                <w:lang w:eastAsia="en-US"/>
              </w:rPr>
              <w:t>b.</w:t>
            </w:r>
            <w:r w:rsidRPr="007E679C">
              <w:rPr>
                <w:rFonts w:ascii="Times New Roman" w:eastAsia="Calibri" w:hAnsi="Times New Roman"/>
                <w:sz w:val="16"/>
                <w:szCs w:val="16"/>
                <w:lang w:eastAsia="en-US"/>
              </w:rPr>
              <w:tab/>
              <w:t>No se cuenta con mecanismos especializados de control de falsificación de documentos externos. Es un tema de comportamiento ético.</w:t>
            </w:r>
          </w:p>
          <w:p w:rsidR="00166544" w:rsidRPr="007E679C" w:rsidRDefault="00166544" w:rsidP="00AA6858">
            <w:pPr>
              <w:ind w:left="200" w:hanging="200"/>
              <w:rPr>
                <w:rFonts w:ascii="Times New Roman" w:eastAsia="Calibri" w:hAnsi="Times New Roman"/>
                <w:sz w:val="10"/>
                <w:szCs w:val="16"/>
                <w:lang w:eastAsia="en-US"/>
              </w:rPr>
            </w:pPr>
          </w:p>
          <w:p w:rsidR="00166544" w:rsidRPr="007E679C" w:rsidRDefault="00166544" w:rsidP="00AA6858">
            <w:pPr>
              <w:ind w:left="200" w:hanging="200"/>
              <w:rPr>
                <w:rFonts w:ascii="Times New Roman" w:eastAsia="Calibri" w:hAnsi="Times New Roman"/>
                <w:sz w:val="16"/>
                <w:szCs w:val="16"/>
                <w:lang w:eastAsia="en-US"/>
              </w:rPr>
            </w:pPr>
            <w:r w:rsidRPr="007E679C">
              <w:rPr>
                <w:rFonts w:ascii="Times New Roman" w:eastAsia="Calibri" w:hAnsi="Times New Roman"/>
                <w:sz w:val="16"/>
                <w:szCs w:val="16"/>
                <w:lang w:eastAsia="en-US"/>
              </w:rPr>
              <w:t>c.</w:t>
            </w:r>
            <w:r w:rsidRPr="007E679C">
              <w:rPr>
                <w:rFonts w:ascii="Times New Roman" w:eastAsia="Calibri" w:hAnsi="Times New Roman"/>
                <w:sz w:val="16"/>
                <w:szCs w:val="16"/>
                <w:lang w:eastAsia="en-US"/>
              </w:rPr>
              <w:tab/>
              <w:t>. El alto flujo de documentos en ciertas épocas del año dificulta la validación.</w:t>
            </w:r>
          </w:p>
        </w:tc>
        <w:tc>
          <w:tcPr>
            <w:tcW w:w="5670" w:type="dxa"/>
            <w:vAlign w:val="center"/>
          </w:tcPr>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 xml:space="preserve">Se recomienda en documentos que no requieren firma física recurrir a la utilización del correo institucional de la persona. </w:t>
            </w:r>
          </w:p>
          <w:p w:rsidR="00166544" w:rsidRPr="007E679C" w:rsidRDefault="00166544" w:rsidP="00AA6858">
            <w:pPr>
              <w:pStyle w:val="Prrafodelista"/>
              <w:ind w:left="177"/>
              <w:rPr>
                <w:rFonts w:ascii="Times New Roman" w:eastAsia="Calibri" w:hAnsi="Times New Roman"/>
                <w:sz w:val="10"/>
                <w:szCs w:val="16"/>
                <w:lang w:eastAsia="en-US"/>
              </w:rPr>
            </w:pPr>
          </w:p>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 xml:space="preserve">Explorar que tan viable puede ser la firma digital. </w:t>
            </w:r>
          </w:p>
          <w:p w:rsidR="00166544" w:rsidRPr="007E679C" w:rsidRDefault="00166544" w:rsidP="00AA6858">
            <w:pPr>
              <w:pStyle w:val="Prrafodelista"/>
              <w:ind w:left="177"/>
              <w:rPr>
                <w:rFonts w:ascii="Times New Roman" w:eastAsia="Calibri" w:hAnsi="Times New Roman"/>
                <w:sz w:val="10"/>
                <w:szCs w:val="16"/>
                <w:lang w:eastAsia="en-US"/>
              </w:rPr>
            </w:pPr>
          </w:p>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 xml:space="preserve">Capacitación continua en los principios éticos y en los riesgos y el delito que implica la falsificación de documentos. </w:t>
            </w:r>
          </w:p>
          <w:p w:rsidR="00166544" w:rsidRPr="007E679C" w:rsidRDefault="00166544" w:rsidP="00AA6858">
            <w:pPr>
              <w:pStyle w:val="Prrafodelista"/>
              <w:ind w:left="177"/>
              <w:rPr>
                <w:rFonts w:ascii="Times New Roman" w:eastAsia="Calibri" w:hAnsi="Times New Roman"/>
                <w:sz w:val="10"/>
                <w:szCs w:val="16"/>
                <w:lang w:eastAsia="en-US"/>
              </w:rPr>
            </w:pPr>
          </w:p>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Endurecer las medidas cuando se detecte falsificación.</w:t>
            </w:r>
          </w:p>
          <w:p w:rsidR="00166544" w:rsidRPr="007E679C" w:rsidRDefault="00166544" w:rsidP="00AA6858">
            <w:pPr>
              <w:pStyle w:val="Prrafodelista"/>
              <w:ind w:left="177"/>
              <w:rPr>
                <w:rFonts w:ascii="Times New Roman" w:eastAsia="Calibri" w:hAnsi="Times New Roman"/>
                <w:sz w:val="10"/>
                <w:szCs w:val="16"/>
                <w:lang w:eastAsia="en-US"/>
              </w:rPr>
            </w:pPr>
          </w:p>
          <w:p w:rsidR="00166544" w:rsidRPr="007E679C" w:rsidRDefault="00166544" w:rsidP="00AA6858">
            <w:pPr>
              <w:pStyle w:val="Prrafodelista"/>
              <w:numPr>
                <w:ilvl w:val="0"/>
                <w:numId w:val="22"/>
              </w:numPr>
              <w:ind w:left="177" w:hanging="283"/>
              <w:rPr>
                <w:rFonts w:ascii="Times New Roman" w:eastAsia="Calibri" w:hAnsi="Times New Roman"/>
                <w:sz w:val="16"/>
                <w:szCs w:val="16"/>
                <w:lang w:eastAsia="en-US"/>
              </w:rPr>
            </w:pPr>
            <w:r w:rsidRPr="007E679C">
              <w:rPr>
                <w:rFonts w:ascii="Times New Roman" w:eastAsia="Calibri" w:hAnsi="Times New Roman"/>
                <w:sz w:val="16"/>
                <w:szCs w:val="16"/>
                <w:lang w:eastAsia="en-US"/>
              </w:rPr>
              <w:t>Dar a conocer, mínimamente a los jefes de centro, los casos que se presenten, para estar atentos a prevenir dichas situaciones.</w:t>
            </w:r>
          </w:p>
        </w:tc>
      </w:tr>
      <w:tr w:rsidR="00166544" w:rsidRPr="009C7000" w:rsidTr="00AA6858">
        <w:trPr>
          <w:trHeight w:val="3515"/>
        </w:trPr>
        <w:tc>
          <w:tcPr>
            <w:tcW w:w="1702" w:type="dxa"/>
            <w:vAlign w:val="center"/>
          </w:tcPr>
          <w:p w:rsidR="00166544" w:rsidRPr="00B44825" w:rsidRDefault="00166544" w:rsidP="00AA6858">
            <w:pPr>
              <w:tabs>
                <w:tab w:val="left" w:pos="318"/>
              </w:tabs>
              <w:ind w:left="318" w:hanging="318"/>
              <w:rPr>
                <w:rFonts w:ascii="Times New Roman" w:eastAsia="Calibri" w:hAnsi="Times New Roman"/>
                <w:sz w:val="16"/>
                <w:szCs w:val="16"/>
                <w:lang w:eastAsia="en-US"/>
              </w:rPr>
            </w:pPr>
            <w:r w:rsidRPr="00B44825">
              <w:rPr>
                <w:rFonts w:ascii="Times New Roman" w:eastAsia="Calibri" w:hAnsi="Times New Roman"/>
                <w:sz w:val="16"/>
                <w:szCs w:val="16"/>
                <w:lang w:eastAsia="en-US"/>
              </w:rPr>
              <w:lastRenderedPageBreak/>
              <w:t>8.</w:t>
            </w:r>
            <w:r w:rsidRPr="00B44825">
              <w:rPr>
                <w:rFonts w:ascii="Times New Roman" w:eastAsia="Calibri" w:hAnsi="Times New Roman"/>
                <w:sz w:val="16"/>
                <w:szCs w:val="16"/>
                <w:lang w:eastAsia="en-US"/>
              </w:rPr>
              <w:tab/>
              <w:t>Dificultad para acceder a los sistemas que soportan la información de los proyectos, inestabilidad de la plataforma o problemas de infraestructura tecnológica.</w:t>
            </w:r>
          </w:p>
        </w:tc>
        <w:tc>
          <w:tcPr>
            <w:tcW w:w="7513" w:type="dxa"/>
            <w:vAlign w:val="center"/>
          </w:tcPr>
          <w:p w:rsidR="00166544" w:rsidRPr="00B44825" w:rsidRDefault="00166544"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a.</w:t>
            </w:r>
            <w:r w:rsidRPr="00B44825">
              <w:rPr>
                <w:rFonts w:ascii="Times New Roman" w:eastAsia="Calibri" w:hAnsi="Times New Roman"/>
                <w:sz w:val="16"/>
                <w:szCs w:val="16"/>
                <w:lang w:eastAsia="en-US"/>
              </w:rPr>
              <w:tab/>
              <w:t>La intermitencia en el servicio que a veces se presenta en la página de la UdeA y en sus aplicativos.</w:t>
            </w:r>
          </w:p>
          <w:p w:rsidR="00166544" w:rsidRPr="00B44825" w:rsidRDefault="00166544" w:rsidP="00AA6858">
            <w:pPr>
              <w:ind w:left="200" w:hanging="200"/>
              <w:rPr>
                <w:rFonts w:ascii="Times New Roman" w:eastAsia="Calibri" w:hAnsi="Times New Roman"/>
                <w:sz w:val="10"/>
                <w:szCs w:val="16"/>
                <w:lang w:eastAsia="en-US"/>
              </w:rPr>
            </w:pPr>
          </w:p>
          <w:p w:rsidR="00166544" w:rsidRPr="00B44825" w:rsidRDefault="00166544"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b.</w:t>
            </w:r>
            <w:r w:rsidRPr="00B44825">
              <w:rPr>
                <w:rFonts w:ascii="Times New Roman" w:eastAsia="Calibri" w:hAnsi="Times New Roman"/>
                <w:sz w:val="16"/>
                <w:szCs w:val="16"/>
                <w:lang w:eastAsia="en-US"/>
              </w:rPr>
              <w:tab/>
              <w:t>No hay respuesta oportuna, no mejora la conectividad. Aún se presenta inestabilidad. La plataforma es rígida para algunas solicitudes y trámites, el sistema aún tiene rutas difíciles de acceder, poco amigables. Los investigadores se quejan de la plataforma.</w:t>
            </w:r>
          </w:p>
          <w:p w:rsidR="00166544" w:rsidRPr="00B44825" w:rsidRDefault="00166544" w:rsidP="00AA6858">
            <w:pPr>
              <w:ind w:left="200" w:hanging="200"/>
              <w:rPr>
                <w:rFonts w:ascii="Times New Roman" w:eastAsia="Calibri" w:hAnsi="Times New Roman"/>
                <w:sz w:val="10"/>
                <w:szCs w:val="16"/>
                <w:lang w:eastAsia="en-US"/>
              </w:rPr>
            </w:pPr>
          </w:p>
          <w:p w:rsidR="00166544" w:rsidRPr="00B44825" w:rsidRDefault="00166544"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c.</w:t>
            </w:r>
            <w:r w:rsidRPr="00B44825">
              <w:rPr>
                <w:rFonts w:ascii="Times New Roman" w:eastAsia="Calibri" w:hAnsi="Times New Roman"/>
                <w:sz w:val="16"/>
                <w:szCs w:val="16"/>
                <w:lang w:eastAsia="en-US"/>
              </w:rPr>
              <w:tab/>
              <w:t>Dificultades para acceder al SIIU. Son los profesores los que han tenido dificultades, fundamentalmente porque no conocen el sistema, no leen los manuales y visitan poco la Plataforma.</w:t>
            </w:r>
          </w:p>
          <w:p w:rsidR="00166544" w:rsidRPr="00B44825" w:rsidRDefault="00166544" w:rsidP="00AA6858">
            <w:pPr>
              <w:ind w:left="200" w:hanging="200"/>
              <w:rPr>
                <w:rFonts w:ascii="Times New Roman" w:eastAsia="Calibri" w:hAnsi="Times New Roman"/>
                <w:sz w:val="10"/>
                <w:szCs w:val="16"/>
                <w:lang w:eastAsia="en-US"/>
              </w:rPr>
            </w:pPr>
          </w:p>
          <w:p w:rsidR="00166544" w:rsidRPr="00B44825" w:rsidRDefault="00166544"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d.</w:t>
            </w:r>
            <w:r w:rsidRPr="00B44825">
              <w:rPr>
                <w:rFonts w:ascii="Times New Roman" w:eastAsia="Calibri" w:hAnsi="Times New Roman"/>
                <w:sz w:val="16"/>
                <w:szCs w:val="16"/>
                <w:lang w:eastAsia="en-US"/>
              </w:rPr>
              <w:tab/>
              <w:t>Falta de recursos físicos y económicos para el mantenimiento.</w:t>
            </w:r>
          </w:p>
          <w:p w:rsidR="00166544" w:rsidRPr="00B44825" w:rsidRDefault="00166544" w:rsidP="00AA6858">
            <w:pPr>
              <w:ind w:left="200" w:hanging="200"/>
              <w:rPr>
                <w:rFonts w:ascii="Times New Roman" w:eastAsia="Calibri" w:hAnsi="Times New Roman"/>
                <w:sz w:val="10"/>
                <w:szCs w:val="16"/>
                <w:lang w:eastAsia="en-US"/>
              </w:rPr>
            </w:pPr>
          </w:p>
          <w:p w:rsidR="00166544" w:rsidRPr="00B44825" w:rsidRDefault="00166544"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e.</w:t>
            </w:r>
            <w:r w:rsidRPr="00B44825">
              <w:rPr>
                <w:rFonts w:ascii="Times New Roman" w:eastAsia="Calibri" w:hAnsi="Times New Roman"/>
                <w:sz w:val="16"/>
                <w:szCs w:val="16"/>
                <w:lang w:eastAsia="en-US"/>
              </w:rPr>
              <w:tab/>
              <w:t>La debilidad tiene que ver también, con el imaginario que los profesores tienen respecto a la inscripción de proyectos y los procesos que siguen al mismo, pensando que son laxos o fácilmente realizables.</w:t>
            </w:r>
          </w:p>
          <w:p w:rsidR="00166544" w:rsidRPr="00B44825" w:rsidRDefault="00166544" w:rsidP="00AA6858">
            <w:pPr>
              <w:ind w:left="200" w:hanging="200"/>
              <w:rPr>
                <w:rFonts w:ascii="Times New Roman" w:eastAsia="Calibri" w:hAnsi="Times New Roman"/>
                <w:sz w:val="10"/>
                <w:szCs w:val="16"/>
                <w:lang w:eastAsia="en-US"/>
              </w:rPr>
            </w:pPr>
          </w:p>
          <w:p w:rsidR="00166544" w:rsidRDefault="00166544"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f.</w:t>
            </w:r>
            <w:r w:rsidRPr="00B44825">
              <w:rPr>
                <w:rFonts w:ascii="Times New Roman" w:eastAsia="Calibri" w:hAnsi="Times New Roman"/>
                <w:sz w:val="16"/>
                <w:szCs w:val="16"/>
                <w:lang w:eastAsia="en-US"/>
              </w:rPr>
              <w:tab/>
              <w:t>Ocasionalmente se presentan problemas para que los investigadores puedan terminar de gestionar sus solicitudes en el SIIU. En ocasiones hay proyectos que pasaron a estado atrasado porque la caída de la plataforma limitó la posibilidad del investigador de registrar la prórroga en el SIIU.</w:t>
            </w:r>
          </w:p>
          <w:p w:rsidR="00B44825" w:rsidRPr="00B44825" w:rsidRDefault="00B44825" w:rsidP="00AA6858">
            <w:pPr>
              <w:ind w:left="200" w:hanging="200"/>
              <w:rPr>
                <w:rFonts w:ascii="Times New Roman" w:eastAsia="Calibri" w:hAnsi="Times New Roman"/>
                <w:sz w:val="10"/>
                <w:szCs w:val="16"/>
                <w:lang w:eastAsia="en-US"/>
              </w:rPr>
            </w:pPr>
          </w:p>
          <w:p w:rsidR="00166544" w:rsidRPr="00B44825" w:rsidRDefault="00166544"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g.</w:t>
            </w:r>
            <w:r w:rsidRPr="00B44825">
              <w:rPr>
                <w:rFonts w:ascii="Times New Roman" w:eastAsia="Calibri" w:hAnsi="Times New Roman"/>
                <w:sz w:val="16"/>
                <w:szCs w:val="16"/>
                <w:lang w:eastAsia="en-US"/>
              </w:rPr>
              <w:tab/>
              <w:t>Algunos campos de la plataforma están en proceso de revisión y construcción; En algunos casos se han hecho sugerencia para el mejoramiento de la plataforma, pero estas no han sido atendidas por razones técnicas o porque existen otras prioridades para quien diseña dicha plataforma.</w:t>
            </w:r>
          </w:p>
        </w:tc>
        <w:tc>
          <w:tcPr>
            <w:tcW w:w="5670" w:type="dxa"/>
            <w:vAlign w:val="center"/>
          </w:tcPr>
          <w:p w:rsidR="00166544" w:rsidRPr="00B44825" w:rsidRDefault="00166544"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 xml:space="preserve">Acompañar a los docentes que dicen tener dificultades para acceder y moverse en la plataforma. </w:t>
            </w:r>
          </w:p>
          <w:p w:rsidR="00166544" w:rsidRPr="00B44825" w:rsidRDefault="00166544" w:rsidP="00AA6858">
            <w:pPr>
              <w:pStyle w:val="Prrafodelista"/>
              <w:ind w:left="177"/>
              <w:rPr>
                <w:rFonts w:ascii="Times New Roman" w:eastAsia="Calibri" w:hAnsi="Times New Roman"/>
                <w:sz w:val="10"/>
                <w:szCs w:val="16"/>
                <w:lang w:eastAsia="en-US"/>
              </w:rPr>
            </w:pPr>
          </w:p>
          <w:p w:rsidR="00166544" w:rsidRPr="00B44825" w:rsidRDefault="00166544"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Dar capacitaciones para el manejo del sistema y realizar solicitudes a los directivos de la Universidad para mejorar la red y conectividad, por ejemplo, desde la ciudadela Robledo el ancho de banda es muy bajito y ni siquiera permite hacer actualizaciones a los PC.</w:t>
            </w:r>
          </w:p>
          <w:p w:rsidR="00166544" w:rsidRPr="00B44825" w:rsidRDefault="00166544" w:rsidP="00AA6858">
            <w:pPr>
              <w:pStyle w:val="Prrafodelista"/>
              <w:ind w:left="177"/>
              <w:rPr>
                <w:rFonts w:ascii="Times New Roman" w:eastAsia="Calibri" w:hAnsi="Times New Roman"/>
                <w:sz w:val="10"/>
                <w:szCs w:val="16"/>
                <w:lang w:eastAsia="en-US"/>
              </w:rPr>
            </w:pPr>
          </w:p>
          <w:p w:rsidR="00166544" w:rsidRPr="00B44825" w:rsidRDefault="00166544"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 xml:space="preserve">Enviar los manuales y la ruta para acceder al sistema. </w:t>
            </w:r>
          </w:p>
          <w:p w:rsidR="00166544" w:rsidRPr="00B44825" w:rsidRDefault="00166544" w:rsidP="00AA6858">
            <w:pPr>
              <w:pStyle w:val="Prrafodelista"/>
              <w:ind w:left="177"/>
              <w:rPr>
                <w:rFonts w:ascii="Times New Roman" w:eastAsia="Calibri" w:hAnsi="Times New Roman"/>
                <w:sz w:val="10"/>
                <w:szCs w:val="16"/>
                <w:lang w:eastAsia="en-US"/>
              </w:rPr>
            </w:pPr>
          </w:p>
          <w:p w:rsidR="00166544" w:rsidRPr="00B44825" w:rsidRDefault="00166544"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Evaluar la posibilidad de que el SIIU generara correos de confirmación al momento de envío de solicitudes al centro, de tal manera que el investigador pueda verificar que su solicitud fue enviada efectivamente.</w:t>
            </w:r>
          </w:p>
          <w:p w:rsidR="00166544" w:rsidRPr="00B44825" w:rsidRDefault="00166544" w:rsidP="00AA6858">
            <w:pPr>
              <w:pStyle w:val="Prrafodelista"/>
              <w:ind w:left="177"/>
              <w:rPr>
                <w:rFonts w:ascii="Times New Roman" w:eastAsia="Calibri" w:hAnsi="Times New Roman"/>
                <w:sz w:val="10"/>
                <w:szCs w:val="16"/>
                <w:lang w:eastAsia="en-US"/>
              </w:rPr>
            </w:pPr>
          </w:p>
          <w:p w:rsidR="00166544" w:rsidRPr="00B44825" w:rsidRDefault="00166544"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 xml:space="preserve">Tener herramientas alternativas para el registro de la información o permitir ingreso fuera de los tiempos establecidos (ampliar plazos). </w:t>
            </w:r>
          </w:p>
          <w:p w:rsidR="00166544" w:rsidRPr="00B44825" w:rsidRDefault="00166544" w:rsidP="00AA6858">
            <w:pPr>
              <w:pStyle w:val="Prrafodelista"/>
              <w:ind w:left="177"/>
              <w:rPr>
                <w:rFonts w:ascii="Times New Roman" w:eastAsia="Calibri" w:hAnsi="Times New Roman"/>
                <w:sz w:val="10"/>
                <w:szCs w:val="16"/>
                <w:lang w:eastAsia="en-US"/>
              </w:rPr>
            </w:pPr>
          </w:p>
          <w:p w:rsidR="00166544" w:rsidRPr="00B44825" w:rsidRDefault="00166544"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El sistema debe ser más amigable. Mejoramiento continuo de la plataforma que soporta la gestión de la información.</w:t>
            </w:r>
          </w:p>
        </w:tc>
      </w:tr>
      <w:tr w:rsidR="00AC1760" w:rsidRPr="009C7000" w:rsidTr="00AA6858">
        <w:trPr>
          <w:trHeight w:val="3118"/>
        </w:trPr>
        <w:tc>
          <w:tcPr>
            <w:tcW w:w="1702" w:type="dxa"/>
            <w:vAlign w:val="center"/>
          </w:tcPr>
          <w:p w:rsidR="00AC1760" w:rsidRPr="00B44825" w:rsidRDefault="00AC1760" w:rsidP="00AA6858">
            <w:pPr>
              <w:tabs>
                <w:tab w:val="left" w:pos="318"/>
              </w:tabs>
              <w:ind w:left="318" w:hanging="318"/>
              <w:rPr>
                <w:rFonts w:ascii="Times New Roman" w:eastAsia="Calibri" w:hAnsi="Times New Roman"/>
                <w:sz w:val="16"/>
                <w:szCs w:val="16"/>
                <w:lang w:eastAsia="en-US"/>
              </w:rPr>
            </w:pPr>
            <w:r w:rsidRPr="00B44825">
              <w:rPr>
                <w:rFonts w:ascii="Times New Roman" w:eastAsia="Calibri" w:hAnsi="Times New Roman"/>
                <w:sz w:val="16"/>
                <w:szCs w:val="16"/>
                <w:lang w:eastAsia="en-US"/>
              </w:rPr>
              <w:t>9.</w:t>
            </w:r>
            <w:r w:rsidRPr="00B44825">
              <w:rPr>
                <w:rFonts w:ascii="Times New Roman" w:eastAsia="Calibri" w:hAnsi="Times New Roman"/>
                <w:sz w:val="16"/>
                <w:szCs w:val="16"/>
                <w:lang w:eastAsia="en-US"/>
              </w:rPr>
              <w:tab/>
              <w:t>Perdida de información de los proyectos en los diferentes canales</w:t>
            </w:r>
          </w:p>
        </w:tc>
        <w:tc>
          <w:tcPr>
            <w:tcW w:w="7513" w:type="dxa"/>
            <w:vAlign w:val="center"/>
          </w:tcPr>
          <w:p w:rsidR="00AC1760" w:rsidRPr="00B44825" w:rsidRDefault="00AC1760"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a.</w:t>
            </w:r>
            <w:r w:rsidRPr="00B44825">
              <w:rPr>
                <w:rFonts w:ascii="Times New Roman" w:eastAsia="Calibri" w:hAnsi="Times New Roman"/>
                <w:sz w:val="16"/>
                <w:szCs w:val="16"/>
                <w:lang w:eastAsia="en-US"/>
              </w:rPr>
              <w:tab/>
              <w:t>Aunque queda back up de proyectos terminados, en el proceso de elaboración se pierde información cuando se cae la red así se esté guardado permanentemente.</w:t>
            </w:r>
          </w:p>
          <w:p w:rsidR="00AC1760" w:rsidRPr="00B44825" w:rsidRDefault="00AC1760" w:rsidP="00AA6858">
            <w:pPr>
              <w:ind w:left="200" w:hanging="200"/>
              <w:rPr>
                <w:rFonts w:ascii="Times New Roman" w:eastAsia="Calibri" w:hAnsi="Times New Roman"/>
                <w:sz w:val="10"/>
                <w:szCs w:val="16"/>
                <w:lang w:eastAsia="en-US"/>
              </w:rPr>
            </w:pPr>
          </w:p>
          <w:p w:rsidR="00AC1760" w:rsidRPr="00B44825" w:rsidRDefault="00AC1760"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b.</w:t>
            </w:r>
            <w:r w:rsidRPr="00B44825">
              <w:rPr>
                <w:rFonts w:ascii="Times New Roman" w:eastAsia="Calibri" w:hAnsi="Times New Roman"/>
                <w:sz w:val="16"/>
                <w:szCs w:val="16"/>
                <w:lang w:eastAsia="en-US"/>
              </w:rPr>
              <w:tab/>
              <w:t xml:space="preserve"> Difícil acceso a la plataforma.</w:t>
            </w:r>
          </w:p>
          <w:p w:rsidR="00AC1760" w:rsidRPr="00B44825" w:rsidRDefault="00AC1760" w:rsidP="00AA6858">
            <w:pPr>
              <w:ind w:left="200" w:hanging="200"/>
              <w:rPr>
                <w:rFonts w:ascii="Times New Roman" w:eastAsia="Calibri" w:hAnsi="Times New Roman"/>
                <w:sz w:val="10"/>
                <w:szCs w:val="16"/>
                <w:lang w:eastAsia="en-US"/>
              </w:rPr>
            </w:pPr>
          </w:p>
          <w:p w:rsidR="00AC1760" w:rsidRPr="00B44825" w:rsidRDefault="00AC1760"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c.</w:t>
            </w:r>
            <w:r w:rsidRPr="00B44825">
              <w:rPr>
                <w:rFonts w:ascii="Times New Roman" w:eastAsia="Calibri" w:hAnsi="Times New Roman"/>
                <w:sz w:val="16"/>
                <w:szCs w:val="16"/>
                <w:lang w:eastAsia="en-US"/>
              </w:rPr>
              <w:tab/>
              <w:t>Hay proyectos antiguos, que no cuentan con todos los soportes de la investigación. En ese sentido, en el centro hay algunos proyectos que no se les ha realizado transferencia documental por no contar con la información necesaria para realizar este proceso.</w:t>
            </w:r>
          </w:p>
          <w:p w:rsidR="00AC1760" w:rsidRPr="00B44825" w:rsidRDefault="00AC1760" w:rsidP="00AA6858">
            <w:pPr>
              <w:ind w:left="200" w:hanging="200"/>
              <w:rPr>
                <w:rFonts w:ascii="Times New Roman" w:eastAsia="Calibri" w:hAnsi="Times New Roman"/>
                <w:sz w:val="10"/>
                <w:szCs w:val="16"/>
                <w:lang w:eastAsia="en-US"/>
              </w:rPr>
            </w:pPr>
          </w:p>
          <w:p w:rsidR="00AC1760" w:rsidRPr="00B44825" w:rsidRDefault="00AC1760"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d.</w:t>
            </w:r>
            <w:r w:rsidRPr="00B44825">
              <w:rPr>
                <w:rFonts w:ascii="Times New Roman" w:eastAsia="Calibri" w:hAnsi="Times New Roman"/>
                <w:sz w:val="16"/>
                <w:szCs w:val="16"/>
                <w:lang w:eastAsia="en-US"/>
              </w:rPr>
              <w:tab/>
              <w:t>Algunos proyectos, principalmente los de Colciencias, en los que los profesores son co- investigadores ha sido difícil contar con la información completa del proyecto, pues ésta no reposa ni en el centro ni en la Vicerrectoría. Aunque los profesores que participan de proyectos que tienen esta dificultad suministran la información, se desconocen las adendas, prórrogas y los informes de visita que hace Colciencias para el seguimiento de dichos proyectos.</w:t>
            </w:r>
          </w:p>
          <w:p w:rsidR="00AC1760" w:rsidRPr="00B44825" w:rsidRDefault="00AC1760" w:rsidP="00AA6858">
            <w:pPr>
              <w:ind w:left="200" w:hanging="200"/>
              <w:rPr>
                <w:rFonts w:ascii="Times New Roman" w:eastAsia="Calibri" w:hAnsi="Times New Roman"/>
                <w:sz w:val="10"/>
                <w:szCs w:val="16"/>
                <w:lang w:eastAsia="en-US"/>
              </w:rPr>
            </w:pPr>
          </w:p>
          <w:p w:rsidR="00AC1760" w:rsidRPr="00B44825" w:rsidRDefault="00AC1760"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e.</w:t>
            </w:r>
            <w:r w:rsidRPr="00B44825">
              <w:rPr>
                <w:rFonts w:ascii="Times New Roman" w:eastAsia="Calibri" w:hAnsi="Times New Roman"/>
                <w:sz w:val="16"/>
                <w:szCs w:val="16"/>
                <w:lang w:eastAsia="en-US"/>
              </w:rPr>
              <w:tab/>
              <w:t xml:space="preserve">Otra debilidad es la capacidad de almacenamiento, </w:t>
            </w:r>
          </w:p>
          <w:p w:rsidR="00AC1760" w:rsidRPr="00B44825" w:rsidRDefault="00AC1760" w:rsidP="00AA6858">
            <w:pPr>
              <w:ind w:left="200" w:hanging="200"/>
              <w:rPr>
                <w:rFonts w:ascii="Times New Roman" w:eastAsia="Calibri" w:hAnsi="Times New Roman"/>
                <w:sz w:val="10"/>
                <w:szCs w:val="16"/>
                <w:lang w:eastAsia="en-US"/>
              </w:rPr>
            </w:pPr>
          </w:p>
          <w:p w:rsidR="00AC1760" w:rsidRPr="00B44825" w:rsidRDefault="00AC1760"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f.</w:t>
            </w:r>
            <w:r w:rsidRPr="00B44825">
              <w:rPr>
                <w:rFonts w:ascii="Times New Roman" w:eastAsia="Calibri" w:hAnsi="Times New Roman"/>
                <w:sz w:val="16"/>
                <w:szCs w:val="16"/>
                <w:lang w:eastAsia="en-US"/>
              </w:rPr>
              <w:tab/>
              <w:t>Rotación de personal y personal nuevo que no conoce a fondo los procesos y la salvaguarda de la documentación</w:t>
            </w:r>
          </w:p>
          <w:p w:rsidR="00AC1760" w:rsidRPr="00B44825" w:rsidRDefault="00AC1760" w:rsidP="00AA6858">
            <w:pPr>
              <w:ind w:left="200" w:hanging="200"/>
              <w:rPr>
                <w:rFonts w:ascii="Times New Roman" w:eastAsia="Calibri" w:hAnsi="Times New Roman"/>
                <w:sz w:val="10"/>
                <w:szCs w:val="16"/>
                <w:lang w:eastAsia="en-US"/>
              </w:rPr>
            </w:pPr>
          </w:p>
          <w:p w:rsidR="00AC1760" w:rsidRPr="00B44825" w:rsidRDefault="00AC1760"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g.</w:t>
            </w:r>
            <w:r w:rsidRPr="00B44825">
              <w:rPr>
                <w:rFonts w:ascii="Times New Roman" w:eastAsia="Calibri" w:hAnsi="Times New Roman"/>
                <w:sz w:val="16"/>
                <w:szCs w:val="16"/>
                <w:lang w:eastAsia="en-US"/>
              </w:rPr>
              <w:tab/>
              <w:t>Manejo de comunicación impresa que puede traspapelarse o experimentar demora en su entrega entre dependencias</w:t>
            </w:r>
          </w:p>
        </w:tc>
        <w:tc>
          <w:tcPr>
            <w:tcW w:w="5670" w:type="dxa"/>
            <w:vAlign w:val="center"/>
          </w:tcPr>
          <w:p w:rsidR="00AC1760" w:rsidRPr="00B44825" w:rsidRDefault="00AC1760"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Adquirir discos duros y mayor capacidad de almacenamiento en servidores.</w:t>
            </w:r>
          </w:p>
          <w:p w:rsidR="00AC1760" w:rsidRPr="00B44825" w:rsidRDefault="00AC1760" w:rsidP="00AA6858">
            <w:pPr>
              <w:pStyle w:val="Prrafodelista"/>
              <w:ind w:left="177"/>
              <w:rPr>
                <w:rFonts w:ascii="Times New Roman" w:eastAsia="Calibri" w:hAnsi="Times New Roman"/>
                <w:sz w:val="10"/>
                <w:szCs w:val="16"/>
                <w:lang w:eastAsia="en-US"/>
              </w:rPr>
            </w:pPr>
          </w:p>
          <w:p w:rsidR="00AC1760" w:rsidRPr="00B44825" w:rsidRDefault="00AC1760"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Alertar a los jefes de centro e investigadores sobre el riesgo existente para que tengan respaldo de cada paso en el proceso.</w:t>
            </w:r>
          </w:p>
          <w:p w:rsidR="00AC1760" w:rsidRPr="00B44825" w:rsidRDefault="00AC1760" w:rsidP="00AA6858">
            <w:pPr>
              <w:pStyle w:val="Prrafodelista"/>
              <w:rPr>
                <w:rFonts w:ascii="Times New Roman" w:eastAsia="Calibri" w:hAnsi="Times New Roman"/>
                <w:sz w:val="10"/>
                <w:szCs w:val="16"/>
                <w:lang w:eastAsia="en-US"/>
              </w:rPr>
            </w:pPr>
          </w:p>
          <w:p w:rsidR="00AC1760" w:rsidRPr="00B44825" w:rsidRDefault="00AC1760"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Realizar entrenamiento en el SGC. Todos los procesos y procedimientos se deben documentar y actualizar para que el personal nuevo no tenga problemas.</w:t>
            </w:r>
          </w:p>
          <w:p w:rsidR="00AC1760" w:rsidRPr="00B44825" w:rsidRDefault="00AC1760" w:rsidP="00AA6858">
            <w:pPr>
              <w:pStyle w:val="Prrafodelista"/>
              <w:rPr>
                <w:rFonts w:ascii="Times New Roman" w:eastAsia="Calibri" w:hAnsi="Times New Roman"/>
                <w:sz w:val="10"/>
                <w:szCs w:val="16"/>
                <w:lang w:eastAsia="en-US"/>
              </w:rPr>
            </w:pPr>
          </w:p>
          <w:p w:rsidR="00AC1760" w:rsidRPr="00B44825" w:rsidRDefault="00AC1760"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Guardar la información en la nube.</w:t>
            </w:r>
          </w:p>
          <w:p w:rsidR="00AC1760" w:rsidRPr="00B44825" w:rsidRDefault="00AC1760" w:rsidP="00AA6858">
            <w:pPr>
              <w:pStyle w:val="Prrafodelista"/>
              <w:rPr>
                <w:rFonts w:ascii="Times New Roman" w:eastAsia="Calibri" w:hAnsi="Times New Roman"/>
                <w:sz w:val="10"/>
                <w:szCs w:val="16"/>
                <w:lang w:eastAsia="en-US"/>
              </w:rPr>
            </w:pPr>
          </w:p>
          <w:p w:rsidR="00AC1760" w:rsidRPr="00B44825" w:rsidRDefault="00AC1760"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Fortalecer los sistemas de información de la UdeA en aras de conectar los procesos de gestión de información.</w:t>
            </w:r>
          </w:p>
          <w:p w:rsidR="00AC1760" w:rsidRPr="00B44825" w:rsidRDefault="00AC1760" w:rsidP="00AA6858">
            <w:pPr>
              <w:pStyle w:val="Prrafodelista"/>
              <w:rPr>
                <w:rFonts w:ascii="Times New Roman" w:eastAsia="Calibri" w:hAnsi="Times New Roman"/>
                <w:sz w:val="10"/>
                <w:szCs w:val="16"/>
                <w:lang w:eastAsia="en-US"/>
              </w:rPr>
            </w:pPr>
          </w:p>
          <w:p w:rsidR="00AC1760" w:rsidRPr="00B44825" w:rsidRDefault="00AC1760"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Evaluar no solicitar documentos en físico.</w:t>
            </w:r>
          </w:p>
        </w:tc>
      </w:tr>
      <w:tr w:rsidR="002C3817" w:rsidRPr="009C7000" w:rsidTr="00AA6858">
        <w:trPr>
          <w:trHeight w:val="4876"/>
        </w:trPr>
        <w:tc>
          <w:tcPr>
            <w:tcW w:w="1702" w:type="dxa"/>
            <w:vAlign w:val="center"/>
          </w:tcPr>
          <w:p w:rsidR="002C3817" w:rsidRPr="00B44825" w:rsidRDefault="002C3817" w:rsidP="00AA6858">
            <w:pPr>
              <w:tabs>
                <w:tab w:val="left" w:pos="318"/>
              </w:tabs>
              <w:ind w:left="318" w:hanging="318"/>
              <w:rPr>
                <w:rFonts w:ascii="Times New Roman" w:eastAsia="Calibri" w:hAnsi="Times New Roman"/>
                <w:sz w:val="16"/>
                <w:szCs w:val="16"/>
                <w:lang w:eastAsia="en-US"/>
              </w:rPr>
            </w:pPr>
            <w:r w:rsidRPr="00B44825">
              <w:rPr>
                <w:rFonts w:ascii="Times New Roman" w:eastAsia="Calibri" w:hAnsi="Times New Roman"/>
                <w:sz w:val="16"/>
                <w:szCs w:val="16"/>
                <w:lang w:eastAsia="en-US"/>
              </w:rPr>
              <w:lastRenderedPageBreak/>
              <w:t>10.</w:t>
            </w:r>
            <w:r w:rsidRPr="00B44825">
              <w:rPr>
                <w:rFonts w:ascii="Times New Roman" w:eastAsia="Calibri" w:hAnsi="Times New Roman"/>
                <w:sz w:val="16"/>
                <w:szCs w:val="16"/>
                <w:lang w:eastAsia="en-US"/>
              </w:rPr>
              <w:tab/>
              <w:t>Falta de realismo en los compromisos asumidos al inicio de la investigación.</w:t>
            </w:r>
          </w:p>
        </w:tc>
        <w:tc>
          <w:tcPr>
            <w:tcW w:w="7513" w:type="dxa"/>
            <w:vAlign w:val="center"/>
          </w:tcPr>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a.</w:t>
            </w:r>
            <w:r w:rsidRPr="00B44825">
              <w:rPr>
                <w:rFonts w:ascii="Times New Roman" w:eastAsia="Calibri" w:hAnsi="Times New Roman"/>
                <w:sz w:val="16"/>
                <w:szCs w:val="16"/>
                <w:lang w:eastAsia="en-US"/>
              </w:rPr>
              <w:tab/>
              <w:t>La mayoría de los incumplimientos están relacionados con las exigencias de los términos de referencia frente a publicaciones en revistas indexadas, sobre lo cual no hay control de los investigadores en cuanto a tiempo de publicación y movilidad en la clasificación de las revistas. Algunos compromisos especialmente de publicación son muy altos.</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b.</w:t>
            </w:r>
            <w:r w:rsidRPr="00B44825">
              <w:rPr>
                <w:rFonts w:ascii="Times New Roman" w:eastAsia="Calibri" w:hAnsi="Times New Roman"/>
                <w:sz w:val="16"/>
                <w:szCs w:val="16"/>
                <w:lang w:eastAsia="en-US"/>
              </w:rPr>
              <w:tab/>
              <w:t xml:space="preserve">Empecinamiento del investigador para realizar los compromisos que no son fáciles de cumplir. Los investigadores son reacios a aceptar las recomendaciones y en ocasiones optan por exponer sus investigaciones sin los ajustes recomendados. Los profesores asumen más compromisos esperando que su propuesta tendrá mejores posibilidades de ser bien evaluada y tener más posibilidad de sumar puntos en el momento de la evaluación para acceder a los recursos. Algunos investigadores son reacios a ceñirse a los términos de referencia. </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c.</w:t>
            </w:r>
            <w:r w:rsidRPr="00B44825">
              <w:rPr>
                <w:rFonts w:ascii="Times New Roman" w:eastAsia="Calibri" w:hAnsi="Times New Roman"/>
                <w:sz w:val="16"/>
                <w:szCs w:val="16"/>
                <w:lang w:eastAsia="en-US"/>
              </w:rPr>
              <w:tab/>
              <w:t xml:space="preserve">Investigadores con menor experiencia que no reciben una adecuada asesoría (ej. de otros investigadores, del mismo centro de investigación) </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d.</w:t>
            </w:r>
            <w:r w:rsidRPr="00B44825">
              <w:rPr>
                <w:rFonts w:ascii="Times New Roman" w:eastAsia="Calibri" w:hAnsi="Times New Roman"/>
                <w:sz w:val="16"/>
                <w:szCs w:val="16"/>
                <w:lang w:eastAsia="en-US"/>
              </w:rPr>
              <w:tab/>
              <w:t>Con respecto a los proyectos del Fondo Local, en muchas ocasiones los investigadores toman la decisión de no seguir con el proceso y presentar sus investigaciones en otra convocatoria aduciendo que el CTI no tiene potestad para poner límites a los profesores y que es muy complicado acceder al mismo.</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e.</w:t>
            </w:r>
            <w:r w:rsidRPr="00B44825">
              <w:rPr>
                <w:rFonts w:ascii="Times New Roman" w:eastAsia="Calibri" w:hAnsi="Times New Roman"/>
                <w:sz w:val="16"/>
                <w:szCs w:val="16"/>
                <w:lang w:eastAsia="en-US"/>
              </w:rPr>
              <w:tab/>
              <w:t>Aunque el CODI viene mostrando su gran disposición a las sugerencias del Comité de área, en algunos casos las iniciativas de este último organismo no son tenidas en cuenta.</w:t>
            </w:r>
          </w:p>
        </w:tc>
        <w:tc>
          <w:tcPr>
            <w:tcW w:w="5670" w:type="dxa"/>
            <w:vAlign w:val="center"/>
          </w:tcPr>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Realizar las recomendaciones a los investigadores de manera escrita de tal manera que no quede duda de que desde el Centro se advierte de los efectos que puede traer para el proyecto y para el investigador continuar con las pretensiones.</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Afinar los tiempos de escritura y publicación establecidos en el cronograma de los proyectos.</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Evaluar cuando sea posible los compromisos que no sean viables en el proceso de apertura.</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Insistir en el acompañamiento a los profesores señalando que los proyectos deben ajustarse a los términos de referencia y que incluir compromisos que no están contemplados y que desbordan las características de los proyectos y de la convocatoria, sólo afectan el proceso de ejecución de los proyectos.</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Restringir los compromisos en el sistema para que no se comprometan con más.</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 xml:space="preserve">Hacer una adecuada revisión de los términos de referencia antes de publicar las convocatorias </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 xml:space="preserve">Desde los centros acompañar de manera estricta a los investigadores haciéndolos consientes de las implicaciones. </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 xml:space="preserve">En convocatorias internas o proyectos inscritos repensar la exigencia de publicaciones en revistas de alta indexación o impacto, cada día es más difícil publicar lo que lleva a retrasos en el cumplimiento de compromisos Dar un mayor peso a la apropiación social del conocimiento, dependiendo de las características de las propuestas. </w:t>
            </w:r>
          </w:p>
        </w:tc>
      </w:tr>
      <w:tr w:rsidR="00B44825" w:rsidRPr="00B44825" w:rsidTr="00AA6858">
        <w:trPr>
          <w:trHeight w:val="3685"/>
        </w:trPr>
        <w:tc>
          <w:tcPr>
            <w:tcW w:w="1702" w:type="dxa"/>
            <w:vAlign w:val="center"/>
          </w:tcPr>
          <w:p w:rsidR="002C3817" w:rsidRPr="00B44825" w:rsidRDefault="002C3817" w:rsidP="00AA6858">
            <w:pPr>
              <w:tabs>
                <w:tab w:val="left" w:pos="318"/>
              </w:tabs>
              <w:ind w:left="318" w:hanging="318"/>
              <w:rPr>
                <w:rFonts w:ascii="Times New Roman" w:eastAsia="Calibri" w:hAnsi="Times New Roman"/>
                <w:sz w:val="16"/>
                <w:szCs w:val="16"/>
                <w:lang w:eastAsia="en-US"/>
              </w:rPr>
            </w:pPr>
            <w:r w:rsidRPr="00B44825">
              <w:rPr>
                <w:rFonts w:ascii="Times New Roman" w:eastAsia="Calibri" w:hAnsi="Times New Roman"/>
                <w:sz w:val="16"/>
                <w:szCs w:val="16"/>
                <w:lang w:eastAsia="en-US"/>
              </w:rPr>
              <w:t>11.</w:t>
            </w:r>
            <w:r w:rsidRPr="00B44825">
              <w:rPr>
                <w:rFonts w:ascii="Times New Roman" w:eastAsia="Calibri" w:hAnsi="Times New Roman"/>
                <w:sz w:val="16"/>
                <w:szCs w:val="16"/>
                <w:lang w:eastAsia="en-US"/>
              </w:rPr>
              <w:tab/>
              <w:t>Debilidades en la decisión o ejecución de convenios o contratos.</w:t>
            </w:r>
          </w:p>
        </w:tc>
        <w:tc>
          <w:tcPr>
            <w:tcW w:w="7513" w:type="dxa"/>
            <w:vAlign w:val="center"/>
          </w:tcPr>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a.</w:t>
            </w:r>
            <w:r w:rsidRPr="00B44825">
              <w:rPr>
                <w:rFonts w:ascii="Times New Roman" w:eastAsia="Calibri" w:hAnsi="Times New Roman"/>
                <w:sz w:val="16"/>
                <w:szCs w:val="16"/>
                <w:lang w:eastAsia="en-US"/>
              </w:rPr>
              <w:tab/>
              <w:t>El investigador no busca apoyo. Falta de revisión juiciosa de documentos por parte de los investigadores y el centro de investigación. En ciertas ocasiones, los investigadores dejan para último momento los trámites ante las dependencias de la U y eso hace que se acelere todo y se puedan cometer errores en este proceso.</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b.</w:t>
            </w:r>
            <w:r w:rsidRPr="00B44825">
              <w:rPr>
                <w:rFonts w:ascii="Times New Roman" w:eastAsia="Calibri" w:hAnsi="Times New Roman"/>
                <w:sz w:val="16"/>
                <w:szCs w:val="16"/>
                <w:lang w:eastAsia="en-US"/>
              </w:rPr>
              <w:tab/>
              <w:t xml:space="preserve"> A veces se presentan posiciones contrarias entre las oficinas jurídicas de la entidad externa y la de la Universidad y modelos de convenio diferentes.</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c.</w:t>
            </w:r>
            <w:r w:rsidRPr="00B44825">
              <w:rPr>
                <w:rFonts w:ascii="Times New Roman" w:eastAsia="Calibri" w:hAnsi="Times New Roman"/>
                <w:sz w:val="16"/>
                <w:szCs w:val="16"/>
                <w:lang w:eastAsia="en-US"/>
              </w:rPr>
              <w:tab/>
              <w:t>En ocasiones es complicado precisar las condiciones de los convenios y éstos logran firma muy avanzado el proyecto.</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d.</w:t>
            </w:r>
            <w:r w:rsidRPr="00B44825">
              <w:rPr>
                <w:rFonts w:ascii="Times New Roman" w:eastAsia="Calibri" w:hAnsi="Times New Roman"/>
                <w:sz w:val="16"/>
                <w:szCs w:val="16"/>
                <w:lang w:eastAsia="en-US"/>
              </w:rPr>
              <w:tab/>
              <w:t xml:space="preserve"> Muchas veces los profesores IP ven poco importante lo relacionado con los convenios y no son juiciosos para su diligentemente oportuno.</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e.</w:t>
            </w:r>
            <w:r w:rsidRPr="00B44825">
              <w:rPr>
                <w:rFonts w:ascii="Times New Roman" w:eastAsia="Calibri" w:hAnsi="Times New Roman"/>
                <w:sz w:val="16"/>
                <w:szCs w:val="16"/>
                <w:lang w:eastAsia="en-US"/>
              </w:rPr>
              <w:tab/>
              <w:t>El ente externo trata de hacer exigencias más allá del convenio, el investigador no tiene bases legales para defender lo contratado.</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5F1942" w:rsidP="00AA6858">
            <w:pPr>
              <w:ind w:left="200" w:hanging="200"/>
              <w:rPr>
                <w:rFonts w:ascii="Times New Roman" w:eastAsia="Calibri" w:hAnsi="Times New Roman"/>
                <w:sz w:val="16"/>
                <w:szCs w:val="16"/>
                <w:lang w:eastAsia="en-US"/>
              </w:rPr>
            </w:pPr>
            <w:r>
              <w:rPr>
                <w:rFonts w:ascii="Times New Roman" w:eastAsia="Calibri" w:hAnsi="Times New Roman"/>
                <w:sz w:val="16"/>
                <w:szCs w:val="16"/>
                <w:lang w:eastAsia="en-US"/>
              </w:rPr>
              <w:t>f.</w:t>
            </w:r>
            <w:r>
              <w:rPr>
                <w:rFonts w:ascii="Times New Roman" w:eastAsia="Calibri" w:hAnsi="Times New Roman"/>
                <w:sz w:val="16"/>
                <w:szCs w:val="16"/>
                <w:lang w:eastAsia="en-US"/>
              </w:rPr>
              <w:tab/>
              <w:t>Alto volu</w:t>
            </w:r>
            <w:r w:rsidRPr="00B44825">
              <w:rPr>
                <w:rFonts w:ascii="Times New Roman" w:eastAsia="Calibri" w:hAnsi="Times New Roman"/>
                <w:sz w:val="16"/>
                <w:szCs w:val="16"/>
                <w:lang w:eastAsia="en-US"/>
              </w:rPr>
              <w:t>men</w:t>
            </w:r>
            <w:r w:rsidR="002C3817" w:rsidRPr="00B44825">
              <w:rPr>
                <w:rFonts w:ascii="Times New Roman" w:eastAsia="Calibri" w:hAnsi="Times New Roman"/>
                <w:sz w:val="16"/>
                <w:szCs w:val="16"/>
                <w:lang w:eastAsia="en-US"/>
              </w:rPr>
              <w:t xml:space="preserve"> de estos para su revisión oportuna. Falta de acompañamiento jur</w:t>
            </w:r>
            <w:r>
              <w:rPr>
                <w:rFonts w:ascii="Times New Roman" w:eastAsia="Calibri" w:hAnsi="Times New Roman"/>
                <w:sz w:val="16"/>
                <w:szCs w:val="16"/>
                <w:lang w:eastAsia="en-US"/>
              </w:rPr>
              <w:t>í</w:t>
            </w:r>
            <w:r w:rsidR="002C3817" w:rsidRPr="00B44825">
              <w:rPr>
                <w:rFonts w:ascii="Times New Roman" w:eastAsia="Calibri" w:hAnsi="Times New Roman"/>
                <w:sz w:val="16"/>
                <w:szCs w:val="16"/>
                <w:lang w:eastAsia="en-US"/>
              </w:rPr>
              <w:t>dico, la dificultad de contar con apoyo jurídico permanente en la Facultad o con agilidad en las consultas elevadas a la oficina jurídica, Demora en la respuesta por parte de la Oficina Jurídica.</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g.</w:t>
            </w:r>
            <w:r w:rsidRPr="00B44825">
              <w:rPr>
                <w:rFonts w:ascii="Times New Roman" w:eastAsia="Calibri" w:hAnsi="Times New Roman"/>
                <w:sz w:val="16"/>
                <w:szCs w:val="16"/>
                <w:lang w:eastAsia="en-US"/>
              </w:rPr>
              <w:tab/>
              <w:t>Algunos centros de investigación manifiestan no tener con que pagar un asistente o auxiliares para procesos específicos como el mencionado para lo que se requiere apoyo y respaldo desde el nivel central.</w:t>
            </w:r>
          </w:p>
        </w:tc>
        <w:tc>
          <w:tcPr>
            <w:tcW w:w="5670" w:type="dxa"/>
            <w:vAlign w:val="center"/>
          </w:tcPr>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Insistir en proceder de manera prioritaria cuando media convenio para la ejecución de un proyecto. Comunicación permanente con la entidad contratante y oficina de asesoría Jurídica.</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Exigir mayor acompañamiento oportuno de la oficina jurídica y vicerrectoría de investigación en las reuniones de seguimiento de los convenios con la entidad contratante.</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Ampliar el número de funcionarios disponibles para esta revisión jurídica, Se recomienda establecer directriz estandarizada a nivel de universidad para la revisión de convenios.</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Capacitar a investigadores y sistematización de documentos que orienten o tracen directrices frente a posibles dudas.</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Establecer calendarios con momentos definidos para cada trámite.</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 xml:space="preserve">Evaluar la asignación de un abogado por dependencia. </w:t>
            </w:r>
          </w:p>
        </w:tc>
      </w:tr>
      <w:tr w:rsidR="00B44825" w:rsidRPr="00B44825" w:rsidTr="00AA6858">
        <w:tc>
          <w:tcPr>
            <w:tcW w:w="1702" w:type="dxa"/>
            <w:vAlign w:val="center"/>
          </w:tcPr>
          <w:p w:rsidR="002C3817" w:rsidRPr="00B44825" w:rsidRDefault="002C3817" w:rsidP="00AA6858">
            <w:pPr>
              <w:tabs>
                <w:tab w:val="left" w:pos="318"/>
              </w:tabs>
              <w:ind w:left="318" w:hanging="318"/>
              <w:rPr>
                <w:rFonts w:ascii="Times New Roman" w:eastAsia="Calibri" w:hAnsi="Times New Roman"/>
                <w:sz w:val="16"/>
                <w:szCs w:val="16"/>
                <w:lang w:eastAsia="en-US"/>
              </w:rPr>
            </w:pPr>
            <w:r w:rsidRPr="00B44825">
              <w:rPr>
                <w:rFonts w:ascii="Times New Roman" w:eastAsia="Calibri" w:hAnsi="Times New Roman"/>
                <w:sz w:val="16"/>
                <w:szCs w:val="16"/>
                <w:lang w:eastAsia="en-US"/>
              </w:rPr>
              <w:t>12.</w:t>
            </w:r>
            <w:r w:rsidRPr="00B44825">
              <w:rPr>
                <w:rFonts w:ascii="Times New Roman" w:eastAsia="Calibri" w:hAnsi="Times New Roman"/>
                <w:sz w:val="16"/>
                <w:szCs w:val="16"/>
                <w:lang w:eastAsia="en-US"/>
              </w:rPr>
              <w:tab/>
              <w:t>Disminución de recursos internos y externos para la investigación.</w:t>
            </w:r>
          </w:p>
        </w:tc>
        <w:tc>
          <w:tcPr>
            <w:tcW w:w="7513" w:type="dxa"/>
            <w:vAlign w:val="center"/>
          </w:tcPr>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a.</w:t>
            </w:r>
            <w:r w:rsidRPr="00B44825">
              <w:rPr>
                <w:rFonts w:ascii="Times New Roman" w:eastAsia="Calibri" w:hAnsi="Times New Roman"/>
                <w:sz w:val="16"/>
                <w:szCs w:val="16"/>
                <w:lang w:eastAsia="en-US"/>
              </w:rPr>
              <w:tab/>
              <w:t>La debilidad es estructural. La limitación más importante es la disminución del presupuesto para investigación, que hace más complicado acceder a financiación. En medio de la discusión referente a la crisis de financiación de las universidades públicas, el riesgo sigue siendo latente.</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b.</w:t>
            </w:r>
            <w:r w:rsidRPr="00B44825">
              <w:rPr>
                <w:rFonts w:ascii="Times New Roman" w:eastAsia="Calibri" w:hAnsi="Times New Roman"/>
                <w:sz w:val="16"/>
                <w:szCs w:val="16"/>
                <w:lang w:eastAsia="en-US"/>
              </w:rPr>
              <w:tab/>
              <w:t>Los indicadores de los grupos/universidad no se cumplen a la hora de aplicar a grandes convocatorios por ejemplo de cooperación internacional para mitigar, incentivar la cultura de la cooperación internacional.</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c.</w:t>
            </w:r>
            <w:r w:rsidRPr="00B44825">
              <w:rPr>
                <w:rFonts w:ascii="Times New Roman" w:eastAsia="Calibri" w:hAnsi="Times New Roman"/>
                <w:sz w:val="16"/>
                <w:szCs w:val="16"/>
                <w:lang w:eastAsia="en-US"/>
              </w:rPr>
              <w:tab/>
              <w:t>Falta de interés de la entidad externa a los problemas investigativos propuestos.</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lastRenderedPageBreak/>
              <w:t>d.</w:t>
            </w:r>
            <w:r w:rsidRPr="00B44825">
              <w:rPr>
                <w:rFonts w:ascii="Times New Roman" w:eastAsia="Calibri" w:hAnsi="Times New Roman"/>
                <w:sz w:val="16"/>
                <w:szCs w:val="16"/>
                <w:lang w:eastAsia="en-US"/>
              </w:rPr>
              <w:tab/>
              <w:t>Muchas veces los recursos no son suficientes para las demandas de los investigadores de la dependencia.</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e.</w:t>
            </w:r>
            <w:r w:rsidRPr="00B44825">
              <w:rPr>
                <w:rFonts w:ascii="Times New Roman" w:eastAsia="Calibri" w:hAnsi="Times New Roman"/>
                <w:sz w:val="16"/>
                <w:szCs w:val="16"/>
                <w:lang w:eastAsia="en-US"/>
              </w:rPr>
              <w:tab/>
              <w:t>Algunos investigadores no saben buscar recursos en el exterior o no tienen contactos en las empresas. Igualmente, también manifiestan difícil acceso a convocatorias externas.</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f.</w:t>
            </w:r>
            <w:r w:rsidRPr="00B44825">
              <w:rPr>
                <w:rFonts w:ascii="Times New Roman" w:eastAsia="Calibri" w:hAnsi="Times New Roman"/>
                <w:sz w:val="16"/>
                <w:szCs w:val="16"/>
                <w:lang w:eastAsia="en-US"/>
              </w:rPr>
              <w:tab/>
              <w:t>A pesar de los esfuerzos económicos que realiza la Vicerrectoría de investigaciones por financiar la investigación en el área de ciencias sociales, humanidades y artes, estos son insuficientes ante la demanda que presentan los grupos de investigación, principalmente en las convocatorias programáticas.</w:t>
            </w:r>
          </w:p>
          <w:p w:rsidR="002C3817" w:rsidRPr="00B44825" w:rsidRDefault="002C3817" w:rsidP="00AA6858">
            <w:pPr>
              <w:ind w:left="200" w:hanging="200"/>
              <w:rPr>
                <w:rFonts w:ascii="Times New Roman" w:eastAsia="Calibri" w:hAnsi="Times New Roman"/>
                <w:sz w:val="10"/>
                <w:szCs w:val="16"/>
                <w:lang w:eastAsia="en-US"/>
              </w:rPr>
            </w:pPr>
          </w:p>
          <w:p w:rsidR="002C3817" w:rsidRPr="00B44825" w:rsidRDefault="002C3817" w:rsidP="00AA6858">
            <w:pPr>
              <w:ind w:left="200" w:hanging="200"/>
              <w:rPr>
                <w:rFonts w:ascii="Times New Roman" w:eastAsia="Calibri" w:hAnsi="Times New Roman"/>
                <w:sz w:val="16"/>
                <w:szCs w:val="16"/>
                <w:lang w:eastAsia="en-US"/>
              </w:rPr>
            </w:pPr>
            <w:r w:rsidRPr="00B44825">
              <w:rPr>
                <w:rFonts w:ascii="Times New Roman" w:eastAsia="Calibri" w:hAnsi="Times New Roman"/>
                <w:sz w:val="16"/>
                <w:szCs w:val="16"/>
                <w:lang w:eastAsia="en-US"/>
              </w:rPr>
              <w:t>g.</w:t>
            </w:r>
            <w:r w:rsidRPr="00B44825">
              <w:rPr>
                <w:rFonts w:ascii="Times New Roman" w:eastAsia="Calibri" w:hAnsi="Times New Roman"/>
                <w:sz w:val="16"/>
                <w:szCs w:val="16"/>
                <w:lang w:eastAsia="en-US"/>
              </w:rPr>
              <w:tab/>
              <w:t>Falta de alianzas con entidades nacionales e internacionales. Poca oferta de entidades que financian y poca disponibilidad a trabajar en equipo.</w:t>
            </w:r>
          </w:p>
        </w:tc>
        <w:tc>
          <w:tcPr>
            <w:tcW w:w="5670" w:type="dxa"/>
            <w:vAlign w:val="center"/>
          </w:tcPr>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lastRenderedPageBreak/>
              <w:t xml:space="preserve">Inyección de recursos por parte de la nación (gestión de directivos). </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Observar con detenimiento posibles convocatorias externas y apoyo a iniciativas de los profesores a desarrollar con entidades externas.</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Una estrategia importante sería contar con personal entrenado para búsqueda de convocatorias externas y capacitar a los profesores en la aplicación de las mismas, ejemplo capacitación en convocatorias como NIH, Bill y Melinda Gates etc.</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lastRenderedPageBreak/>
              <w:t>Se necesita más gestión de relacionamiento institucional.</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Generar convenios y proyectos de investigación conjunta.</w:t>
            </w:r>
          </w:p>
          <w:p w:rsidR="002C3817" w:rsidRPr="00B44825" w:rsidRDefault="002C3817" w:rsidP="00AA6858">
            <w:pPr>
              <w:pStyle w:val="Prrafodelista"/>
              <w:ind w:left="177"/>
              <w:rPr>
                <w:rFonts w:ascii="Times New Roman" w:eastAsia="Calibri" w:hAnsi="Times New Roman"/>
                <w:sz w:val="10"/>
                <w:szCs w:val="16"/>
                <w:lang w:eastAsia="en-US"/>
              </w:rPr>
            </w:pPr>
          </w:p>
          <w:p w:rsidR="002C3817" w:rsidRPr="00B44825" w:rsidRDefault="002C3817" w:rsidP="00AA6858">
            <w:pPr>
              <w:pStyle w:val="Prrafodelista"/>
              <w:numPr>
                <w:ilvl w:val="0"/>
                <w:numId w:val="22"/>
              </w:numPr>
              <w:ind w:left="177" w:hanging="283"/>
              <w:rPr>
                <w:rFonts w:ascii="Times New Roman" w:eastAsia="Calibri" w:hAnsi="Times New Roman"/>
                <w:sz w:val="16"/>
                <w:szCs w:val="16"/>
                <w:lang w:eastAsia="en-US"/>
              </w:rPr>
            </w:pPr>
            <w:r w:rsidRPr="00B44825">
              <w:rPr>
                <w:rFonts w:ascii="Times New Roman" w:eastAsia="Calibri" w:hAnsi="Times New Roman"/>
                <w:sz w:val="16"/>
                <w:szCs w:val="16"/>
                <w:lang w:eastAsia="en-US"/>
              </w:rPr>
              <w:t>Se requiere una mayor asignación presupuestal a la investigación, desde el nivel central. Actualmente hay una mayor asignación de recursos a la investigación aplicada que a la básica, lo cual se evidencia en los resultados de convocatorias temáticas, se debería asignar de manera más equitativa los recursos pues el conocimiento que genera la investigación social es cada vez más importante en los procesos de humanización de las ciencias.</w:t>
            </w:r>
          </w:p>
        </w:tc>
      </w:tr>
      <w:tr w:rsidR="002C3817" w:rsidRPr="009C7000" w:rsidTr="00AA6858">
        <w:tc>
          <w:tcPr>
            <w:tcW w:w="1702" w:type="dxa"/>
            <w:vAlign w:val="center"/>
          </w:tcPr>
          <w:p w:rsidR="002C3817" w:rsidRPr="00756958" w:rsidRDefault="002C3817" w:rsidP="00AA6858">
            <w:pPr>
              <w:tabs>
                <w:tab w:val="left" w:pos="318"/>
              </w:tabs>
              <w:ind w:left="318" w:hanging="318"/>
              <w:rPr>
                <w:rFonts w:ascii="Times New Roman" w:eastAsia="Calibri" w:hAnsi="Times New Roman"/>
                <w:sz w:val="16"/>
                <w:szCs w:val="16"/>
                <w:lang w:eastAsia="en-US"/>
              </w:rPr>
            </w:pPr>
            <w:r w:rsidRPr="00756958">
              <w:rPr>
                <w:rFonts w:ascii="Times New Roman" w:eastAsia="Calibri" w:hAnsi="Times New Roman"/>
                <w:sz w:val="16"/>
                <w:szCs w:val="16"/>
                <w:lang w:eastAsia="en-US"/>
              </w:rPr>
              <w:lastRenderedPageBreak/>
              <w:t>13.</w:t>
            </w:r>
            <w:r w:rsidR="00756958">
              <w:rPr>
                <w:rFonts w:ascii="Times New Roman" w:eastAsia="Calibri" w:hAnsi="Times New Roman"/>
                <w:sz w:val="16"/>
                <w:szCs w:val="16"/>
                <w:lang w:eastAsia="en-US"/>
              </w:rPr>
              <w:t xml:space="preserve">  </w:t>
            </w:r>
            <w:r w:rsidRPr="00756958">
              <w:rPr>
                <w:rFonts w:ascii="Times New Roman" w:eastAsia="Calibri" w:hAnsi="Times New Roman"/>
                <w:sz w:val="16"/>
                <w:szCs w:val="16"/>
                <w:lang w:eastAsia="en-US"/>
              </w:rPr>
              <w:t>Desconocimiento o no claridad de la pertinencia de algunos gastos y adecuado tratamiento de activos fijos que correspondan a la misión o fin del proyecto para el cual se destinaron.</w:t>
            </w:r>
          </w:p>
        </w:tc>
        <w:tc>
          <w:tcPr>
            <w:tcW w:w="7513" w:type="dxa"/>
            <w:vAlign w:val="center"/>
          </w:tcPr>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a.</w:t>
            </w:r>
            <w:r w:rsidRPr="00756958">
              <w:rPr>
                <w:rFonts w:ascii="Times New Roman" w:eastAsia="Calibri" w:hAnsi="Times New Roman"/>
                <w:sz w:val="16"/>
                <w:szCs w:val="16"/>
                <w:lang w:eastAsia="en-US"/>
              </w:rPr>
              <w:tab/>
              <w:t>Los investigadores a veces no realizan adecuadamente las solicitudes administrativas para la ejecución de los dineros. Los términos de referencia establecen el primer control para una inversión adecuada de los recursos y gastos del proyecto.</w:t>
            </w:r>
          </w:p>
          <w:p w:rsidR="002C3817" w:rsidRPr="00756958" w:rsidRDefault="002C3817" w:rsidP="00AA6858">
            <w:pPr>
              <w:ind w:left="200" w:hanging="200"/>
              <w:rPr>
                <w:rFonts w:ascii="Times New Roman" w:eastAsia="Calibri" w:hAnsi="Times New Roman"/>
                <w:sz w:val="10"/>
                <w:szCs w:val="16"/>
                <w:lang w:eastAsia="en-US"/>
              </w:rPr>
            </w:pPr>
          </w:p>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b.</w:t>
            </w:r>
            <w:r w:rsidRPr="00756958">
              <w:rPr>
                <w:rFonts w:ascii="Times New Roman" w:eastAsia="Calibri" w:hAnsi="Times New Roman"/>
                <w:sz w:val="16"/>
                <w:szCs w:val="16"/>
                <w:lang w:eastAsia="en-US"/>
              </w:rPr>
              <w:tab/>
              <w:t>Desconocimiento de la normativa y de lo que significa ser servidor público.</w:t>
            </w:r>
          </w:p>
          <w:p w:rsidR="002C3817" w:rsidRPr="00756958" w:rsidRDefault="002C3817" w:rsidP="00AA6858">
            <w:pPr>
              <w:ind w:left="200" w:hanging="200"/>
              <w:rPr>
                <w:rFonts w:ascii="Times New Roman" w:eastAsia="Calibri" w:hAnsi="Times New Roman"/>
                <w:sz w:val="10"/>
                <w:szCs w:val="16"/>
                <w:lang w:eastAsia="en-US"/>
              </w:rPr>
            </w:pPr>
          </w:p>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c.</w:t>
            </w:r>
            <w:r w:rsidRPr="00756958">
              <w:rPr>
                <w:rFonts w:ascii="Times New Roman" w:eastAsia="Calibri" w:hAnsi="Times New Roman"/>
                <w:sz w:val="16"/>
                <w:szCs w:val="16"/>
                <w:lang w:eastAsia="en-US"/>
              </w:rPr>
              <w:tab/>
              <w:t>Algunos centros manifiestan desconocer una política para el uso apropiado de los activos fijos y recursos que los grupos de investigación requieren para el desarrollo de proyectos.</w:t>
            </w:r>
          </w:p>
          <w:p w:rsidR="002C3817" w:rsidRPr="00756958" w:rsidRDefault="002C3817" w:rsidP="00AA6858">
            <w:pPr>
              <w:ind w:left="200" w:hanging="200"/>
              <w:rPr>
                <w:rFonts w:ascii="Times New Roman" w:eastAsia="Calibri" w:hAnsi="Times New Roman"/>
                <w:sz w:val="10"/>
                <w:szCs w:val="16"/>
                <w:lang w:eastAsia="en-US"/>
              </w:rPr>
            </w:pPr>
          </w:p>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d.</w:t>
            </w:r>
            <w:r w:rsidRPr="00756958">
              <w:rPr>
                <w:rFonts w:ascii="Times New Roman" w:eastAsia="Calibri" w:hAnsi="Times New Roman"/>
                <w:sz w:val="16"/>
                <w:szCs w:val="16"/>
                <w:lang w:eastAsia="en-US"/>
              </w:rPr>
              <w:tab/>
              <w:t>Los investigadores no acogen las sugerencias.</w:t>
            </w:r>
          </w:p>
          <w:p w:rsidR="002C3817" w:rsidRPr="00756958" w:rsidRDefault="002C3817" w:rsidP="00AA6858">
            <w:pPr>
              <w:ind w:left="200" w:hanging="200"/>
              <w:rPr>
                <w:rFonts w:ascii="Times New Roman" w:eastAsia="Calibri" w:hAnsi="Times New Roman"/>
                <w:sz w:val="10"/>
                <w:szCs w:val="16"/>
                <w:lang w:eastAsia="en-US"/>
              </w:rPr>
            </w:pPr>
          </w:p>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e.</w:t>
            </w:r>
            <w:r w:rsidRPr="00756958">
              <w:rPr>
                <w:rFonts w:ascii="Times New Roman" w:eastAsia="Calibri" w:hAnsi="Times New Roman"/>
                <w:sz w:val="16"/>
                <w:szCs w:val="16"/>
                <w:lang w:eastAsia="en-US"/>
              </w:rPr>
              <w:tab/>
              <w:t xml:space="preserve"> Inflexibilidad de los patrocinadores a la hora de los cambios pertinentes y bien justificados. Se han presentado dificultades con recurso ejecutados no reconocidos por Colciencias, que han llevado a la devolución de dineros. </w:t>
            </w:r>
          </w:p>
          <w:p w:rsidR="002C3817" w:rsidRPr="00756958" w:rsidRDefault="002C3817" w:rsidP="00AA6858">
            <w:pPr>
              <w:ind w:left="200" w:hanging="200"/>
              <w:rPr>
                <w:rFonts w:ascii="Times New Roman" w:eastAsia="Calibri" w:hAnsi="Times New Roman"/>
                <w:sz w:val="10"/>
                <w:szCs w:val="16"/>
                <w:lang w:eastAsia="en-US"/>
              </w:rPr>
            </w:pPr>
          </w:p>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f.</w:t>
            </w:r>
            <w:r w:rsidRPr="00756958">
              <w:rPr>
                <w:rFonts w:ascii="Times New Roman" w:eastAsia="Calibri" w:hAnsi="Times New Roman"/>
                <w:sz w:val="16"/>
                <w:szCs w:val="16"/>
                <w:lang w:eastAsia="en-US"/>
              </w:rPr>
              <w:tab/>
              <w:t>La autonomía del IP en la administración del presupuesto puede llevar a este riesgo, el aval de los centros o en algunos casos de los Comité Técnicos (de acuerdo a los valores) puede ayudar a mitigar este riesgo.</w:t>
            </w:r>
          </w:p>
          <w:p w:rsidR="002C3817" w:rsidRPr="00756958" w:rsidRDefault="002C3817" w:rsidP="00AA6858">
            <w:pPr>
              <w:ind w:left="200" w:hanging="200"/>
              <w:rPr>
                <w:rFonts w:ascii="Times New Roman" w:eastAsia="Calibri" w:hAnsi="Times New Roman"/>
                <w:sz w:val="10"/>
                <w:szCs w:val="16"/>
                <w:lang w:eastAsia="en-US"/>
              </w:rPr>
            </w:pPr>
          </w:p>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g.</w:t>
            </w:r>
            <w:r w:rsidRPr="00756958">
              <w:rPr>
                <w:rFonts w:ascii="Times New Roman" w:eastAsia="Calibri" w:hAnsi="Times New Roman"/>
                <w:sz w:val="16"/>
                <w:szCs w:val="16"/>
                <w:lang w:eastAsia="en-US"/>
              </w:rPr>
              <w:tab/>
              <w:t xml:space="preserve">Falta de formatos únicos para la presentación de informes financieros a nivel institucional, con el fin de ser evaluados. </w:t>
            </w:r>
          </w:p>
          <w:p w:rsidR="002C3817" w:rsidRPr="00756958" w:rsidRDefault="002C3817" w:rsidP="00AA6858">
            <w:pPr>
              <w:ind w:left="200" w:hanging="200"/>
              <w:rPr>
                <w:rFonts w:ascii="Times New Roman" w:eastAsia="Calibri" w:hAnsi="Times New Roman"/>
                <w:sz w:val="10"/>
                <w:szCs w:val="16"/>
                <w:lang w:eastAsia="en-US"/>
              </w:rPr>
            </w:pPr>
          </w:p>
          <w:p w:rsidR="002C3817" w:rsidRPr="00756958" w:rsidRDefault="002C3817" w:rsidP="00AA6858">
            <w:pPr>
              <w:ind w:left="200" w:hanging="200"/>
              <w:rPr>
                <w:rFonts w:ascii="Times New Roman" w:eastAsia="Calibri" w:hAnsi="Times New Roman"/>
                <w:sz w:val="16"/>
                <w:szCs w:val="16"/>
                <w:lang w:eastAsia="en-US"/>
              </w:rPr>
            </w:pPr>
            <w:r w:rsidRPr="00756958">
              <w:rPr>
                <w:rFonts w:ascii="Times New Roman" w:eastAsia="Calibri" w:hAnsi="Times New Roman"/>
                <w:sz w:val="16"/>
                <w:szCs w:val="16"/>
                <w:lang w:eastAsia="en-US"/>
              </w:rPr>
              <w:t>h.</w:t>
            </w:r>
            <w:r w:rsidRPr="00756958">
              <w:rPr>
                <w:rFonts w:ascii="Times New Roman" w:eastAsia="Calibri" w:hAnsi="Times New Roman"/>
                <w:sz w:val="16"/>
                <w:szCs w:val="16"/>
                <w:lang w:eastAsia="en-US"/>
              </w:rPr>
              <w:tab/>
              <w:t>Que los investigadores siempre planean mal y dejan para los últimos meses el grueso de compras y/o contrataciones.</w:t>
            </w:r>
          </w:p>
        </w:tc>
        <w:tc>
          <w:tcPr>
            <w:tcW w:w="5670" w:type="dxa"/>
            <w:vAlign w:val="center"/>
          </w:tcPr>
          <w:p w:rsidR="002C3817" w:rsidRPr="00756958" w:rsidRDefault="002C3817" w:rsidP="00AA6858">
            <w:pPr>
              <w:pStyle w:val="Prrafodelista"/>
              <w:numPr>
                <w:ilvl w:val="0"/>
                <w:numId w:val="22"/>
              </w:numPr>
              <w:ind w:left="177" w:hanging="283"/>
              <w:rPr>
                <w:rFonts w:ascii="Times New Roman" w:eastAsia="Calibri" w:hAnsi="Times New Roman"/>
                <w:sz w:val="16"/>
                <w:szCs w:val="16"/>
                <w:lang w:eastAsia="en-US"/>
              </w:rPr>
            </w:pPr>
            <w:r w:rsidRPr="00756958">
              <w:rPr>
                <w:rFonts w:ascii="Times New Roman" w:eastAsia="Calibri" w:hAnsi="Times New Roman"/>
                <w:sz w:val="16"/>
                <w:szCs w:val="16"/>
                <w:lang w:eastAsia="en-US"/>
              </w:rPr>
              <w:t xml:space="preserve">Se puede mitigar brindando asesorías sobre la normatividad. </w:t>
            </w:r>
          </w:p>
          <w:p w:rsidR="002C3817" w:rsidRPr="00756958" w:rsidRDefault="002C3817" w:rsidP="00AA6858">
            <w:pPr>
              <w:pStyle w:val="Prrafodelista"/>
              <w:ind w:left="177"/>
              <w:rPr>
                <w:rFonts w:ascii="Times New Roman" w:eastAsia="Calibri" w:hAnsi="Times New Roman"/>
                <w:sz w:val="10"/>
                <w:szCs w:val="16"/>
                <w:lang w:eastAsia="en-US"/>
              </w:rPr>
            </w:pPr>
          </w:p>
          <w:p w:rsidR="002C3817" w:rsidRPr="00756958" w:rsidRDefault="002C3817" w:rsidP="00AA6858">
            <w:pPr>
              <w:pStyle w:val="Prrafodelista"/>
              <w:numPr>
                <w:ilvl w:val="0"/>
                <w:numId w:val="22"/>
              </w:numPr>
              <w:ind w:left="177" w:hanging="283"/>
              <w:rPr>
                <w:rFonts w:ascii="Times New Roman" w:eastAsia="Calibri" w:hAnsi="Times New Roman"/>
                <w:sz w:val="16"/>
                <w:szCs w:val="16"/>
                <w:lang w:eastAsia="en-US"/>
              </w:rPr>
            </w:pPr>
            <w:r w:rsidRPr="00756958">
              <w:rPr>
                <w:rFonts w:ascii="Times New Roman" w:eastAsia="Calibri" w:hAnsi="Times New Roman"/>
                <w:sz w:val="16"/>
                <w:szCs w:val="16"/>
                <w:lang w:eastAsia="en-US"/>
              </w:rPr>
              <w:t>Una estrategia para evitar la inversión inadecuada de recursos y de gastos podría consistir en que los activos fijos (Equipos, software, etc.) que adquieren los grupos de investigación se entreguen a la facultad de modo que se puedan reutilizar en otros proyectos, evitándose con esto una nueva inversión de algo que ya se tiene.</w:t>
            </w:r>
          </w:p>
          <w:p w:rsidR="002C3817" w:rsidRPr="00756958" w:rsidRDefault="002C3817" w:rsidP="00AA6858">
            <w:pPr>
              <w:pStyle w:val="Prrafodelista"/>
              <w:ind w:left="177"/>
              <w:rPr>
                <w:rFonts w:ascii="Times New Roman" w:eastAsia="Calibri" w:hAnsi="Times New Roman"/>
                <w:sz w:val="10"/>
                <w:szCs w:val="16"/>
                <w:lang w:eastAsia="en-US"/>
              </w:rPr>
            </w:pPr>
          </w:p>
          <w:p w:rsidR="002C3817" w:rsidRPr="00756958" w:rsidRDefault="002C3817" w:rsidP="00AA6858">
            <w:pPr>
              <w:pStyle w:val="Prrafodelista"/>
              <w:numPr>
                <w:ilvl w:val="0"/>
                <w:numId w:val="22"/>
              </w:numPr>
              <w:ind w:left="177" w:hanging="283"/>
              <w:rPr>
                <w:rFonts w:ascii="Times New Roman" w:eastAsia="Calibri" w:hAnsi="Times New Roman"/>
                <w:sz w:val="16"/>
                <w:szCs w:val="16"/>
                <w:lang w:eastAsia="en-US"/>
              </w:rPr>
            </w:pPr>
            <w:r w:rsidRPr="00756958">
              <w:rPr>
                <w:rFonts w:ascii="Times New Roman" w:eastAsia="Calibri" w:hAnsi="Times New Roman"/>
                <w:sz w:val="16"/>
                <w:szCs w:val="16"/>
                <w:lang w:eastAsia="en-US"/>
              </w:rPr>
              <w:t>Generar más consciencia en la comunidad académica sobre la adecuada inversión de los recursos.</w:t>
            </w:r>
          </w:p>
        </w:tc>
      </w:tr>
      <w:tr w:rsidR="002C3817" w:rsidRPr="009C7000" w:rsidTr="00AA6858">
        <w:tc>
          <w:tcPr>
            <w:tcW w:w="1702" w:type="dxa"/>
            <w:vAlign w:val="center"/>
          </w:tcPr>
          <w:p w:rsidR="002C3817" w:rsidRPr="003C6024" w:rsidRDefault="002C3817" w:rsidP="00AA6858">
            <w:pPr>
              <w:tabs>
                <w:tab w:val="left" w:pos="318"/>
              </w:tabs>
              <w:ind w:left="318" w:hanging="318"/>
              <w:rPr>
                <w:rFonts w:ascii="Times New Roman" w:eastAsia="Calibri" w:hAnsi="Times New Roman"/>
                <w:sz w:val="16"/>
                <w:szCs w:val="16"/>
                <w:lang w:eastAsia="en-US"/>
              </w:rPr>
            </w:pPr>
            <w:r w:rsidRPr="003C6024">
              <w:rPr>
                <w:rFonts w:ascii="Times New Roman" w:eastAsia="Calibri" w:hAnsi="Times New Roman"/>
                <w:sz w:val="16"/>
                <w:szCs w:val="16"/>
                <w:lang w:eastAsia="en-US"/>
              </w:rPr>
              <w:t>14.</w:t>
            </w:r>
            <w:r w:rsidRPr="003C6024">
              <w:rPr>
                <w:rFonts w:ascii="Times New Roman" w:eastAsia="Calibri" w:hAnsi="Times New Roman"/>
                <w:sz w:val="16"/>
                <w:szCs w:val="16"/>
                <w:lang w:eastAsia="en-US"/>
              </w:rPr>
              <w:tab/>
              <w:t>Envío no oportuno de las legalizaciones de los gastos en la ejecución de los diferentes proyectos.</w:t>
            </w:r>
          </w:p>
        </w:tc>
        <w:tc>
          <w:tcPr>
            <w:tcW w:w="7513" w:type="dxa"/>
            <w:vAlign w:val="center"/>
          </w:tcPr>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a.</w:t>
            </w:r>
            <w:r w:rsidRPr="003C6024">
              <w:rPr>
                <w:rFonts w:ascii="Times New Roman" w:eastAsia="Calibri" w:hAnsi="Times New Roman"/>
                <w:sz w:val="16"/>
                <w:szCs w:val="16"/>
                <w:lang w:eastAsia="en-US"/>
              </w:rPr>
              <w:tab/>
              <w:t>En ocasiones se pierden los soportes para poder realizar adecuadamente la legalización, ocurre con alguna frecuencia que extravían los pasa bordos.</w:t>
            </w:r>
          </w:p>
          <w:p w:rsidR="0016188E" w:rsidRPr="003C6024" w:rsidRDefault="0016188E"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b.</w:t>
            </w:r>
            <w:r w:rsidRPr="003C6024">
              <w:rPr>
                <w:rFonts w:ascii="Times New Roman" w:eastAsia="Calibri" w:hAnsi="Times New Roman"/>
                <w:sz w:val="16"/>
                <w:szCs w:val="16"/>
                <w:lang w:eastAsia="en-US"/>
              </w:rPr>
              <w:tab/>
              <w:t>Algunos profesores desconocen la normativa relacionada con este aspecto. Se propone brindar acompañamiento. Manifiestan tener algunas limitaciones con la herramienta del sistema utilizada para legalizaciones pendientes (SIFA).</w:t>
            </w:r>
          </w:p>
          <w:p w:rsidR="002C3817" w:rsidRPr="003C6024" w:rsidRDefault="002C3817"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c.</w:t>
            </w:r>
            <w:r w:rsidRPr="003C6024">
              <w:rPr>
                <w:rFonts w:ascii="Times New Roman" w:eastAsia="Calibri" w:hAnsi="Times New Roman"/>
                <w:sz w:val="16"/>
                <w:szCs w:val="16"/>
                <w:lang w:eastAsia="en-US"/>
              </w:rPr>
              <w:tab/>
              <w:t>Los largos tiempos entre procesos y los múltiples pasos que debe seguir este tipo de gestión que hacen los procesos demasiado lentos.</w:t>
            </w:r>
          </w:p>
          <w:p w:rsidR="002C3817" w:rsidRPr="003C6024" w:rsidRDefault="002C3817"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d.</w:t>
            </w:r>
            <w:r w:rsidRPr="003C6024">
              <w:rPr>
                <w:rFonts w:ascii="Times New Roman" w:eastAsia="Calibri" w:hAnsi="Times New Roman"/>
                <w:sz w:val="16"/>
                <w:szCs w:val="16"/>
                <w:lang w:eastAsia="en-US"/>
              </w:rPr>
              <w:tab/>
              <w:t xml:space="preserve">Dificultad para que los profesores, sobre todo previo al cierre del proyecto cumplan con los tiempos, lo que ha llevado en muchos casos a solicitar realizar pagos y legalizaciones en tiempo más cortos a lo estipulado por la Universidad. </w:t>
            </w:r>
          </w:p>
          <w:p w:rsidR="002C3817" w:rsidRPr="003C6024" w:rsidRDefault="002C3817"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e.</w:t>
            </w:r>
            <w:r w:rsidRPr="003C6024">
              <w:rPr>
                <w:rFonts w:ascii="Times New Roman" w:eastAsia="Calibri" w:hAnsi="Times New Roman"/>
                <w:sz w:val="16"/>
                <w:szCs w:val="16"/>
                <w:lang w:eastAsia="en-US"/>
              </w:rPr>
              <w:tab/>
              <w:t xml:space="preserve">Este trámite depende de la voluntad de los investigadores. Elaboran mal la documentación (fechas y valores equivocados); Algunos investigadores olvidan entregar los cumplidos. La </w:t>
            </w:r>
            <w:r w:rsidR="0016188E" w:rsidRPr="003C6024">
              <w:rPr>
                <w:rFonts w:ascii="Times New Roman" w:eastAsia="Calibri" w:hAnsi="Times New Roman"/>
                <w:sz w:val="16"/>
                <w:szCs w:val="16"/>
                <w:lang w:eastAsia="en-US"/>
              </w:rPr>
              <w:t>tramito manía</w:t>
            </w:r>
            <w:r w:rsidRPr="003C6024">
              <w:rPr>
                <w:rFonts w:ascii="Times New Roman" w:eastAsia="Calibri" w:hAnsi="Times New Roman"/>
                <w:sz w:val="16"/>
                <w:szCs w:val="16"/>
                <w:lang w:eastAsia="en-US"/>
              </w:rPr>
              <w:t xml:space="preserve"> de la Universidad impide la legalización oportuna de los gastos de los proyectos; dificultades con las plataformas para gestionar principalmente pasajes y viáticos de los investigadores, Errores en la elaboración y digitalización de información por parte del personal administrativo.</w:t>
            </w:r>
          </w:p>
          <w:p w:rsidR="002C3817" w:rsidRPr="003C6024" w:rsidRDefault="002C3817"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f.</w:t>
            </w:r>
            <w:r w:rsidRPr="003C6024">
              <w:rPr>
                <w:rFonts w:ascii="Times New Roman" w:eastAsia="Calibri" w:hAnsi="Times New Roman"/>
                <w:sz w:val="16"/>
                <w:szCs w:val="16"/>
                <w:lang w:eastAsia="en-US"/>
              </w:rPr>
              <w:tab/>
              <w:t>La mayoría de veces son estudiantes quienes hacen estos procesos al interior de los grupos.</w:t>
            </w:r>
          </w:p>
        </w:tc>
        <w:tc>
          <w:tcPr>
            <w:tcW w:w="5670" w:type="dxa"/>
            <w:vAlign w:val="center"/>
          </w:tcPr>
          <w:p w:rsidR="002C3817" w:rsidRPr="003C6024" w:rsidRDefault="002C3817" w:rsidP="00AA6858">
            <w:pPr>
              <w:pStyle w:val="Prrafodelista"/>
              <w:numPr>
                <w:ilvl w:val="0"/>
                <w:numId w:val="22"/>
              </w:numPr>
              <w:ind w:left="177" w:hanging="283"/>
              <w:rPr>
                <w:rFonts w:ascii="Times New Roman" w:eastAsia="Calibri" w:hAnsi="Times New Roman"/>
                <w:sz w:val="16"/>
                <w:szCs w:val="16"/>
                <w:lang w:eastAsia="en-US"/>
              </w:rPr>
            </w:pPr>
            <w:r w:rsidRPr="003C6024">
              <w:rPr>
                <w:rFonts w:ascii="Times New Roman" w:eastAsia="Calibri" w:hAnsi="Times New Roman"/>
                <w:sz w:val="16"/>
                <w:szCs w:val="16"/>
                <w:lang w:eastAsia="en-US"/>
              </w:rPr>
              <w:t>Hacer plan de gastos, conocer y difundir los tiempos de legalización por la Universidad.</w:t>
            </w:r>
          </w:p>
          <w:p w:rsidR="002C3817" w:rsidRPr="003C6024" w:rsidRDefault="002C3817" w:rsidP="00AA6858">
            <w:pPr>
              <w:pStyle w:val="Prrafodelista"/>
              <w:ind w:left="177"/>
              <w:rPr>
                <w:rFonts w:ascii="Times New Roman" w:eastAsia="Calibri" w:hAnsi="Times New Roman"/>
                <w:sz w:val="10"/>
                <w:szCs w:val="16"/>
                <w:lang w:eastAsia="en-US"/>
              </w:rPr>
            </w:pPr>
          </w:p>
          <w:p w:rsidR="002C3817" w:rsidRPr="003C6024" w:rsidRDefault="002C3817" w:rsidP="00AA6858">
            <w:pPr>
              <w:pStyle w:val="Prrafodelista"/>
              <w:numPr>
                <w:ilvl w:val="0"/>
                <w:numId w:val="22"/>
              </w:numPr>
              <w:ind w:left="177" w:hanging="283"/>
              <w:rPr>
                <w:rFonts w:ascii="Times New Roman" w:eastAsia="Calibri" w:hAnsi="Times New Roman"/>
                <w:sz w:val="16"/>
                <w:szCs w:val="16"/>
                <w:lang w:eastAsia="en-US"/>
              </w:rPr>
            </w:pPr>
            <w:r w:rsidRPr="003C6024">
              <w:rPr>
                <w:rFonts w:ascii="Times New Roman" w:eastAsia="Calibri" w:hAnsi="Times New Roman"/>
                <w:sz w:val="16"/>
                <w:szCs w:val="16"/>
                <w:lang w:eastAsia="en-US"/>
              </w:rPr>
              <w:t>Capacitación y concientización de la importancia a los jefes de Centro, investigadores, secretarias y personal administrativo.</w:t>
            </w:r>
          </w:p>
        </w:tc>
      </w:tr>
      <w:tr w:rsidR="003C6024" w:rsidRPr="003C6024" w:rsidTr="00AA6858">
        <w:tc>
          <w:tcPr>
            <w:tcW w:w="1702" w:type="dxa"/>
            <w:vAlign w:val="center"/>
          </w:tcPr>
          <w:p w:rsidR="002C3817" w:rsidRPr="003C6024" w:rsidRDefault="002C3817" w:rsidP="00AA6858">
            <w:pPr>
              <w:tabs>
                <w:tab w:val="left" w:pos="318"/>
              </w:tabs>
              <w:ind w:left="318" w:hanging="318"/>
              <w:rPr>
                <w:rFonts w:ascii="Times New Roman" w:eastAsia="Calibri" w:hAnsi="Times New Roman"/>
                <w:sz w:val="16"/>
                <w:szCs w:val="16"/>
                <w:lang w:eastAsia="en-US"/>
              </w:rPr>
            </w:pPr>
            <w:r w:rsidRPr="003C6024">
              <w:rPr>
                <w:rFonts w:ascii="Times New Roman" w:eastAsia="Calibri" w:hAnsi="Times New Roman"/>
                <w:sz w:val="16"/>
                <w:szCs w:val="16"/>
                <w:lang w:eastAsia="en-US"/>
              </w:rPr>
              <w:t>15.</w:t>
            </w:r>
            <w:r w:rsidR="003C6024" w:rsidRPr="003C6024">
              <w:rPr>
                <w:rFonts w:ascii="Times New Roman" w:eastAsia="Calibri" w:hAnsi="Times New Roman"/>
                <w:sz w:val="16"/>
                <w:szCs w:val="16"/>
                <w:lang w:eastAsia="en-US"/>
              </w:rPr>
              <w:t xml:space="preserve">   </w:t>
            </w:r>
            <w:r w:rsidRPr="003C6024">
              <w:rPr>
                <w:rFonts w:ascii="Times New Roman" w:eastAsia="Calibri" w:hAnsi="Times New Roman"/>
                <w:sz w:val="16"/>
                <w:szCs w:val="16"/>
                <w:lang w:eastAsia="en-US"/>
              </w:rPr>
              <w:t xml:space="preserve">La no causación adecuada en contabilidad de los costos y </w:t>
            </w:r>
            <w:r w:rsidRPr="003C6024">
              <w:rPr>
                <w:rFonts w:ascii="Times New Roman" w:eastAsia="Calibri" w:hAnsi="Times New Roman"/>
                <w:sz w:val="16"/>
                <w:szCs w:val="16"/>
                <w:lang w:eastAsia="en-US"/>
              </w:rPr>
              <w:lastRenderedPageBreak/>
              <w:t>gastos ejecutados de los proyectos.</w:t>
            </w:r>
          </w:p>
        </w:tc>
        <w:tc>
          <w:tcPr>
            <w:tcW w:w="7513" w:type="dxa"/>
            <w:vAlign w:val="center"/>
          </w:tcPr>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lastRenderedPageBreak/>
              <w:t>a.</w:t>
            </w:r>
            <w:r w:rsidRPr="003C6024">
              <w:rPr>
                <w:rFonts w:ascii="Times New Roman" w:eastAsia="Calibri" w:hAnsi="Times New Roman"/>
                <w:sz w:val="16"/>
                <w:szCs w:val="16"/>
                <w:lang w:eastAsia="en-US"/>
              </w:rPr>
              <w:tab/>
              <w:t>Falta de integración del software SIIU-SAP-SIGEP. se puede solucionar con el desarrollo del módulo presupuestal del SIIU.</w:t>
            </w:r>
          </w:p>
          <w:p w:rsidR="0016188E" w:rsidRPr="003C6024" w:rsidRDefault="0016188E"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b.</w:t>
            </w:r>
            <w:r w:rsidRPr="003C6024">
              <w:rPr>
                <w:rFonts w:ascii="Times New Roman" w:eastAsia="Calibri" w:hAnsi="Times New Roman"/>
                <w:sz w:val="16"/>
                <w:szCs w:val="16"/>
                <w:lang w:eastAsia="en-US"/>
              </w:rPr>
              <w:tab/>
              <w:t>Las dificultades se presentan en los tiempos que toma las compras y contrataciones en la Universidad.</w:t>
            </w:r>
          </w:p>
          <w:p w:rsidR="0016188E" w:rsidRPr="003C6024" w:rsidRDefault="0016188E"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lastRenderedPageBreak/>
              <w:t>c.</w:t>
            </w:r>
            <w:r w:rsidRPr="003C6024">
              <w:rPr>
                <w:rFonts w:ascii="Times New Roman" w:eastAsia="Calibri" w:hAnsi="Times New Roman"/>
                <w:sz w:val="16"/>
                <w:szCs w:val="16"/>
                <w:lang w:eastAsia="en-US"/>
              </w:rPr>
              <w:tab/>
              <w:t>Los rubros identificados en el SIIU y con los que se elaboran los proyectos, no se corresponden con los términos definidos desde la sección de presupuesto de la Universidad.</w:t>
            </w:r>
          </w:p>
          <w:p w:rsidR="0016188E" w:rsidRPr="003C6024" w:rsidRDefault="0016188E"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d.</w:t>
            </w:r>
            <w:r w:rsidRPr="003C6024">
              <w:rPr>
                <w:rFonts w:ascii="Times New Roman" w:eastAsia="Calibri" w:hAnsi="Times New Roman"/>
                <w:sz w:val="16"/>
                <w:szCs w:val="16"/>
                <w:lang w:eastAsia="en-US"/>
              </w:rPr>
              <w:tab/>
              <w:t>Los tiempos requeridos para culminar una simple gestión, pasan de oficina en oficina y cada paso tarda varios días.</w:t>
            </w:r>
          </w:p>
          <w:p w:rsidR="0016188E" w:rsidRPr="003C6024" w:rsidRDefault="0016188E"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e.</w:t>
            </w:r>
            <w:r w:rsidRPr="003C6024">
              <w:rPr>
                <w:rFonts w:ascii="Times New Roman" w:eastAsia="Calibri" w:hAnsi="Times New Roman"/>
                <w:sz w:val="16"/>
                <w:szCs w:val="16"/>
                <w:lang w:eastAsia="en-US"/>
              </w:rPr>
              <w:tab/>
              <w:t>La falta de recurso humano de la universidad para dar a la documentación el trámite que requiere para su legalización.</w:t>
            </w:r>
          </w:p>
          <w:p w:rsidR="0016188E" w:rsidRPr="003C6024" w:rsidRDefault="0016188E" w:rsidP="00AA6858">
            <w:pPr>
              <w:ind w:left="200" w:hanging="200"/>
              <w:rPr>
                <w:rFonts w:ascii="Times New Roman" w:eastAsia="Calibri" w:hAnsi="Times New Roman"/>
                <w:sz w:val="10"/>
                <w:szCs w:val="16"/>
                <w:lang w:eastAsia="en-US"/>
              </w:rPr>
            </w:pPr>
          </w:p>
          <w:p w:rsidR="002C3817" w:rsidRPr="003C6024" w:rsidRDefault="002C3817" w:rsidP="00AA6858">
            <w:pPr>
              <w:ind w:left="200" w:hanging="200"/>
              <w:rPr>
                <w:rFonts w:ascii="Times New Roman" w:eastAsia="Calibri" w:hAnsi="Times New Roman"/>
                <w:sz w:val="16"/>
                <w:szCs w:val="16"/>
                <w:lang w:eastAsia="en-US"/>
              </w:rPr>
            </w:pPr>
            <w:r w:rsidRPr="003C6024">
              <w:rPr>
                <w:rFonts w:ascii="Times New Roman" w:eastAsia="Calibri" w:hAnsi="Times New Roman"/>
                <w:sz w:val="16"/>
                <w:szCs w:val="16"/>
                <w:lang w:eastAsia="en-US"/>
              </w:rPr>
              <w:t>f.</w:t>
            </w:r>
            <w:r w:rsidRPr="003C6024">
              <w:rPr>
                <w:rFonts w:ascii="Times New Roman" w:eastAsia="Calibri" w:hAnsi="Times New Roman"/>
                <w:sz w:val="16"/>
                <w:szCs w:val="16"/>
                <w:lang w:eastAsia="en-US"/>
              </w:rPr>
              <w:tab/>
              <w:t>Demoras en la entrega de las facturas por parte de los grupos.</w:t>
            </w:r>
          </w:p>
        </w:tc>
        <w:tc>
          <w:tcPr>
            <w:tcW w:w="5670" w:type="dxa"/>
            <w:vAlign w:val="center"/>
          </w:tcPr>
          <w:p w:rsidR="002C3817" w:rsidRPr="003C6024" w:rsidRDefault="002C3817" w:rsidP="00AA6858">
            <w:pPr>
              <w:pStyle w:val="Prrafodelista"/>
              <w:numPr>
                <w:ilvl w:val="0"/>
                <w:numId w:val="22"/>
              </w:numPr>
              <w:ind w:left="177" w:hanging="283"/>
              <w:rPr>
                <w:rFonts w:ascii="Times New Roman" w:eastAsia="Calibri" w:hAnsi="Times New Roman"/>
                <w:sz w:val="16"/>
                <w:szCs w:val="16"/>
                <w:lang w:eastAsia="en-US"/>
              </w:rPr>
            </w:pPr>
            <w:r w:rsidRPr="003C6024">
              <w:rPr>
                <w:rFonts w:ascii="Times New Roman" w:eastAsia="Calibri" w:hAnsi="Times New Roman"/>
                <w:sz w:val="16"/>
                <w:szCs w:val="16"/>
                <w:lang w:eastAsia="en-US"/>
              </w:rPr>
              <w:lastRenderedPageBreak/>
              <w:t xml:space="preserve">Sugerir a las </w:t>
            </w:r>
            <w:r w:rsidR="00432407" w:rsidRPr="003C6024">
              <w:rPr>
                <w:rFonts w:ascii="Times New Roman" w:eastAsia="Calibri" w:hAnsi="Times New Roman"/>
                <w:sz w:val="16"/>
                <w:szCs w:val="16"/>
                <w:lang w:eastAsia="en-US"/>
              </w:rPr>
              <w:t>entidades</w:t>
            </w:r>
            <w:r w:rsidR="00432407">
              <w:rPr>
                <w:rFonts w:ascii="Times New Roman" w:eastAsia="Calibri" w:hAnsi="Times New Roman"/>
                <w:sz w:val="16"/>
                <w:szCs w:val="16"/>
                <w:lang w:eastAsia="en-US"/>
              </w:rPr>
              <w:t xml:space="preserve"> </w:t>
            </w:r>
            <w:r w:rsidR="00432407" w:rsidRPr="003C6024">
              <w:rPr>
                <w:rFonts w:ascii="Times New Roman" w:eastAsia="Calibri" w:hAnsi="Times New Roman"/>
                <w:sz w:val="16"/>
                <w:szCs w:val="16"/>
                <w:lang w:eastAsia="en-US"/>
              </w:rPr>
              <w:t>que</w:t>
            </w:r>
            <w:r w:rsidRPr="003C6024">
              <w:rPr>
                <w:rFonts w:ascii="Times New Roman" w:eastAsia="Calibri" w:hAnsi="Times New Roman"/>
                <w:sz w:val="16"/>
                <w:szCs w:val="16"/>
                <w:lang w:eastAsia="en-US"/>
              </w:rPr>
              <w:t xml:space="preserve"> establezcan plazos para hacer reintegros y sean comunicados.</w:t>
            </w:r>
          </w:p>
          <w:p w:rsidR="0016188E" w:rsidRPr="003C6024" w:rsidRDefault="0016188E" w:rsidP="00AA6858">
            <w:pPr>
              <w:pStyle w:val="Prrafodelista"/>
              <w:ind w:left="177"/>
              <w:rPr>
                <w:rFonts w:ascii="Times New Roman" w:eastAsia="Calibri" w:hAnsi="Times New Roman"/>
                <w:sz w:val="10"/>
                <w:szCs w:val="16"/>
                <w:lang w:eastAsia="en-US"/>
              </w:rPr>
            </w:pPr>
          </w:p>
          <w:p w:rsidR="002C3817" w:rsidRPr="003C6024" w:rsidRDefault="002C3817" w:rsidP="00AA6858">
            <w:pPr>
              <w:pStyle w:val="Prrafodelista"/>
              <w:numPr>
                <w:ilvl w:val="0"/>
                <w:numId w:val="22"/>
              </w:numPr>
              <w:ind w:left="177" w:hanging="283"/>
              <w:rPr>
                <w:rFonts w:ascii="Times New Roman" w:eastAsia="Calibri" w:hAnsi="Times New Roman"/>
                <w:sz w:val="16"/>
                <w:szCs w:val="16"/>
                <w:lang w:eastAsia="en-US"/>
              </w:rPr>
            </w:pPr>
            <w:r w:rsidRPr="003C6024">
              <w:rPr>
                <w:rFonts w:ascii="Times New Roman" w:eastAsia="Calibri" w:hAnsi="Times New Roman"/>
                <w:sz w:val="16"/>
                <w:szCs w:val="16"/>
                <w:lang w:eastAsia="en-US"/>
              </w:rPr>
              <w:t>Generar facturas a tiempo. Hacer los procesos más eficientes.</w:t>
            </w:r>
          </w:p>
          <w:p w:rsidR="0016188E" w:rsidRPr="003C6024" w:rsidRDefault="0016188E" w:rsidP="00AA6858">
            <w:pPr>
              <w:pStyle w:val="Prrafodelista"/>
              <w:ind w:left="177"/>
              <w:rPr>
                <w:rFonts w:ascii="Times New Roman" w:eastAsia="Calibri" w:hAnsi="Times New Roman"/>
                <w:sz w:val="10"/>
                <w:szCs w:val="16"/>
                <w:lang w:eastAsia="en-US"/>
              </w:rPr>
            </w:pPr>
          </w:p>
          <w:p w:rsidR="002C3817" w:rsidRPr="003C6024" w:rsidRDefault="002C3817" w:rsidP="00AA6858">
            <w:pPr>
              <w:pStyle w:val="Prrafodelista"/>
              <w:numPr>
                <w:ilvl w:val="0"/>
                <w:numId w:val="22"/>
              </w:numPr>
              <w:ind w:left="177" w:hanging="283"/>
              <w:rPr>
                <w:rFonts w:ascii="Times New Roman" w:eastAsia="Calibri" w:hAnsi="Times New Roman"/>
                <w:sz w:val="16"/>
                <w:szCs w:val="16"/>
                <w:lang w:eastAsia="en-US"/>
              </w:rPr>
            </w:pPr>
            <w:r w:rsidRPr="003C6024">
              <w:rPr>
                <w:rFonts w:ascii="Times New Roman" w:eastAsia="Calibri" w:hAnsi="Times New Roman"/>
                <w:sz w:val="16"/>
                <w:szCs w:val="16"/>
                <w:lang w:eastAsia="en-US"/>
              </w:rPr>
              <w:lastRenderedPageBreak/>
              <w:t>Establecer plazos en la entrega de las facturas por parte de los grupos.</w:t>
            </w:r>
          </w:p>
          <w:p w:rsidR="0016188E" w:rsidRPr="003C6024" w:rsidRDefault="0016188E" w:rsidP="00AA6858">
            <w:pPr>
              <w:pStyle w:val="Prrafodelista"/>
              <w:ind w:left="177"/>
              <w:rPr>
                <w:rFonts w:ascii="Times New Roman" w:eastAsia="Calibri" w:hAnsi="Times New Roman"/>
                <w:sz w:val="10"/>
                <w:szCs w:val="16"/>
                <w:lang w:eastAsia="en-US"/>
              </w:rPr>
            </w:pPr>
          </w:p>
          <w:p w:rsidR="002C3817" w:rsidRPr="003C6024" w:rsidRDefault="002C3817" w:rsidP="00AA6858">
            <w:pPr>
              <w:pStyle w:val="Prrafodelista"/>
              <w:numPr>
                <w:ilvl w:val="0"/>
                <w:numId w:val="22"/>
              </w:numPr>
              <w:ind w:left="177" w:hanging="283"/>
              <w:rPr>
                <w:rFonts w:ascii="Times New Roman" w:eastAsia="Calibri" w:hAnsi="Times New Roman"/>
                <w:sz w:val="16"/>
                <w:szCs w:val="16"/>
                <w:lang w:eastAsia="en-US"/>
              </w:rPr>
            </w:pPr>
            <w:r w:rsidRPr="003C6024">
              <w:rPr>
                <w:rFonts w:ascii="Times New Roman" w:eastAsia="Calibri" w:hAnsi="Times New Roman"/>
                <w:sz w:val="16"/>
                <w:szCs w:val="16"/>
                <w:lang w:eastAsia="en-US"/>
              </w:rPr>
              <w:t>De manera periódica se debe capacitar en este sentido a los implicados en el proceso, incluido el jefe de centro de investigación, en especial por ser cargos de periodo.</w:t>
            </w:r>
          </w:p>
          <w:p w:rsidR="0016188E" w:rsidRPr="003C6024" w:rsidRDefault="0016188E" w:rsidP="00AA6858">
            <w:pPr>
              <w:pStyle w:val="Prrafodelista"/>
              <w:ind w:left="177"/>
              <w:rPr>
                <w:rFonts w:ascii="Times New Roman" w:eastAsia="Calibri" w:hAnsi="Times New Roman"/>
                <w:sz w:val="10"/>
                <w:szCs w:val="16"/>
                <w:lang w:eastAsia="en-US"/>
              </w:rPr>
            </w:pPr>
          </w:p>
          <w:p w:rsidR="002C3817" w:rsidRPr="003C6024" w:rsidRDefault="002C3817" w:rsidP="00AA6858">
            <w:pPr>
              <w:pStyle w:val="Prrafodelista"/>
              <w:numPr>
                <w:ilvl w:val="0"/>
                <w:numId w:val="22"/>
              </w:numPr>
              <w:ind w:left="177" w:hanging="283"/>
              <w:rPr>
                <w:rFonts w:ascii="Times New Roman" w:eastAsia="Calibri" w:hAnsi="Times New Roman"/>
                <w:sz w:val="16"/>
                <w:szCs w:val="16"/>
                <w:lang w:eastAsia="en-US"/>
              </w:rPr>
            </w:pPr>
            <w:r w:rsidRPr="003C6024">
              <w:rPr>
                <w:rFonts w:ascii="Times New Roman" w:eastAsia="Calibri" w:hAnsi="Times New Roman"/>
                <w:sz w:val="16"/>
                <w:szCs w:val="16"/>
                <w:lang w:eastAsia="en-US"/>
              </w:rPr>
              <w:t>Realizar desarrollo del módulo presupuestal del software SIIU. Falta de un mecanismo de comunicación directa entre la plataforma financiera (SAP) y el presupuesto de los proyectos.</w:t>
            </w:r>
          </w:p>
        </w:tc>
      </w:tr>
      <w:tr w:rsidR="002C3817" w:rsidRPr="009C7000" w:rsidTr="00AA6858">
        <w:tc>
          <w:tcPr>
            <w:tcW w:w="1702" w:type="dxa"/>
            <w:vAlign w:val="center"/>
          </w:tcPr>
          <w:p w:rsidR="002C3817" w:rsidRPr="006B0215" w:rsidRDefault="002C3817" w:rsidP="00AA6858">
            <w:pPr>
              <w:tabs>
                <w:tab w:val="left" w:pos="318"/>
              </w:tabs>
              <w:ind w:left="318" w:hanging="318"/>
              <w:rPr>
                <w:rFonts w:ascii="Times New Roman" w:eastAsia="Calibri" w:hAnsi="Times New Roman"/>
                <w:sz w:val="16"/>
                <w:szCs w:val="16"/>
                <w:lang w:eastAsia="en-US"/>
              </w:rPr>
            </w:pPr>
            <w:r w:rsidRPr="006B0215">
              <w:rPr>
                <w:rFonts w:ascii="Times New Roman" w:eastAsia="Calibri" w:hAnsi="Times New Roman"/>
                <w:sz w:val="16"/>
                <w:szCs w:val="16"/>
                <w:lang w:eastAsia="en-US"/>
              </w:rPr>
              <w:lastRenderedPageBreak/>
              <w:t>16.</w:t>
            </w:r>
            <w:r w:rsidRPr="006B0215">
              <w:rPr>
                <w:rFonts w:ascii="Times New Roman" w:eastAsia="Calibri" w:hAnsi="Times New Roman"/>
                <w:sz w:val="16"/>
                <w:szCs w:val="16"/>
                <w:lang w:eastAsia="en-US"/>
              </w:rPr>
              <w:tab/>
              <w:t>Falta de información oportuna y veraz sobre el estado de los proyectos</w:t>
            </w:r>
          </w:p>
        </w:tc>
        <w:tc>
          <w:tcPr>
            <w:tcW w:w="7513" w:type="dxa"/>
            <w:vAlign w:val="center"/>
          </w:tcPr>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a.</w:t>
            </w:r>
            <w:r w:rsidRPr="006B0215">
              <w:rPr>
                <w:rFonts w:ascii="Times New Roman" w:eastAsia="Calibri" w:hAnsi="Times New Roman"/>
                <w:sz w:val="16"/>
                <w:szCs w:val="16"/>
                <w:lang w:eastAsia="en-US"/>
              </w:rPr>
              <w:tab/>
              <w:t xml:space="preserve">El investigador no registra la información en la plataforma. </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b.</w:t>
            </w:r>
            <w:r w:rsidRPr="006B0215">
              <w:rPr>
                <w:rFonts w:ascii="Times New Roman" w:eastAsia="Calibri" w:hAnsi="Times New Roman"/>
                <w:sz w:val="16"/>
                <w:szCs w:val="16"/>
                <w:lang w:eastAsia="en-US"/>
              </w:rPr>
              <w:tab/>
              <w:t>Muchas veces los investigadores principales (IP) no tramitan oportunamente las solicitudes y no responden los correos, ello realmente no afecta la información en sí misma, pero si crea dudas al centro sobre si el IP llega a conocerla haciendo que el Centro implemente otros medios para garantizar que haya llegado al investigador. La mala planeación de los grupos.</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c.</w:t>
            </w:r>
            <w:r w:rsidRPr="006B0215">
              <w:rPr>
                <w:rFonts w:ascii="Times New Roman" w:eastAsia="Calibri" w:hAnsi="Times New Roman"/>
                <w:sz w:val="16"/>
                <w:szCs w:val="16"/>
                <w:lang w:eastAsia="en-US"/>
              </w:rPr>
              <w:tab/>
              <w:t>Si bien el SIIU tiene alarmas que le indican al profesor el estado de su proyecto inscrito, estas no se comunican con el correo electrónico del investigador y no es su disciplina revisar el SIIU diariamente.</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d.</w:t>
            </w:r>
            <w:r w:rsidRPr="006B0215">
              <w:rPr>
                <w:rFonts w:ascii="Times New Roman" w:eastAsia="Calibri" w:hAnsi="Times New Roman"/>
                <w:sz w:val="16"/>
                <w:szCs w:val="16"/>
                <w:lang w:eastAsia="en-US"/>
              </w:rPr>
              <w:tab/>
              <w:t>La caída de la plataforma constituye una debilidad.</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e.</w:t>
            </w:r>
            <w:r w:rsidRPr="006B0215">
              <w:rPr>
                <w:rFonts w:ascii="Times New Roman" w:eastAsia="Calibri" w:hAnsi="Times New Roman"/>
                <w:sz w:val="16"/>
                <w:szCs w:val="16"/>
                <w:lang w:eastAsia="en-US"/>
              </w:rPr>
              <w:tab/>
              <w:t>Duplicidad de información entre centros y vicerrectoría de investigación.</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f.</w:t>
            </w:r>
            <w:r w:rsidRPr="006B0215">
              <w:rPr>
                <w:rFonts w:ascii="Times New Roman" w:eastAsia="Calibri" w:hAnsi="Times New Roman"/>
                <w:sz w:val="16"/>
                <w:szCs w:val="16"/>
                <w:lang w:eastAsia="en-US"/>
              </w:rPr>
              <w:tab/>
              <w:t>Se cuenta con una plataforma que todavía requiere llevar a cabo muchos procedimientos manuales, se espera poder contar con los desarrollos implementados en el SIGEP para la administración de proyectos en la SIU, donde se facilita de gran forma el seguimiento de los procesos.</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g.</w:t>
            </w:r>
            <w:r w:rsidRPr="006B0215">
              <w:rPr>
                <w:rFonts w:ascii="Times New Roman" w:eastAsia="Calibri" w:hAnsi="Times New Roman"/>
                <w:sz w:val="16"/>
                <w:szCs w:val="16"/>
                <w:lang w:eastAsia="en-US"/>
              </w:rPr>
              <w:tab/>
              <w:t>Las bases de datos de Vicerrectoría tardan en ser actualizadas y en ocasiones desde el Centro no se envían los soportes a tiempo para los cierres de los proyectos. El SIIU también ha presentado algunos inconvenientes para cerrar proyectos.</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h.</w:t>
            </w:r>
            <w:r w:rsidRPr="006B0215">
              <w:rPr>
                <w:rFonts w:ascii="Times New Roman" w:eastAsia="Calibri" w:hAnsi="Times New Roman"/>
                <w:sz w:val="16"/>
                <w:szCs w:val="16"/>
                <w:lang w:eastAsia="en-US"/>
              </w:rPr>
              <w:tab/>
              <w:t>Según la percepción de algunos centros, en el SIIU no existe la posibilidad de identificar en que exactamente va el proceso.</w:t>
            </w:r>
          </w:p>
        </w:tc>
        <w:tc>
          <w:tcPr>
            <w:tcW w:w="5670" w:type="dxa"/>
            <w:vAlign w:val="center"/>
          </w:tcPr>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 xml:space="preserve">Periódicamente se puede hacer que el IP registre avances en su trabajo, a manera de informe ejecutivo y con datos concretos. </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Se debe fortalecer el seguimiento de proyectos y la comunicación con los investigadores, cada año se podrían aplicar requerir porcentaje de avance y cumplimiento de objetivos, metodología y compromisos.</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Realizar acompañamiento permanente del centro y las alertas que genera el sistema.</w:t>
            </w:r>
          </w:p>
        </w:tc>
      </w:tr>
      <w:tr w:rsidR="002C3817" w:rsidRPr="009C7000" w:rsidTr="00AA6858">
        <w:tc>
          <w:tcPr>
            <w:tcW w:w="1702" w:type="dxa"/>
            <w:vAlign w:val="center"/>
          </w:tcPr>
          <w:p w:rsidR="002C3817" w:rsidRPr="006B0215" w:rsidRDefault="002C3817" w:rsidP="00AA6858">
            <w:pPr>
              <w:tabs>
                <w:tab w:val="left" w:pos="318"/>
              </w:tabs>
              <w:ind w:left="318" w:hanging="318"/>
              <w:rPr>
                <w:rFonts w:ascii="Times New Roman" w:eastAsia="Calibri" w:hAnsi="Times New Roman"/>
                <w:sz w:val="16"/>
                <w:szCs w:val="16"/>
                <w:lang w:eastAsia="en-US"/>
              </w:rPr>
            </w:pPr>
            <w:r w:rsidRPr="006B0215">
              <w:rPr>
                <w:rFonts w:ascii="Times New Roman" w:eastAsia="Calibri" w:hAnsi="Times New Roman"/>
                <w:sz w:val="16"/>
                <w:szCs w:val="16"/>
                <w:lang w:eastAsia="en-US"/>
              </w:rPr>
              <w:t>17.</w:t>
            </w:r>
            <w:r w:rsidRPr="006B0215">
              <w:rPr>
                <w:rFonts w:ascii="Times New Roman" w:eastAsia="Calibri" w:hAnsi="Times New Roman"/>
                <w:sz w:val="16"/>
                <w:szCs w:val="16"/>
                <w:lang w:eastAsia="en-US"/>
              </w:rPr>
              <w:tab/>
              <w:t>Falta de tiempo del investigador principal para desarrollar el proyecto y cumplir sus compromisos.</w:t>
            </w:r>
          </w:p>
        </w:tc>
        <w:tc>
          <w:tcPr>
            <w:tcW w:w="7513" w:type="dxa"/>
            <w:vAlign w:val="center"/>
          </w:tcPr>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a.</w:t>
            </w:r>
            <w:r w:rsidRPr="006B0215">
              <w:rPr>
                <w:rFonts w:ascii="Times New Roman" w:eastAsia="Calibri" w:hAnsi="Times New Roman"/>
                <w:sz w:val="16"/>
                <w:szCs w:val="16"/>
                <w:lang w:eastAsia="en-US"/>
              </w:rPr>
              <w:tab/>
              <w:t>En algunas oportunidades, los investigadores presentan múltiples iniciativas de investigación al centro tanto con proyectos que pretenden inscribir o como participantes en calidad de co-investigador con otras instituciones, desde el centro se les hace caer en la cuenta del desborde en tiempos que ello le significaría.</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b.</w:t>
            </w:r>
            <w:r w:rsidRPr="006B0215">
              <w:rPr>
                <w:rFonts w:ascii="Times New Roman" w:eastAsia="Calibri" w:hAnsi="Times New Roman"/>
                <w:sz w:val="16"/>
                <w:szCs w:val="16"/>
                <w:lang w:eastAsia="en-US"/>
              </w:rPr>
              <w:tab/>
              <w:t xml:space="preserve"> Algunos profesores reconocen que tienen muchas horas dedicadas a la actividad y que posiblemente no alcancen, pero apuestan a las convocatorias para obtener recurso externo que es lo que más los presiona.</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c.</w:t>
            </w:r>
            <w:r w:rsidRPr="006B0215">
              <w:rPr>
                <w:rFonts w:ascii="Times New Roman" w:eastAsia="Calibri" w:hAnsi="Times New Roman"/>
                <w:sz w:val="16"/>
                <w:szCs w:val="16"/>
                <w:lang w:eastAsia="en-US"/>
              </w:rPr>
              <w:tab/>
              <w:t>El profesor asume más responsabilidades de lo que le permite su plan de trabajo. Se debe ajustar a lo aprobado por su facultad.</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d.</w:t>
            </w:r>
            <w:r w:rsidRPr="006B0215">
              <w:rPr>
                <w:rFonts w:ascii="Times New Roman" w:eastAsia="Calibri" w:hAnsi="Times New Roman"/>
                <w:sz w:val="16"/>
                <w:szCs w:val="16"/>
                <w:lang w:eastAsia="en-US"/>
              </w:rPr>
              <w:tab/>
              <w:t>La política universitaria relacionada es bastante flexible (AS 083/1996 Estatuto profesoral y AS 204/2001 que regula la de investigación).</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e.</w:t>
            </w:r>
            <w:r w:rsidRPr="006B0215">
              <w:rPr>
                <w:rFonts w:ascii="Times New Roman" w:eastAsia="Calibri" w:hAnsi="Times New Roman"/>
                <w:sz w:val="16"/>
                <w:szCs w:val="16"/>
                <w:lang w:eastAsia="en-US"/>
              </w:rPr>
              <w:tab/>
              <w:t>Los planes de trabajo dependen de los Jefes de Departamento y no del Centro de Investigación, por tanto, no es posible controlar las horas de asignación de los profesores desde el centro.</w:t>
            </w:r>
          </w:p>
          <w:p w:rsidR="002C3817" w:rsidRPr="006B0215" w:rsidRDefault="002C3817" w:rsidP="00AA6858">
            <w:pPr>
              <w:ind w:left="200" w:hanging="200"/>
              <w:rPr>
                <w:rFonts w:ascii="Times New Roman" w:eastAsia="Calibri" w:hAnsi="Times New Roman"/>
                <w:sz w:val="10"/>
                <w:szCs w:val="16"/>
                <w:lang w:eastAsia="en-US"/>
              </w:rPr>
            </w:pPr>
          </w:p>
          <w:p w:rsidR="002C3817" w:rsidRPr="006B0215" w:rsidRDefault="002C3817" w:rsidP="00AA6858">
            <w:pPr>
              <w:ind w:left="200" w:hanging="200"/>
              <w:rPr>
                <w:rFonts w:ascii="Times New Roman" w:eastAsia="Calibri" w:hAnsi="Times New Roman"/>
                <w:sz w:val="16"/>
                <w:szCs w:val="16"/>
                <w:lang w:eastAsia="en-US"/>
              </w:rPr>
            </w:pPr>
            <w:r w:rsidRPr="006B0215">
              <w:rPr>
                <w:rFonts w:ascii="Times New Roman" w:eastAsia="Calibri" w:hAnsi="Times New Roman"/>
                <w:sz w:val="16"/>
                <w:szCs w:val="16"/>
                <w:lang w:eastAsia="en-US"/>
              </w:rPr>
              <w:t>f.</w:t>
            </w:r>
            <w:r w:rsidRPr="006B0215">
              <w:rPr>
                <w:rFonts w:ascii="Times New Roman" w:eastAsia="Calibri" w:hAnsi="Times New Roman"/>
                <w:sz w:val="16"/>
                <w:szCs w:val="16"/>
                <w:lang w:eastAsia="en-US"/>
              </w:rPr>
              <w:tab/>
              <w:t>La no delegación de funciones por parte de los IP.</w:t>
            </w:r>
          </w:p>
        </w:tc>
        <w:tc>
          <w:tcPr>
            <w:tcW w:w="5670" w:type="dxa"/>
            <w:vAlign w:val="center"/>
          </w:tcPr>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Generar mecanismos por medio de los cuales los investigadores que se encuentran en esa situación puedan generar un plan de contingencia.</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Como acción mejoradora, se podría establecer un mecanismo de actas de acuerdo con los profesores que asumen actividades administrativas sobre los compromisos que tienen en investigación.</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Se debe hacer una revisión muy juiciosa de la política universitaria relacionada (AS 083/1996 Estatuto profesoral y AS 204/2001 que regula la de investigación).</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 xml:space="preserve">Existe la posibilidad de que otro miembro del equipo investigador o de su grupo de investigación asuma las responsabilidades. </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Desde el nivel central deben regular el tiempo que se le debe autorizar a un docente para investigar como IP o como coinvestigador.</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 xml:space="preserve">Antes de asumir un cargo, salir a comisiones u otros encargos debe pedirse un paz y salvo a vice investigación. </w:t>
            </w:r>
          </w:p>
          <w:p w:rsidR="002C3817" w:rsidRPr="006B0215" w:rsidRDefault="002C3817" w:rsidP="00AA6858">
            <w:pPr>
              <w:pStyle w:val="Prrafodelista"/>
              <w:ind w:left="177"/>
              <w:rPr>
                <w:rFonts w:ascii="Times New Roman" w:eastAsia="Calibri" w:hAnsi="Times New Roman"/>
                <w:sz w:val="10"/>
                <w:szCs w:val="16"/>
                <w:lang w:eastAsia="en-US"/>
              </w:rPr>
            </w:pPr>
          </w:p>
          <w:p w:rsidR="002C3817" w:rsidRPr="006B0215" w:rsidRDefault="002C3817" w:rsidP="00AA6858">
            <w:pPr>
              <w:pStyle w:val="Prrafodelista"/>
              <w:numPr>
                <w:ilvl w:val="0"/>
                <w:numId w:val="22"/>
              </w:numPr>
              <w:ind w:left="177" w:hanging="283"/>
              <w:rPr>
                <w:rFonts w:ascii="Times New Roman" w:eastAsia="Calibri" w:hAnsi="Times New Roman"/>
                <w:sz w:val="16"/>
                <w:szCs w:val="16"/>
                <w:lang w:eastAsia="en-US"/>
              </w:rPr>
            </w:pPr>
            <w:r w:rsidRPr="006B0215">
              <w:rPr>
                <w:rFonts w:ascii="Times New Roman" w:eastAsia="Calibri" w:hAnsi="Times New Roman"/>
                <w:sz w:val="16"/>
                <w:szCs w:val="16"/>
                <w:lang w:eastAsia="en-US"/>
              </w:rPr>
              <w:t>Los profesores deben cumplir con múltiples actividades (docentes y/o administrativas), lo que limita o no permite destinar las horas aprobadas a las actividades de investigación. Se debe tratar de unificar, en lo posible, la asignación de horas para los proyectos de investigación en las diferentes unidades académicas.</w:t>
            </w:r>
          </w:p>
        </w:tc>
      </w:tr>
      <w:tr w:rsidR="002C3817" w:rsidRPr="009C7000" w:rsidTr="00C745D2">
        <w:trPr>
          <w:trHeight w:val="4649"/>
        </w:trPr>
        <w:tc>
          <w:tcPr>
            <w:tcW w:w="1702" w:type="dxa"/>
            <w:vAlign w:val="center"/>
          </w:tcPr>
          <w:p w:rsidR="002C3817" w:rsidRPr="006B0215" w:rsidRDefault="002C3817" w:rsidP="00AA6858">
            <w:pPr>
              <w:tabs>
                <w:tab w:val="left" w:pos="318"/>
              </w:tabs>
              <w:ind w:left="318" w:hanging="318"/>
              <w:rPr>
                <w:rFonts w:ascii="Times New Roman" w:eastAsia="Calibri" w:hAnsi="Times New Roman"/>
                <w:sz w:val="16"/>
                <w:szCs w:val="16"/>
                <w:lang w:eastAsia="en-US"/>
              </w:rPr>
            </w:pPr>
            <w:r w:rsidRPr="006B0215">
              <w:rPr>
                <w:rFonts w:ascii="Times New Roman" w:eastAsia="Calibri" w:hAnsi="Times New Roman"/>
                <w:sz w:val="16"/>
                <w:szCs w:val="16"/>
                <w:lang w:eastAsia="en-US"/>
              </w:rPr>
              <w:lastRenderedPageBreak/>
              <w:t>18.</w:t>
            </w:r>
            <w:r w:rsidRPr="006B0215">
              <w:rPr>
                <w:rFonts w:ascii="Times New Roman" w:eastAsia="Calibri" w:hAnsi="Times New Roman"/>
                <w:sz w:val="16"/>
                <w:szCs w:val="16"/>
                <w:lang w:eastAsia="en-US"/>
              </w:rPr>
              <w:tab/>
              <w:t>Terminación del contrato de profesores que tienen una investigación a su cargo y consiguiente dificultad para exigir el cumplimiento de los compromisos asumidos con la universidad.</w:t>
            </w:r>
          </w:p>
        </w:tc>
        <w:tc>
          <w:tcPr>
            <w:tcW w:w="7513" w:type="dxa"/>
            <w:vAlign w:val="center"/>
          </w:tcPr>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a.</w:t>
            </w:r>
            <w:r w:rsidRPr="002C3EB1">
              <w:rPr>
                <w:rFonts w:ascii="Times New Roman" w:eastAsia="Calibri" w:hAnsi="Times New Roman"/>
                <w:sz w:val="16"/>
                <w:szCs w:val="16"/>
                <w:lang w:eastAsia="en-US"/>
              </w:rPr>
              <w:tab/>
              <w:t>El avalista no conoce el estado de la investigación o no hace seguimiento.</w:t>
            </w:r>
          </w:p>
          <w:p w:rsidR="002C3817" w:rsidRPr="002C3EB1" w:rsidRDefault="002C3817"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b.</w:t>
            </w:r>
            <w:r w:rsidRPr="002C3EB1">
              <w:rPr>
                <w:rFonts w:ascii="Times New Roman" w:eastAsia="Calibri" w:hAnsi="Times New Roman"/>
                <w:sz w:val="16"/>
                <w:szCs w:val="16"/>
                <w:lang w:eastAsia="en-US"/>
              </w:rPr>
              <w:tab/>
              <w:t>Se han presentado casos de proyectos de investigación atrasados por cumplimiento de compromiso a cargo de investigadores que ya no laboran en la Universidad, por ejemplo, en seguimiento a proyectos atrasados se evidenció un caso pendiente en el CIAN de un profesor que según centro en el 2010 era de cátedra y no se encuentra evidencia en el centro de que lo hubiera respaldado un profesor vinculado y aun así fue inscrito en el CODI.</w:t>
            </w:r>
          </w:p>
          <w:p w:rsidR="002C3817" w:rsidRPr="002C3EB1" w:rsidRDefault="002C3817"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c.</w:t>
            </w:r>
            <w:r w:rsidRPr="002C3EB1">
              <w:rPr>
                <w:rFonts w:ascii="Times New Roman" w:eastAsia="Calibri" w:hAnsi="Times New Roman"/>
                <w:sz w:val="16"/>
                <w:szCs w:val="16"/>
                <w:lang w:eastAsia="en-US"/>
              </w:rPr>
              <w:tab/>
              <w:t xml:space="preserve">El IP del proyecto muchas veces trabaja temas muy especializados que no es fácil de delegar en nadie más. Quien haya firmado el apoyo en caso de retiro del IP puede no tener posibilidades en su plan de trabajo, ni presupuesto para contratar a quien pueda terminar el proyecto. </w:t>
            </w:r>
          </w:p>
          <w:p w:rsidR="00957EC5" w:rsidRPr="002C3EB1" w:rsidRDefault="00957EC5"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d.</w:t>
            </w:r>
            <w:r w:rsidRPr="002C3EB1">
              <w:rPr>
                <w:rFonts w:ascii="Times New Roman" w:eastAsia="Calibri" w:hAnsi="Times New Roman"/>
                <w:sz w:val="16"/>
                <w:szCs w:val="16"/>
                <w:lang w:eastAsia="en-US"/>
              </w:rPr>
              <w:tab/>
              <w:t xml:space="preserve">Pese a la carta de aval del profesor puede haber riesgo en el caso de investigaciones que requieran una experticia específica. </w:t>
            </w:r>
          </w:p>
          <w:p w:rsidR="00957EC5" w:rsidRPr="002C3EB1" w:rsidRDefault="00957EC5"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e.</w:t>
            </w:r>
            <w:r w:rsidRPr="002C3EB1">
              <w:rPr>
                <w:rFonts w:ascii="Times New Roman" w:eastAsia="Calibri" w:hAnsi="Times New Roman"/>
                <w:sz w:val="16"/>
                <w:szCs w:val="16"/>
                <w:lang w:eastAsia="en-US"/>
              </w:rPr>
              <w:tab/>
              <w:t>La política universitaria relacionada es bastante flexible (acciones poco coercitivas).</w:t>
            </w:r>
          </w:p>
          <w:p w:rsidR="002C3817" w:rsidRPr="002C3EB1" w:rsidRDefault="002C3817"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f.</w:t>
            </w:r>
            <w:r w:rsidRPr="002C3EB1">
              <w:rPr>
                <w:rFonts w:ascii="Times New Roman" w:eastAsia="Calibri" w:hAnsi="Times New Roman"/>
                <w:sz w:val="16"/>
                <w:szCs w:val="16"/>
                <w:lang w:eastAsia="en-US"/>
              </w:rPr>
              <w:tab/>
              <w:t xml:space="preserve">Los sistemas operativos de la universidad al no estar interconectados hacen que los tratamientos de los procesos se realicen de manera separada, por ejemplo, la cancelación de un contrato a un profesor ocasional que tiene compromisos pendientes en </w:t>
            </w:r>
            <w:r w:rsidR="00957EC5" w:rsidRPr="002C3EB1">
              <w:rPr>
                <w:rFonts w:ascii="Times New Roman" w:eastAsia="Calibri" w:hAnsi="Times New Roman"/>
                <w:sz w:val="16"/>
                <w:szCs w:val="16"/>
                <w:lang w:eastAsia="en-US"/>
              </w:rPr>
              <w:t>investigación</w:t>
            </w:r>
            <w:r w:rsidRPr="002C3EB1">
              <w:rPr>
                <w:rFonts w:ascii="Times New Roman" w:eastAsia="Calibri" w:hAnsi="Times New Roman"/>
                <w:sz w:val="16"/>
                <w:szCs w:val="16"/>
                <w:lang w:eastAsia="en-US"/>
              </w:rPr>
              <w:t xml:space="preserve"> se hace de manera independiente.</w:t>
            </w:r>
          </w:p>
          <w:p w:rsidR="002C3817" w:rsidRPr="002C3EB1" w:rsidRDefault="002C3817"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g.</w:t>
            </w:r>
            <w:r w:rsidRPr="002C3EB1">
              <w:rPr>
                <w:rFonts w:ascii="Times New Roman" w:eastAsia="Calibri" w:hAnsi="Times New Roman"/>
                <w:sz w:val="16"/>
                <w:szCs w:val="16"/>
                <w:lang w:eastAsia="en-US"/>
              </w:rPr>
              <w:tab/>
              <w:t>Algunos profesores no informan a tiempo la situación y dejan el proyecto sin responsable y al pasar a estado atrasado es muy difícil realizar una gestión para reabrirlo.</w:t>
            </w:r>
          </w:p>
          <w:p w:rsidR="002C3817" w:rsidRPr="002C3EB1" w:rsidRDefault="002C3817"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h.</w:t>
            </w:r>
            <w:r w:rsidRPr="002C3EB1">
              <w:rPr>
                <w:rFonts w:ascii="Times New Roman" w:eastAsia="Calibri" w:hAnsi="Times New Roman"/>
                <w:sz w:val="16"/>
                <w:szCs w:val="16"/>
                <w:lang w:eastAsia="en-US"/>
              </w:rPr>
              <w:tab/>
              <w:t>La posibilidad de que un docente de catedra sea IP es problemático en algunos casos por su inestabilidad.</w:t>
            </w:r>
          </w:p>
          <w:p w:rsidR="002C3817" w:rsidRPr="002C3EB1" w:rsidRDefault="002C3817"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i.</w:t>
            </w:r>
            <w:r w:rsidRPr="002C3EB1">
              <w:rPr>
                <w:rFonts w:ascii="Times New Roman" w:eastAsia="Calibri" w:hAnsi="Times New Roman"/>
                <w:sz w:val="16"/>
                <w:szCs w:val="16"/>
                <w:lang w:eastAsia="en-US"/>
              </w:rPr>
              <w:tab/>
              <w:t>Que, a pesar de los compromisos, muy pocos los cumplen ya que no hay normativas de la U coercitivas o disciplinarias que los obligue a cumplir.</w:t>
            </w:r>
          </w:p>
        </w:tc>
        <w:tc>
          <w:tcPr>
            <w:tcW w:w="5670" w:type="dxa"/>
            <w:vAlign w:val="center"/>
          </w:tcPr>
          <w:p w:rsidR="002C3817" w:rsidRPr="002C3EB1"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Firmar el acta de inicio todos los profesores participes de la investigación como constancia y respaldo para dar cumplimiento a sus responsabilidades.</w:t>
            </w:r>
          </w:p>
          <w:p w:rsidR="00957EC5" w:rsidRPr="002C3EB1" w:rsidRDefault="00957EC5" w:rsidP="00AA6858">
            <w:pPr>
              <w:pStyle w:val="Prrafodelista"/>
              <w:ind w:left="177"/>
              <w:rPr>
                <w:rFonts w:ascii="Times New Roman" w:eastAsia="Calibri" w:hAnsi="Times New Roman"/>
                <w:sz w:val="10"/>
                <w:szCs w:val="16"/>
                <w:lang w:eastAsia="en-US"/>
              </w:rPr>
            </w:pPr>
          </w:p>
          <w:p w:rsidR="002C3817" w:rsidRPr="002C3EB1"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Evaluar la inclusión de un equipo de investigación y no sólo de un investigador, que contribuya a prevenir el riesgo, en la medida en que otros investigadores podrían tomar el relevo.</w:t>
            </w:r>
          </w:p>
          <w:p w:rsidR="00957EC5" w:rsidRPr="002C3EB1" w:rsidRDefault="00957EC5" w:rsidP="00AA6858">
            <w:pPr>
              <w:pStyle w:val="Prrafodelista"/>
              <w:rPr>
                <w:rFonts w:ascii="Times New Roman" w:eastAsia="Calibri" w:hAnsi="Times New Roman"/>
                <w:sz w:val="10"/>
                <w:szCs w:val="16"/>
                <w:lang w:eastAsia="en-US"/>
              </w:rPr>
            </w:pPr>
          </w:p>
          <w:p w:rsidR="002C3817" w:rsidRPr="002C3EB1"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 xml:space="preserve">Se puede mitigar con el apoyo de los </w:t>
            </w:r>
            <w:r w:rsidR="00957EC5" w:rsidRPr="002C3EB1">
              <w:rPr>
                <w:rFonts w:ascii="Times New Roman" w:eastAsia="Calibri" w:hAnsi="Times New Roman"/>
                <w:sz w:val="16"/>
                <w:szCs w:val="16"/>
                <w:lang w:eastAsia="en-US"/>
              </w:rPr>
              <w:t>coinvestigadores</w:t>
            </w:r>
            <w:r w:rsidRPr="002C3EB1">
              <w:rPr>
                <w:rFonts w:ascii="Times New Roman" w:eastAsia="Calibri" w:hAnsi="Times New Roman"/>
                <w:sz w:val="16"/>
                <w:szCs w:val="16"/>
                <w:lang w:eastAsia="en-US"/>
              </w:rPr>
              <w:t>.</w:t>
            </w:r>
          </w:p>
          <w:p w:rsidR="00957EC5" w:rsidRPr="002C3EB1" w:rsidRDefault="00957EC5" w:rsidP="00AA6858">
            <w:pPr>
              <w:pStyle w:val="Prrafodelista"/>
              <w:rPr>
                <w:rFonts w:ascii="Times New Roman" w:eastAsia="Calibri" w:hAnsi="Times New Roman"/>
                <w:sz w:val="10"/>
                <w:szCs w:val="16"/>
                <w:lang w:eastAsia="en-US"/>
              </w:rPr>
            </w:pPr>
          </w:p>
          <w:p w:rsidR="002C3817" w:rsidRPr="002C3EB1"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Evaluar desde la norma, como se puede aplicar, dentro del ámbito de obligaciones del empleado público.</w:t>
            </w:r>
          </w:p>
        </w:tc>
      </w:tr>
      <w:tr w:rsidR="002C3817" w:rsidRPr="009C7000" w:rsidTr="00C745D2">
        <w:trPr>
          <w:trHeight w:val="3175"/>
        </w:trPr>
        <w:tc>
          <w:tcPr>
            <w:tcW w:w="1702" w:type="dxa"/>
            <w:vAlign w:val="center"/>
          </w:tcPr>
          <w:p w:rsidR="002C3817" w:rsidRPr="002C3EB1" w:rsidRDefault="002C3817" w:rsidP="00AA6858">
            <w:pPr>
              <w:tabs>
                <w:tab w:val="left" w:pos="318"/>
              </w:tabs>
              <w:ind w:left="318" w:hanging="318"/>
              <w:rPr>
                <w:rFonts w:ascii="Times New Roman" w:eastAsia="Calibri" w:hAnsi="Times New Roman"/>
                <w:sz w:val="16"/>
                <w:szCs w:val="16"/>
                <w:lang w:eastAsia="en-US"/>
              </w:rPr>
            </w:pPr>
            <w:r w:rsidRPr="002C3EB1">
              <w:rPr>
                <w:rFonts w:ascii="Times New Roman" w:eastAsia="Calibri" w:hAnsi="Times New Roman"/>
                <w:sz w:val="16"/>
                <w:szCs w:val="16"/>
                <w:lang w:eastAsia="en-US"/>
              </w:rPr>
              <w:t>19.</w:t>
            </w:r>
            <w:r w:rsidRPr="002C3EB1">
              <w:rPr>
                <w:rFonts w:ascii="Times New Roman" w:eastAsia="Calibri" w:hAnsi="Times New Roman"/>
                <w:sz w:val="16"/>
                <w:szCs w:val="16"/>
                <w:lang w:eastAsia="en-US"/>
              </w:rPr>
              <w:tab/>
              <w:t>Demora en el desembolso de los recursos que afectan la ejecución de los proyectos.</w:t>
            </w:r>
          </w:p>
        </w:tc>
        <w:tc>
          <w:tcPr>
            <w:tcW w:w="7513" w:type="dxa"/>
            <w:vAlign w:val="center"/>
          </w:tcPr>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a.</w:t>
            </w:r>
            <w:r w:rsidRPr="002C3EB1">
              <w:rPr>
                <w:rFonts w:ascii="Times New Roman" w:eastAsia="Calibri" w:hAnsi="Times New Roman"/>
                <w:sz w:val="16"/>
                <w:szCs w:val="16"/>
                <w:lang w:eastAsia="en-US"/>
              </w:rPr>
              <w:tab/>
              <w:t>El investigador no busca apoyo. El investigador hace gestiones inoportunas, incompletas que definitivamente retrasan los procesos. Desinformación de los investigadores por la información presupuestal.</w:t>
            </w:r>
          </w:p>
          <w:p w:rsidR="00E31642" w:rsidRPr="002C3EB1" w:rsidRDefault="00E31642"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b.</w:t>
            </w:r>
            <w:r w:rsidRPr="002C3EB1">
              <w:rPr>
                <w:rFonts w:ascii="Times New Roman" w:eastAsia="Calibri" w:hAnsi="Times New Roman"/>
                <w:sz w:val="16"/>
                <w:szCs w:val="16"/>
                <w:lang w:eastAsia="en-US"/>
              </w:rPr>
              <w:tab/>
              <w:t>La incertidumbre varía dependiendo la entidad, los investigadores se someten a la espera de los desembolsos para poder realizar la gestión adecuada. En ocasiones esto depende de los tiempos de entidades externas.</w:t>
            </w:r>
          </w:p>
          <w:p w:rsidR="00E31642" w:rsidRPr="002C3EB1" w:rsidRDefault="00E31642"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c.</w:t>
            </w:r>
            <w:r w:rsidRPr="002C3EB1">
              <w:rPr>
                <w:rFonts w:ascii="Times New Roman" w:eastAsia="Calibri" w:hAnsi="Times New Roman"/>
                <w:sz w:val="16"/>
                <w:szCs w:val="16"/>
                <w:lang w:eastAsia="en-US"/>
              </w:rPr>
              <w:tab/>
              <w:t xml:space="preserve">Las dificultades propias de los procesos de comunicación humana y del trámite para la ejecución de recursos públicos. </w:t>
            </w:r>
          </w:p>
          <w:p w:rsidR="00E31642" w:rsidRPr="002C3EB1" w:rsidRDefault="00E31642"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d.</w:t>
            </w:r>
            <w:r w:rsidRPr="002C3EB1">
              <w:rPr>
                <w:rFonts w:ascii="Times New Roman" w:eastAsia="Calibri" w:hAnsi="Times New Roman"/>
                <w:sz w:val="16"/>
                <w:szCs w:val="16"/>
                <w:lang w:eastAsia="en-US"/>
              </w:rPr>
              <w:tab/>
              <w:t>Se tiene la percepción desde algunos centros que la falta de experticia para entender los asuntos de contratación desde el sector público afecta el desembolso y el flujo de caja.</w:t>
            </w:r>
          </w:p>
          <w:p w:rsidR="00E31642" w:rsidRPr="002C3EB1" w:rsidRDefault="00E31642"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e.</w:t>
            </w:r>
            <w:r w:rsidRPr="002C3EB1">
              <w:rPr>
                <w:rFonts w:ascii="Times New Roman" w:eastAsia="Calibri" w:hAnsi="Times New Roman"/>
                <w:sz w:val="16"/>
                <w:szCs w:val="16"/>
                <w:lang w:eastAsia="en-US"/>
              </w:rPr>
              <w:tab/>
              <w:t xml:space="preserve"> Factores externos que dificultad el cronograma planteado del proyecto: Ley de garantías, por ejemplo.</w:t>
            </w:r>
          </w:p>
          <w:p w:rsidR="00E31642" w:rsidRPr="002C3EB1" w:rsidRDefault="00E31642"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f.</w:t>
            </w:r>
            <w:r w:rsidRPr="002C3EB1">
              <w:rPr>
                <w:rFonts w:ascii="Times New Roman" w:eastAsia="Calibri" w:hAnsi="Times New Roman"/>
                <w:sz w:val="16"/>
                <w:szCs w:val="16"/>
                <w:lang w:eastAsia="en-US"/>
              </w:rPr>
              <w:tab/>
              <w:t>Demora en la ejecución de recursos y/o en la presentación de informes de ejecución, que den lugar al desembolso de nuevos recursos.</w:t>
            </w:r>
          </w:p>
          <w:p w:rsidR="00E31642" w:rsidRPr="002C3EB1" w:rsidRDefault="00E31642"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g.</w:t>
            </w:r>
            <w:r w:rsidRPr="002C3EB1">
              <w:rPr>
                <w:rFonts w:ascii="Times New Roman" w:eastAsia="Calibri" w:hAnsi="Times New Roman"/>
                <w:sz w:val="16"/>
                <w:szCs w:val="16"/>
                <w:lang w:eastAsia="en-US"/>
              </w:rPr>
              <w:tab/>
              <w:t xml:space="preserve">La mayoría de </w:t>
            </w:r>
            <w:r w:rsidR="00E31642" w:rsidRPr="002C3EB1">
              <w:rPr>
                <w:rFonts w:ascii="Times New Roman" w:eastAsia="Calibri" w:hAnsi="Times New Roman"/>
                <w:sz w:val="16"/>
                <w:szCs w:val="16"/>
                <w:lang w:eastAsia="en-US"/>
              </w:rPr>
              <w:t>las veces</w:t>
            </w:r>
            <w:r w:rsidRPr="002C3EB1">
              <w:rPr>
                <w:rFonts w:ascii="Times New Roman" w:eastAsia="Calibri" w:hAnsi="Times New Roman"/>
                <w:sz w:val="16"/>
                <w:szCs w:val="16"/>
                <w:lang w:eastAsia="en-US"/>
              </w:rPr>
              <w:t>, los entes financiadores se toman más tiempo del esperado para firmar contratos y hacer desembolsos.</w:t>
            </w:r>
          </w:p>
        </w:tc>
        <w:tc>
          <w:tcPr>
            <w:tcW w:w="5670" w:type="dxa"/>
            <w:vAlign w:val="center"/>
          </w:tcPr>
          <w:p w:rsidR="002C3817" w:rsidRPr="002C3EB1"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Previo al inicio de un Proyecto (especialmente en investigadores con poca trayectoria en la Universidad) debe darse capacitación en asuntos de la administración de su proyecto con especial énfasis en lo presupuestal.</w:t>
            </w:r>
          </w:p>
        </w:tc>
      </w:tr>
      <w:tr w:rsidR="002C3817" w:rsidRPr="009C7000" w:rsidTr="00C745D2">
        <w:trPr>
          <w:trHeight w:val="1984"/>
        </w:trPr>
        <w:tc>
          <w:tcPr>
            <w:tcW w:w="1702" w:type="dxa"/>
            <w:vAlign w:val="center"/>
          </w:tcPr>
          <w:p w:rsidR="002C3817" w:rsidRPr="002C3EB1" w:rsidRDefault="002C3817" w:rsidP="00AA6858">
            <w:pPr>
              <w:tabs>
                <w:tab w:val="left" w:pos="318"/>
              </w:tabs>
              <w:ind w:left="318" w:hanging="318"/>
              <w:rPr>
                <w:rFonts w:ascii="Times New Roman" w:eastAsia="Calibri" w:hAnsi="Times New Roman"/>
                <w:sz w:val="16"/>
                <w:szCs w:val="16"/>
                <w:lang w:eastAsia="en-US"/>
              </w:rPr>
            </w:pPr>
            <w:r w:rsidRPr="002C3EB1">
              <w:rPr>
                <w:rFonts w:ascii="Times New Roman" w:eastAsia="Calibri" w:hAnsi="Times New Roman"/>
                <w:sz w:val="16"/>
                <w:szCs w:val="16"/>
                <w:lang w:eastAsia="en-US"/>
              </w:rPr>
              <w:t>20.</w:t>
            </w:r>
            <w:r w:rsidRPr="002C3EB1">
              <w:rPr>
                <w:rFonts w:ascii="Times New Roman" w:eastAsia="Calibri" w:hAnsi="Times New Roman"/>
                <w:sz w:val="16"/>
                <w:szCs w:val="16"/>
                <w:lang w:eastAsia="en-US"/>
              </w:rPr>
              <w:tab/>
              <w:t xml:space="preserve"> Demora en las respuestas a los trámites administrativos realizados para el proyecto.</w:t>
            </w:r>
          </w:p>
        </w:tc>
        <w:tc>
          <w:tcPr>
            <w:tcW w:w="7513" w:type="dxa"/>
            <w:vAlign w:val="center"/>
          </w:tcPr>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a.</w:t>
            </w:r>
            <w:r w:rsidRPr="002C3EB1">
              <w:rPr>
                <w:rFonts w:ascii="Times New Roman" w:eastAsia="Calibri" w:hAnsi="Times New Roman"/>
                <w:sz w:val="16"/>
                <w:szCs w:val="16"/>
                <w:lang w:eastAsia="en-US"/>
              </w:rPr>
              <w:tab/>
              <w:t>Contratiempos surgidos por dificultades de otras dependencias. La demora puede surgir por el volumen de solicitudes o procesos pendientes de las dependencias involucradas.</w:t>
            </w:r>
          </w:p>
          <w:p w:rsidR="002C3EB1" w:rsidRPr="002C3EB1" w:rsidRDefault="002C3EB1"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b.</w:t>
            </w:r>
            <w:r w:rsidRPr="002C3EB1">
              <w:rPr>
                <w:rFonts w:ascii="Times New Roman" w:eastAsia="Calibri" w:hAnsi="Times New Roman"/>
                <w:sz w:val="16"/>
                <w:szCs w:val="16"/>
                <w:lang w:eastAsia="en-US"/>
              </w:rPr>
              <w:tab/>
              <w:t>Problemas técnicos de la plataforma.</w:t>
            </w:r>
          </w:p>
          <w:p w:rsidR="002C3EB1" w:rsidRPr="002C3EB1" w:rsidRDefault="002C3EB1"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c.</w:t>
            </w:r>
            <w:r w:rsidRPr="002C3EB1">
              <w:rPr>
                <w:rFonts w:ascii="Times New Roman" w:eastAsia="Calibri" w:hAnsi="Times New Roman"/>
                <w:sz w:val="16"/>
                <w:szCs w:val="16"/>
                <w:lang w:eastAsia="en-US"/>
              </w:rPr>
              <w:tab/>
              <w:t xml:space="preserve">En ocasiones la información sobre cambios en los protocolos y procesos no se informan y/o se desconocen y sólo se saben de ellos en el proceso mismo de tramitación administrativa. </w:t>
            </w:r>
          </w:p>
          <w:p w:rsidR="002C3EB1" w:rsidRPr="002C3EB1" w:rsidRDefault="002C3EB1"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d.</w:t>
            </w:r>
            <w:r w:rsidRPr="002C3EB1">
              <w:rPr>
                <w:rFonts w:ascii="Times New Roman" w:eastAsia="Calibri" w:hAnsi="Times New Roman"/>
                <w:sz w:val="16"/>
                <w:szCs w:val="16"/>
                <w:lang w:eastAsia="en-US"/>
              </w:rPr>
              <w:tab/>
              <w:t>Los procesos propios de la universidad desde la unidad financiera y la des financiación de la universidad que a veces implica dedicar todo el flujo de dineros para las prioridades de la universidad lo que retrasa los trámites internos.</w:t>
            </w:r>
          </w:p>
          <w:p w:rsidR="002C3EB1" w:rsidRPr="002C3EB1" w:rsidRDefault="002C3EB1"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e.</w:t>
            </w:r>
            <w:r w:rsidRPr="002C3EB1">
              <w:rPr>
                <w:rFonts w:ascii="Times New Roman" w:eastAsia="Calibri" w:hAnsi="Times New Roman"/>
                <w:sz w:val="16"/>
                <w:szCs w:val="16"/>
                <w:lang w:eastAsia="en-US"/>
              </w:rPr>
              <w:tab/>
              <w:t>Desconocimiento de las instancias que deben revisar la documentación entregada.</w:t>
            </w:r>
          </w:p>
          <w:p w:rsidR="002C3EB1" w:rsidRPr="002C3EB1" w:rsidRDefault="002C3EB1"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lastRenderedPageBreak/>
              <w:t>f.</w:t>
            </w:r>
            <w:r w:rsidRPr="002C3EB1">
              <w:rPr>
                <w:rFonts w:ascii="Times New Roman" w:eastAsia="Calibri" w:hAnsi="Times New Roman"/>
                <w:sz w:val="16"/>
                <w:szCs w:val="16"/>
                <w:lang w:eastAsia="en-US"/>
              </w:rPr>
              <w:tab/>
              <w:t>Los tiempos no oportunos de las solicitudes por parte del investigador, por parte de las diferentes oficinas que realizan los trámites y el no tramite oportuno del funcionario que recibe.</w:t>
            </w:r>
          </w:p>
          <w:p w:rsidR="002C3EB1" w:rsidRPr="002C3EB1" w:rsidRDefault="002C3EB1"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g.</w:t>
            </w:r>
            <w:r w:rsidRPr="002C3EB1">
              <w:rPr>
                <w:rFonts w:ascii="Times New Roman" w:eastAsia="Calibri" w:hAnsi="Times New Roman"/>
                <w:sz w:val="16"/>
                <w:szCs w:val="16"/>
                <w:lang w:eastAsia="en-US"/>
              </w:rPr>
              <w:tab/>
              <w:t>Duplicidad de procesos con el SIIU de trámites engorrosos, dispendiosos y poco claros en la interface del SIIU.</w:t>
            </w:r>
          </w:p>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h.</w:t>
            </w:r>
            <w:r w:rsidRPr="002C3EB1">
              <w:rPr>
                <w:rFonts w:ascii="Times New Roman" w:eastAsia="Calibri" w:hAnsi="Times New Roman"/>
                <w:sz w:val="16"/>
                <w:szCs w:val="16"/>
                <w:lang w:eastAsia="en-US"/>
              </w:rPr>
              <w:tab/>
              <w:t>El silencio administrativo en las entidades financiadoras, o demora en respuesta por parte de los gestores que supervisan los proyectos en Colciencias. Demoras en cuanto a solicitud de prórrogas o solicitudes de cambio de rubro, autorizaciones de contratación de personal.</w:t>
            </w:r>
          </w:p>
          <w:p w:rsidR="001E0208" w:rsidRPr="001E0208" w:rsidRDefault="001E0208"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i.</w:t>
            </w:r>
            <w:r w:rsidRPr="002C3EB1">
              <w:rPr>
                <w:rFonts w:ascii="Times New Roman" w:eastAsia="Calibri" w:hAnsi="Times New Roman"/>
                <w:sz w:val="16"/>
                <w:szCs w:val="16"/>
                <w:lang w:eastAsia="en-US"/>
              </w:rPr>
              <w:tab/>
              <w:t>En algunos casos los entes administrativos o comités deben reprogramar las reuniones y esto impide que se atiendan oportunamente las solicitudes de grupos o proyectos. La cantidad de solicitudes que estos organismos deben atender en sus reuniones periódicas ocasionando en algunos casos que se posponga la solicitud a una próxima reunión o a consultas virtuales.</w:t>
            </w:r>
          </w:p>
          <w:p w:rsidR="001E0208" w:rsidRPr="001E0208" w:rsidRDefault="001E0208" w:rsidP="00AA6858">
            <w:pPr>
              <w:ind w:left="200" w:hanging="200"/>
              <w:rPr>
                <w:rFonts w:ascii="Times New Roman" w:eastAsia="Calibri" w:hAnsi="Times New Roman"/>
                <w:sz w:val="10"/>
                <w:szCs w:val="16"/>
                <w:lang w:eastAsia="en-US"/>
              </w:rPr>
            </w:pPr>
          </w:p>
          <w:p w:rsidR="002C3817" w:rsidRPr="002C3EB1" w:rsidRDefault="002C3817" w:rsidP="00AA6858">
            <w:pPr>
              <w:ind w:left="200" w:hanging="200"/>
              <w:rPr>
                <w:rFonts w:ascii="Times New Roman" w:eastAsia="Calibri" w:hAnsi="Times New Roman"/>
                <w:sz w:val="16"/>
                <w:szCs w:val="16"/>
                <w:lang w:eastAsia="en-US"/>
              </w:rPr>
            </w:pPr>
            <w:r w:rsidRPr="002C3EB1">
              <w:rPr>
                <w:rFonts w:ascii="Times New Roman" w:eastAsia="Calibri" w:hAnsi="Times New Roman"/>
                <w:sz w:val="16"/>
                <w:szCs w:val="16"/>
                <w:lang w:eastAsia="en-US"/>
              </w:rPr>
              <w:t>j.</w:t>
            </w:r>
            <w:r w:rsidRPr="002C3EB1">
              <w:rPr>
                <w:rFonts w:ascii="Times New Roman" w:eastAsia="Calibri" w:hAnsi="Times New Roman"/>
                <w:sz w:val="16"/>
                <w:szCs w:val="16"/>
                <w:lang w:eastAsia="en-US"/>
              </w:rPr>
              <w:tab/>
              <w:t>Reprocesos y devoluciones desde nivel central y falta de acuerdos de servicios entre las dependencias (tiempos de respuesta de las solicitudes).</w:t>
            </w:r>
          </w:p>
        </w:tc>
        <w:tc>
          <w:tcPr>
            <w:tcW w:w="5670" w:type="dxa"/>
            <w:vAlign w:val="center"/>
          </w:tcPr>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lastRenderedPageBreak/>
              <w:t>Comunicación constante y actualización de canales y procesos de gestión.</w:t>
            </w:r>
          </w:p>
          <w:p w:rsidR="002C3EB1" w:rsidRPr="002C3EB1" w:rsidRDefault="002C3EB1"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Se recomienda hacer documentación y actualización de los procesos.</w:t>
            </w:r>
          </w:p>
          <w:p w:rsidR="002C3EB1" w:rsidRPr="002C3EB1" w:rsidRDefault="002C3EB1"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Se mitiga con herramientas como software que faciliten el seguimiento y eviten desplazamientos y documentación en físico para realizar y agilizar trámites que pueden ser sencillos.</w:t>
            </w:r>
          </w:p>
          <w:p w:rsidR="002C3EB1" w:rsidRPr="002C3EB1" w:rsidRDefault="002C3EB1"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Se requiere ofrecer capacitación a investigadores y personal de los centros de investigación y poner un mínimo de asistencia a estas capacitaciones anualmente.</w:t>
            </w:r>
          </w:p>
          <w:p w:rsidR="002C3EB1" w:rsidRPr="002C3EB1" w:rsidRDefault="002C3EB1" w:rsidP="00AA6858">
            <w:pPr>
              <w:pStyle w:val="Prrafodelista"/>
              <w:ind w:left="177"/>
              <w:rPr>
                <w:rFonts w:ascii="Times New Roman" w:eastAsia="Calibri" w:hAnsi="Times New Roman"/>
                <w:sz w:val="10"/>
                <w:szCs w:val="16"/>
                <w:lang w:eastAsia="en-US"/>
              </w:rPr>
            </w:pPr>
          </w:p>
          <w:p w:rsidR="002C3817" w:rsidRPr="002C3EB1" w:rsidRDefault="002C3817" w:rsidP="00AA6858">
            <w:pPr>
              <w:pStyle w:val="Prrafodelista"/>
              <w:numPr>
                <w:ilvl w:val="0"/>
                <w:numId w:val="22"/>
              </w:numPr>
              <w:ind w:left="177" w:hanging="283"/>
              <w:rPr>
                <w:rFonts w:ascii="Times New Roman" w:eastAsia="Calibri" w:hAnsi="Times New Roman"/>
                <w:sz w:val="16"/>
                <w:szCs w:val="16"/>
                <w:lang w:eastAsia="en-US"/>
              </w:rPr>
            </w:pPr>
            <w:r w:rsidRPr="002C3EB1">
              <w:rPr>
                <w:rFonts w:ascii="Times New Roman" w:eastAsia="Calibri" w:hAnsi="Times New Roman"/>
                <w:sz w:val="16"/>
                <w:szCs w:val="16"/>
                <w:lang w:eastAsia="en-US"/>
              </w:rPr>
              <w:t>Aumentar la frecuencia de reuniones, toda vez que las solicitudes deben ser avaladas por dos instancias, centro de investigación y VRI</w:t>
            </w:r>
          </w:p>
        </w:tc>
      </w:tr>
      <w:tr w:rsidR="002C3817" w:rsidRPr="009C7000" w:rsidTr="00C745D2">
        <w:trPr>
          <w:trHeight w:val="4422"/>
        </w:trPr>
        <w:tc>
          <w:tcPr>
            <w:tcW w:w="1702" w:type="dxa"/>
            <w:vAlign w:val="center"/>
          </w:tcPr>
          <w:p w:rsidR="002C3817" w:rsidRPr="001E0208" w:rsidRDefault="002C3817" w:rsidP="00AA6858">
            <w:pPr>
              <w:tabs>
                <w:tab w:val="left" w:pos="318"/>
              </w:tabs>
              <w:ind w:left="318" w:hanging="318"/>
              <w:rPr>
                <w:rFonts w:ascii="Times New Roman" w:eastAsia="Calibri" w:hAnsi="Times New Roman"/>
                <w:sz w:val="16"/>
                <w:szCs w:val="16"/>
                <w:lang w:eastAsia="en-US"/>
              </w:rPr>
            </w:pPr>
            <w:r w:rsidRPr="001E0208">
              <w:rPr>
                <w:rFonts w:ascii="Times New Roman" w:eastAsia="Calibri" w:hAnsi="Times New Roman"/>
                <w:sz w:val="16"/>
                <w:szCs w:val="16"/>
                <w:lang w:eastAsia="en-US"/>
              </w:rPr>
              <w:lastRenderedPageBreak/>
              <w:t>21.</w:t>
            </w:r>
            <w:r w:rsidRPr="001E0208">
              <w:rPr>
                <w:rFonts w:ascii="Times New Roman" w:eastAsia="Calibri" w:hAnsi="Times New Roman"/>
                <w:sz w:val="16"/>
                <w:szCs w:val="16"/>
                <w:lang w:eastAsia="en-US"/>
              </w:rPr>
              <w:tab/>
              <w:t>Mecanismos débiles de seguimiento y control, que ayuden a la gestión y cumplimiento de los compromisos.</w:t>
            </w:r>
          </w:p>
        </w:tc>
        <w:tc>
          <w:tcPr>
            <w:tcW w:w="7513" w:type="dxa"/>
            <w:vAlign w:val="center"/>
          </w:tcPr>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a.</w:t>
            </w:r>
            <w:r w:rsidRPr="001E0208">
              <w:rPr>
                <w:rFonts w:ascii="Times New Roman" w:eastAsia="Calibri" w:hAnsi="Times New Roman"/>
                <w:sz w:val="16"/>
                <w:szCs w:val="16"/>
                <w:lang w:eastAsia="en-US"/>
              </w:rPr>
              <w:tab/>
              <w:t>Apatía de la comunidad académica.</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b.</w:t>
            </w:r>
            <w:r w:rsidRPr="001E0208">
              <w:rPr>
                <w:rFonts w:ascii="Times New Roman" w:eastAsia="Calibri" w:hAnsi="Times New Roman"/>
                <w:sz w:val="16"/>
                <w:szCs w:val="16"/>
                <w:lang w:eastAsia="en-US"/>
              </w:rPr>
              <w:tab/>
              <w:t>Falta de respuesta oportuna de algunos profesores a pesar de las comunicaciones del Centro.</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c.</w:t>
            </w:r>
            <w:r w:rsidRPr="001E0208">
              <w:rPr>
                <w:rFonts w:ascii="Times New Roman" w:eastAsia="Calibri" w:hAnsi="Times New Roman"/>
                <w:sz w:val="16"/>
                <w:szCs w:val="16"/>
                <w:lang w:eastAsia="en-US"/>
              </w:rPr>
              <w:tab/>
              <w:t>En ocasiones no hay entendimiento entre el investigador y el centro en relación a la gestión del proyecto.</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d.</w:t>
            </w:r>
            <w:r w:rsidRPr="001E0208">
              <w:rPr>
                <w:rFonts w:ascii="Times New Roman" w:eastAsia="Calibri" w:hAnsi="Times New Roman"/>
                <w:sz w:val="16"/>
                <w:szCs w:val="16"/>
                <w:lang w:eastAsia="en-US"/>
              </w:rPr>
              <w:tab/>
              <w:t>No siempre depende de los centros, es en gran parte la disposición de los investigadores y la evolución del proyecto, que puede presentar causas ajenas que impiden el normal desarrollo del mismo y que no son imputables a los investigadores o al centro.</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e.</w:t>
            </w:r>
            <w:r w:rsidRPr="001E0208">
              <w:rPr>
                <w:rFonts w:ascii="Times New Roman" w:eastAsia="Calibri" w:hAnsi="Times New Roman"/>
                <w:sz w:val="16"/>
                <w:szCs w:val="16"/>
                <w:lang w:eastAsia="en-US"/>
              </w:rPr>
              <w:tab/>
              <w:t>El centro aún no ha implementado un sistema con el que se solicite a los investigadores el estado de los compromisos.</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f.</w:t>
            </w:r>
            <w:r w:rsidRPr="001E0208">
              <w:rPr>
                <w:rFonts w:ascii="Times New Roman" w:eastAsia="Calibri" w:hAnsi="Times New Roman"/>
                <w:sz w:val="16"/>
                <w:szCs w:val="16"/>
                <w:lang w:eastAsia="en-US"/>
              </w:rPr>
              <w:tab/>
              <w:t>Falta de gestión de los investigadores por los compromisos, falta de aplicación de sanciones institucionales y seguimiento de auditoria institucional más frecuente.</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g.</w:t>
            </w:r>
            <w:r w:rsidRPr="001E0208">
              <w:rPr>
                <w:rFonts w:ascii="Times New Roman" w:eastAsia="Calibri" w:hAnsi="Times New Roman"/>
                <w:sz w:val="16"/>
                <w:szCs w:val="16"/>
                <w:lang w:eastAsia="en-US"/>
              </w:rPr>
              <w:tab/>
              <w:t>Hay compromisos cuyo cumplimiento en los tiempos esperados escapa al control de los investigadores, particularmente los relacionados con la publicación de libros o de artículos en revistas especializadas; es uno de los compromisos por los que se prorrogan o atrasan muchos proyectos.</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h.</w:t>
            </w:r>
            <w:r w:rsidRPr="001E0208">
              <w:rPr>
                <w:rFonts w:ascii="Times New Roman" w:eastAsia="Calibri" w:hAnsi="Times New Roman"/>
                <w:sz w:val="16"/>
                <w:szCs w:val="16"/>
                <w:lang w:eastAsia="en-US"/>
              </w:rPr>
              <w:tab/>
              <w:t>La percepción de algunos centros es que desde el CODI y/o la vicerrectoría no asumen seguimiento y control y se lo dejan a los centros de investigación, los cuales no tiene herramientas para hacerlo, desde el nivel central se deben establecer mecanismos regulatorios y acompañar más allá de decir que cada comité técnico debe hacerlo cuando no han sido dotados para ello.</w:t>
            </w:r>
          </w:p>
          <w:p w:rsidR="001E0208" w:rsidRPr="001E0208" w:rsidRDefault="001E0208" w:rsidP="00AA6858">
            <w:pPr>
              <w:ind w:left="200" w:hanging="200"/>
              <w:rPr>
                <w:rFonts w:ascii="Times New Roman" w:eastAsia="Calibri" w:hAnsi="Times New Roman"/>
                <w:sz w:val="8"/>
                <w:szCs w:val="16"/>
                <w:lang w:eastAsia="en-US"/>
              </w:rPr>
            </w:pPr>
          </w:p>
          <w:p w:rsidR="002C3817" w:rsidRPr="001E0208"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i.</w:t>
            </w:r>
            <w:r w:rsidRPr="001E0208">
              <w:rPr>
                <w:rFonts w:ascii="Times New Roman" w:eastAsia="Calibri" w:hAnsi="Times New Roman"/>
                <w:sz w:val="16"/>
                <w:szCs w:val="16"/>
                <w:lang w:eastAsia="en-US"/>
              </w:rPr>
              <w:tab/>
              <w:t xml:space="preserve">Sólo se conoce la gestión y el cumplimiento de compromisos al momento de solicitar plazos y prórrogas. No hay un seguimiento más temprano. </w:t>
            </w:r>
          </w:p>
        </w:tc>
        <w:tc>
          <w:tcPr>
            <w:tcW w:w="5670" w:type="dxa"/>
            <w:vAlign w:val="center"/>
          </w:tcPr>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Se recomienda a los investigadores que informen sobre las dificultades de manera oportuna. Con el SIIU el proceso de gestión en términos de la información ha sido facilitado, sin embargo, queda a potestad del investigador la misma, el centro lo que hace fundamentalmente es hacer seguimiento desde la información que ingresa el IP. y avalar una vez el CTI haya recibido la novedad.</w:t>
            </w:r>
          </w:p>
          <w:p w:rsidR="001E0208" w:rsidRPr="001E0208" w:rsidRDefault="001E020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Solicitar los plazos y prórrogas necesarios y pertinentes para no incurrir en atrasos o incumplimientos</w:t>
            </w:r>
          </w:p>
          <w:p w:rsidR="001E0208" w:rsidRPr="001E0208" w:rsidRDefault="001E020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Dar respuesta oportuna a los requerimientos. Es necesario generar mecanismos para que los investigadores brinden dicha información periódicamente.</w:t>
            </w:r>
          </w:p>
          <w:p w:rsidR="001E0208" w:rsidRPr="001E0208" w:rsidRDefault="001E020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Ejecutar los proyectos de manera coherente con el tiempo planeado y haciendo ajustes a tiempo de ser necesario.</w:t>
            </w:r>
          </w:p>
          <w:p w:rsidR="001E0208" w:rsidRPr="001E0208" w:rsidRDefault="001E020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Brindar lineamientos claros desde Vicerrectoría en casos de falta de cumplimiento de compromisos por parte de los investigadores.</w:t>
            </w:r>
          </w:p>
          <w:p w:rsidR="001E0208" w:rsidRPr="001E0208" w:rsidRDefault="001E020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Generar sistemas de alertas direccionados a los correos institucionales.</w:t>
            </w:r>
          </w:p>
          <w:p w:rsidR="001E0208" w:rsidRPr="001E0208" w:rsidRDefault="001E0208" w:rsidP="00AA6858">
            <w:pPr>
              <w:pStyle w:val="Prrafodelista"/>
              <w:ind w:left="177"/>
              <w:rPr>
                <w:rFonts w:ascii="Times New Roman" w:eastAsia="Calibri" w:hAnsi="Times New Roman"/>
                <w:sz w:val="10"/>
                <w:szCs w:val="16"/>
                <w:lang w:eastAsia="en-US"/>
              </w:rPr>
            </w:pPr>
          </w:p>
          <w:p w:rsidR="002C3817" w:rsidRPr="001E0208"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Generar la herramienta para indagar sobre estos asuntos y dificultades (sistematización de encuestas)</w:t>
            </w:r>
          </w:p>
        </w:tc>
      </w:tr>
      <w:tr w:rsidR="002C3817" w:rsidRPr="009C7000" w:rsidTr="00C745D2">
        <w:trPr>
          <w:trHeight w:val="2665"/>
        </w:trPr>
        <w:tc>
          <w:tcPr>
            <w:tcW w:w="1702" w:type="dxa"/>
            <w:vAlign w:val="center"/>
          </w:tcPr>
          <w:p w:rsidR="002C3817" w:rsidRPr="001E0208" w:rsidRDefault="002C3817" w:rsidP="00AA6858">
            <w:pPr>
              <w:tabs>
                <w:tab w:val="left" w:pos="318"/>
              </w:tabs>
              <w:ind w:left="318" w:hanging="318"/>
              <w:rPr>
                <w:rFonts w:ascii="Times New Roman" w:eastAsia="Calibri" w:hAnsi="Times New Roman"/>
                <w:sz w:val="16"/>
                <w:szCs w:val="16"/>
                <w:lang w:eastAsia="en-US"/>
              </w:rPr>
            </w:pPr>
            <w:r w:rsidRPr="001E0208">
              <w:rPr>
                <w:rFonts w:ascii="Times New Roman" w:eastAsia="Calibri" w:hAnsi="Times New Roman"/>
                <w:sz w:val="16"/>
                <w:szCs w:val="16"/>
                <w:lang w:eastAsia="en-US"/>
              </w:rPr>
              <w:t>22.</w:t>
            </w:r>
            <w:r w:rsidRPr="001E0208">
              <w:rPr>
                <w:rFonts w:ascii="Times New Roman" w:eastAsia="Calibri" w:hAnsi="Times New Roman"/>
                <w:sz w:val="16"/>
                <w:szCs w:val="16"/>
                <w:lang w:eastAsia="en-US"/>
              </w:rPr>
              <w:tab/>
              <w:t>Errores o desgaste administrativo en los procesos de contratación.</w:t>
            </w:r>
          </w:p>
        </w:tc>
        <w:tc>
          <w:tcPr>
            <w:tcW w:w="7513" w:type="dxa"/>
            <w:vAlign w:val="center"/>
          </w:tcPr>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a.</w:t>
            </w:r>
            <w:r w:rsidRPr="001E0208">
              <w:rPr>
                <w:rFonts w:ascii="Times New Roman" w:eastAsia="Calibri" w:hAnsi="Times New Roman"/>
                <w:sz w:val="16"/>
                <w:szCs w:val="16"/>
                <w:lang w:eastAsia="en-US"/>
              </w:rPr>
              <w:tab/>
              <w:t>Falta de conocimiento de los Protocolos, trámites, administrativos y reglamentación formalizada de contratación. (Estatuto). En ocasiones los investigadores no buscan asesoría.</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b.</w:t>
            </w:r>
            <w:r w:rsidRPr="001E0208">
              <w:rPr>
                <w:rFonts w:ascii="Times New Roman" w:eastAsia="Calibri" w:hAnsi="Times New Roman"/>
                <w:sz w:val="16"/>
                <w:szCs w:val="16"/>
                <w:lang w:eastAsia="en-US"/>
              </w:rPr>
              <w:tab/>
              <w:t xml:space="preserve">A veces los docentes no son juiciosos con los trámites administrativos, los que consideran engorrosos, complejos y un obstáculo. </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c.</w:t>
            </w:r>
            <w:r w:rsidRPr="001E0208">
              <w:rPr>
                <w:rFonts w:ascii="Times New Roman" w:eastAsia="Calibri" w:hAnsi="Times New Roman"/>
                <w:sz w:val="16"/>
                <w:szCs w:val="16"/>
                <w:lang w:eastAsia="en-US"/>
              </w:rPr>
              <w:tab/>
              <w:t>Se tiene la percepción que la normatividad para las instituciones públicas para ejecutar los recursos es muy rígida y estrecha y dificulta la ejecución de los mismos proyectos.</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d.</w:t>
            </w:r>
            <w:r w:rsidRPr="001E0208">
              <w:rPr>
                <w:rFonts w:ascii="Times New Roman" w:eastAsia="Calibri" w:hAnsi="Times New Roman"/>
                <w:sz w:val="16"/>
                <w:szCs w:val="16"/>
                <w:lang w:eastAsia="en-US"/>
              </w:rPr>
              <w:tab/>
              <w:t>No prever los diferentes términos de referencias de las entidades financiadoras y cambio permanente de las condiciones.</w:t>
            </w:r>
          </w:p>
          <w:p w:rsidR="001E0208" w:rsidRPr="001E0208" w:rsidRDefault="001E020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e.</w:t>
            </w:r>
            <w:r w:rsidRPr="001E0208">
              <w:rPr>
                <w:rFonts w:ascii="Times New Roman" w:eastAsia="Calibri" w:hAnsi="Times New Roman"/>
                <w:sz w:val="16"/>
                <w:szCs w:val="16"/>
                <w:lang w:eastAsia="en-US"/>
              </w:rPr>
              <w:tab/>
              <w:t>Algunas veces no son explicitas las convocatorias con algunos ítems de contratación y toca llamar varias veces a los financiadores.</w:t>
            </w:r>
          </w:p>
          <w:p w:rsidR="001E0208" w:rsidRPr="001E0208" w:rsidRDefault="001E0208" w:rsidP="00AA6858">
            <w:pPr>
              <w:ind w:left="200" w:hanging="200"/>
              <w:rPr>
                <w:rFonts w:ascii="Times New Roman" w:eastAsia="Calibri" w:hAnsi="Times New Roman"/>
                <w:sz w:val="8"/>
                <w:szCs w:val="16"/>
                <w:lang w:eastAsia="en-US"/>
              </w:rPr>
            </w:pPr>
          </w:p>
          <w:p w:rsidR="002C3817" w:rsidRPr="001E0208" w:rsidRDefault="002C3817" w:rsidP="00AA6858">
            <w:pPr>
              <w:ind w:left="200" w:hanging="200"/>
              <w:rPr>
                <w:rFonts w:ascii="Times New Roman" w:eastAsia="Calibri" w:hAnsi="Times New Roman"/>
                <w:sz w:val="16"/>
                <w:szCs w:val="16"/>
                <w:lang w:eastAsia="en-US"/>
              </w:rPr>
            </w:pPr>
            <w:r w:rsidRPr="001E0208">
              <w:rPr>
                <w:rFonts w:ascii="Times New Roman" w:eastAsia="Calibri" w:hAnsi="Times New Roman"/>
                <w:sz w:val="16"/>
                <w:szCs w:val="16"/>
                <w:lang w:eastAsia="en-US"/>
              </w:rPr>
              <w:t>f.</w:t>
            </w:r>
            <w:r w:rsidRPr="001E0208">
              <w:rPr>
                <w:rFonts w:ascii="Times New Roman" w:eastAsia="Calibri" w:hAnsi="Times New Roman"/>
                <w:sz w:val="16"/>
                <w:szCs w:val="16"/>
                <w:lang w:eastAsia="en-US"/>
              </w:rPr>
              <w:tab/>
              <w:t>Los jefes de centro cambian con cada administración, cuando están con el dominio de los procesos.</w:t>
            </w:r>
          </w:p>
        </w:tc>
        <w:tc>
          <w:tcPr>
            <w:tcW w:w="5670" w:type="dxa"/>
            <w:vAlign w:val="center"/>
          </w:tcPr>
          <w:p w:rsidR="002C3817" w:rsidRPr="001E0208"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Realizar capacitación del estatuto de contratación e implementar herramientas eficaces que agilicen los procesos.</w:t>
            </w:r>
          </w:p>
          <w:p w:rsidR="002C3817" w:rsidRPr="001E0208" w:rsidRDefault="002C3817" w:rsidP="00AA6858">
            <w:pPr>
              <w:pStyle w:val="Prrafodelista"/>
              <w:ind w:left="177"/>
              <w:rPr>
                <w:rFonts w:ascii="Times New Roman" w:eastAsia="Calibri" w:hAnsi="Times New Roman"/>
                <w:sz w:val="8"/>
                <w:szCs w:val="16"/>
                <w:lang w:eastAsia="en-US"/>
              </w:rPr>
            </w:pPr>
          </w:p>
          <w:p w:rsidR="002C3817" w:rsidRPr="001E0208"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 xml:space="preserve">En la medida en que los decanos son ordenadores de gasto y pueden hacer contratos por la universidad, cada unidad académica debería contar con un apoyo jurídico directo, alguien que conozca de contratación, así se minimizan riesgos para la universidad en general. </w:t>
            </w:r>
          </w:p>
          <w:p w:rsidR="002C3817" w:rsidRPr="001E0208" w:rsidRDefault="002C3817" w:rsidP="00AA6858">
            <w:pPr>
              <w:pStyle w:val="Prrafodelista"/>
              <w:ind w:left="177"/>
              <w:rPr>
                <w:rFonts w:ascii="Times New Roman" w:eastAsia="Calibri" w:hAnsi="Times New Roman"/>
                <w:sz w:val="8"/>
                <w:szCs w:val="16"/>
                <w:lang w:eastAsia="en-US"/>
              </w:rPr>
            </w:pPr>
          </w:p>
          <w:p w:rsidR="002C3817" w:rsidRPr="001E0208"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Hacer un buen proceso de inducción y reinducción a jefes de centro, garantizar personal administrativo suficiente a los centros y ofrecer capacitación y actualización.</w:t>
            </w:r>
          </w:p>
          <w:p w:rsidR="002C3817" w:rsidRPr="001E0208" w:rsidRDefault="002C3817" w:rsidP="00AA6858">
            <w:pPr>
              <w:pStyle w:val="Prrafodelista"/>
              <w:ind w:left="177"/>
              <w:rPr>
                <w:rFonts w:ascii="Times New Roman" w:eastAsia="Calibri" w:hAnsi="Times New Roman"/>
                <w:sz w:val="8"/>
                <w:szCs w:val="16"/>
                <w:lang w:eastAsia="en-US"/>
              </w:rPr>
            </w:pPr>
          </w:p>
          <w:p w:rsidR="002C3817" w:rsidRPr="001E0208" w:rsidRDefault="002C3817" w:rsidP="00AA6858">
            <w:pPr>
              <w:pStyle w:val="Prrafodelista"/>
              <w:numPr>
                <w:ilvl w:val="0"/>
                <w:numId w:val="22"/>
              </w:numPr>
              <w:ind w:left="177" w:hanging="283"/>
              <w:rPr>
                <w:rFonts w:ascii="Times New Roman" w:eastAsia="Calibri" w:hAnsi="Times New Roman"/>
                <w:sz w:val="16"/>
                <w:szCs w:val="16"/>
                <w:lang w:eastAsia="en-US"/>
              </w:rPr>
            </w:pPr>
            <w:r w:rsidRPr="001E0208">
              <w:rPr>
                <w:rFonts w:ascii="Times New Roman" w:eastAsia="Calibri" w:hAnsi="Times New Roman"/>
                <w:sz w:val="16"/>
                <w:szCs w:val="16"/>
                <w:lang w:eastAsia="en-US"/>
              </w:rPr>
              <w:t>Trasmitir a los profesores las ventajas que trae consigo llevar a cabo los procesos administrativos de manera correcta y oportuna.</w:t>
            </w:r>
          </w:p>
        </w:tc>
      </w:tr>
      <w:tr w:rsidR="002C3817" w:rsidRPr="009C7000" w:rsidTr="00C745D2">
        <w:trPr>
          <w:trHeight w:val="4082"/>
        </w:trPr>
        <w:tc>
          <w:tcPr>
            <w:tcW w:w="1702" w:type="dxa"/>
            <w:vAlign w:val="center"/>
          </w:tcPr>
          <w:p w:rsidR="002C3817" w:rsidRPr="00CF0748" w:rsidRDefault="002C3817" w:rsidP="00AA6858">
            <w:pPr>
              <w:tabs>
                <w:tab w:val="left" w:pos="318"/>
              </w:tabs>
              <w:ind w:left="318" w:hanging="318"/>
              <w:rPr>
                <w:rFonts w:ascii="Times New Roman" w:eastAsia="Calibri" w:hAnsi="Times New Roman"/>
                <w:sz w:val="16"/>
                <w:szCs w:val="16"/>
                <w:lang w:eastAsia="en-US"/>
              </w:rPr>
            </w:pPr>
            <w:r w:rsidRPr="00CF0748">
              <w:rPr>
                <w:rFonts w:ascii="Times New Roman" w:eastAsia="Calibri" w:hAnsi="Times New Roman"/>
                <w:sz w:val="16"/>
                <w:szCs w:val="16"/>
                <w:lang w:eastAsia="en-US"/>
              </w:rPr>
              <w:lastRenderedPageBreak/>
              <w:t>23.</w:t>
            </w:r>
            <w:r w:rsidRPr="00CF0748">
              <w:rPr>
                <w:rFonts w:ascii="Times New Roman" w:eastAsia="Calibri" w:hAnsi="Times New Roman"/>
                <w:sz w:val="16"/>
                <w:szCs w:val="16"/>
                <w:lang w:eastAsia="en-US"/>
              </w:rPr>
              <w:tab/>
              <w:t>No hay interoperabilidad en los sistemas de información. No contar con herramientas ágiles que permitan realizar la trazabilidad de la ejecución de los proyectos.</w:t>
            </w:r>
          </w:p>
        </w:tc>
        <w:tc>
          <w:tcPr>
            <w:tcW w:w="7513" w:type="dxa"/>
            <w:vAlign w:val="center"/>
          </w:tcPr>
          <w:p w:rsidR="002C3817" w:rsidRDefault="002C3817" w:rsidP="00AA6858">
            <w:pPr>
              <w:ind w:left="200" w:hanging="200"/>
              <w:rPr>
                <w:rFonts w:ascii="Times New Roman" w:eastAsia="Calibri" w:hAnsi="Times New Roman"/>
                <w:sz w:val="16"/>
                <w:szCs w:val="16"/>
                <w:lang w:eastAsia="en-US"/>
              </w:rPr>
            </w:pPr>
            <w:r w:rsidRPr="00CF0748">
              <w:rPr>
                <w:rFonts w:ascii="Times New Roman" w:eastAsia="Calibri" w:hAnsi="Times New Roman"/>
                <w:sz w:val="16"/>
                <w:szCs w:val="16"/>
                <w:lang w:eastAsia="en-US"/>
              </w:rPr>
              <w:t>a.</w:t>
            </w:r>
            <w:r w:rsidRPr="00CF0748">
              <w:rPr>
                <w:rFonts w:ascii="Times New Roman" w:eastAsia="Calibri" w:hAnsi="Times New Roman"/>
                <w:sz w:val="16"/>
                <w:szCs w:val="16"/>
                <w:lang w:eastAsia="en-US"/>
              </w:rPr>
              <w:tab/>
              <w:t>Control de manual de algunos procesos. Reprocesos, dificultades en los tiempos de realización de las gestiones. Demoras en la respuesta a soluciones, falta de claridad en la información entregada, múltiples pasos para un solo trámite.</w:t>
            </w:r>
          </w:p>
          <w:p w:rsidR="00CF0748" w:rsidRPr="00CF0748" w:rsidRDefault="00CF074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CF0748">
              <w:rPr>
                <w:rFonts w:ascii="Times New Roman" w:eastAsia="Calibri" w:hAnsi="Times New Roman"/>
                <w:sz w:val="16"/>
                <w:szCs w:val="16"/>
                <w:lang w:eastAsia="en-US"/>
              </w:rPr>
              <w:t>b.</w:t>
            </w:r>
            <w:r w:rsidRPr="00CF0748">
              <w:rPr>
                <w:rFonts w:ascii="Times New Roman" w:eastAsia="Calibri" w:hAnsi="Times New Roman"/>
                <w:sz w:val="16"/>
                <w:szCs w:val="16"/>
                <w:lang w:eastAsia="en-US"/>
              </w:rPr>
              <w:tab/>
              <w:t>Esta dificultad es generalizada. Las bases de datos corren por cuenta de los procesadores de Microsoft Office: Excel, Word, Acces. La existencia de bases de datos y aplicativos online son urgentes para toda la Universidad.</w:t>
            </w:r>
          </w:p>
          <w:p w:rsidR="00CF0748" w:rsidRPr="00CF0748" w:rsidRDefault="00CF074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CF0748">
              <w:rPr>
                <w:rFonts w:ascii="Times New Roman" w:eastAsia="Calibri" w:hAnsi="Times New Roman"/>
                <w:sz w:val="16"/>
                <w:szCs w:val="16"/>
                <w:lang w:eastAsia="en-US"/>
              </w:rPr>
              <w:t>c.</w:t>
            </w:r>
            <w:r w:rsidRPr="00CF0748">
              <w:rPr>
                <w:rFonts w:ascii="Times New Roman" w:eastAsia="Calibri" w:hAnsi="Times New Roman"/>
                <w:sz w:val="16"/>
                <w:szCs w:val="16"/>
                <w:lang w:eastAsia="en-US"/>
              </w:rPr>
              <w:tab/>
              <w:t xml:space="preserve">La debilidad mayor es el no poder emigrar información de un sistema a otro, asunto que ha sido expresado en diferentes momentos ante la Vicerrectoría de Investigación. Los trámites toman más tiempo y hace más lento el seguimiento. Manejo de varias bases de datos. </w:t>
            </w:r>
          </w:p>
          <w:p w:rsidR="00CF0748" w:rsidRPr="00CF0748" w:rsidRDefault="00CF074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CF0748">
              <w:rPr>
                <w:rFonts w:ascii="Times New Roman" w:eastAsia="Calibri" w:hAnsi="Times New Roman"/>
                <w:sz w:val="16"/>
                <w:szCs w:val="16"/>
                <w:lang w:eastAsia="en-US"/>
              </w:rPr>
              <w:t>d.</w:t>
            </w:r>
            <w:r w:rsidRPr="00CF0748">
              <w:rPr>
                <w:rFonts w:ascii="Times New Roman" w:eastAsia="Calibri" w:hAnsi="Times New Roman"/>
                <w:sz w:val="16"/>
                <w:szCs w:val="16"/>
                <w:lang w:eastAsia="en-US"/>
              </w:rPr>
              <w:tab/>
              <w:t>No hay interconectividad del SIEN con el SIIU ni con SAP lo cual genera doble trabajo por la digitación. Como no hay interoperabilidad, se gasta más tiempo en la búsqueda de información. Es un proceso muy lento y hace que algunos procesos presenten dificultades en su eficacia.</w:t>
            </w:r>
          </w:p>
          <w:p w:rsidR="00CF0748" w:rsidRPr="00CF0748" w:rsidRDefault="00CF074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CF0748">
              <w:rPr>
                <w:rFonts w:ascii="Times New Roman" w:eastAsia="Calibri" w:hAnsi="Times New Roman"/>
                <w:sz w:val="16"/>
                <w:szCs w:val="16"/>
                <w:lang w:eastAsia="en-US"/>
              </w:rPr>
              <w:t>e.</w:t>
            </w:r>
            <w:r w:rsidRPr="00CF0748">
              <w:rPr>
                <w:rFonts w:ascii="Times New Roman" w:eastAsia="Calibri" w:hAnsi="Times New Roman"/>
                <w:sz w:val="16"/>
                <w:szCs w:val="16"/>
                <w:lang w:eastAsia="en-US"/>
              </w:rPr>
              <w:tab/>
              <w:t>Dependencia de los sistemas informáticos institucionales que son inestables.</w:t>
            </w:r>
          </w:p>
          <w:p w:rsidR="00CF0748" w:rsidRPr="00CF0748" w:rsidRDefault="00CF074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CF0748">
              <w:rPr>
                <w:rFonts w:ascii="Times New Roman" w:eastAsia="Calibri" w:hAnsi="Times New Roman"/>
                <w:sz w:val="16"/>
                <w:szCs w:val="16"/>
                <w:lang w:eastAsia="en-US"/>
              </w:rPr>
              <w:t>f.</w:t>
            </w:r>
            <w:r w:rsidRPr="00CF0748">
              <w:rPr>
                <w:rFonts w:ascii="Times New Roman" w:eastAsia="Calibri" w:hAnsi="Times New Roman"/>
                <w:sz w:val="16"/>
                <w:szCs w:val="16"/>
                <w:lang w:eastAsia="en-US"/>
              </w:rPr>
              <w:tab/>
              <w:t>Falta de estandarización de herramientas en la Universidad a nivel de todos los centros de investigación para la administración de los proyectos, incluyendo la parte financiera.</w:t>
            </w:r>
          </w:p>
          <w:p w:rsidR="00CF0748" w:rsidRPr="00CF0748" w:rsidRDefault="00CF0748" w:rsidP="00AA6858">
            <w:pPr>
              <w:ind w:left="200" w:hanging="200"/>
              <w:rPr>
                <w:rFonts w:ascii="Times New Roman" w:eastAsia="Calibri" w:hAnsi="Times New Roman"/>
                <w:sz w:val="8"/>
                <w:szCs w:val="16"/>
                <w:lang w:eastAsia="en-US"/>
              </w:rPr>
            </w:pPr>
          </w:p>
          <w:p w:rsidR="002C3817" w:rsidRPr="00CF0748" w:rsidRDefault="002C3817" w:rsidP="00AA6858">
            <w:pPr>
              <w:ind w:left="200" w:hanging="200"/>
              <w:rPr>
                <w:rFonts w:ascii="Times New Roman" w:eastAsia="Calibri" w:hAnsi="Times New Roman"/>
                <w:sz w:val="16"/>
                <w:szCs w:val="16"/>
                <w:lang w:eastAsia="en-US"/>
              </w:rPr>
            </w:pPr>
            <w:r w:rsidRPr="00CF0748">
              <w:rPr>
                <w:rFonts w:ascii="Times New Roman" w:eastAsia="Calibri" w:hAnsi="Times New Roman"/>
                <w:sz w:val="16"/>
                <w:szCs w:val="16"/>
                <w:lang w:eastAsia="en-US"/>
              </w:rPr>
              <w:t>g.</w:t>
            </w:r>
            <w:r w:rsidRPr="00CF0748">
              <w:rPr>
                <w:rFonts w:ascii="Times New Roman" w:eastAsia="Calibri" w:hAnsi="Times New Roman"/>
                <w:sz w:val="16"/>
                <w:szCs w:val="16"/>
                <w:lang w:eastAsia="en-US"/>
              </w:rPr>
              <w:tab/>
              <w:t>No se ha perfeccionado la plataforma, en los últimos años han prometido mejoras y acondicionamiento para registrar y seguir los proyectos, incluso los de estudiantes de posgrados, pero esto no se ha alcanzado. Falta agilidad y más amabilidad en los sistemas de información.</w:t>
            </w:r>
          </w:p>
        </w:tc>
        <w:tc>
          <w:tcPr>
            <w:tcW w:w="5670" w:type="dxa"/>
            <w:vAlign w:val="center"/>
          </w:tcPr>
          <w:p w:rsidR="002C3817" w:rsidRPr="00CF0748" w:rsidRDefault="002C3817" w:rsidP="00AA6858">
            <w:pPr>
              <w:pStyle w:val="Prrafodelista"/>
              <w:numPr>
                <w:ilvl w:val="0"/>
                <w:numId w:val="22"/>
              </w:numPr>
              <w:ind w:left="177" w:hanging="283"/>
              <w:rPr>
                <w:rFonts w:ascii="Times New Roman" w:eastAsia="Calibri" w:hAnsi="Times New Roman"/>
                <w:sz w:val="16"/>
                <w:szCs w:val="16"/>
                <w:lang w:eastAsia="en-US"/>
              </w:rPr>
            </w:pPr>
            <w:r w:rsidRPr="00CF0748">
              <w:rPr>
                <w:rFonts w:ascii="Times New Roman" w:eastAsia="Calibri" w:hAnsi="Times New Roman"/>
                <w:sz w:val="16"/>
                <w:szCs w:val="16"/>
                <w:lang w:eastAsia="en-US"/>
              </w:rPr>
              <w:t>Acomodar, ajustar y poner a disposición los sistemas existentes para beneficio de los investigadores, grupos y centros.</w:t>
            </w:r>
          </w:p>
          <w:p w:rsidR="00CF0748" w:rsidRPr="00CF0748" w:rsidRDefault="00CF0748" w:rsidP="00AA6858">
            <w:pPr>
              <w:pStyle w:val="Prrafodelista"/>
              <w:ind w:left="177"/>
              <w:rPr>
                <w:rFonts w:ascii="Times New Roman" w:eastAsia="Calibri" w:hAnsi="Times New Roman"/>
                <w:sz w:val="10"/>
                <w:szCs w:val="16"/>
                <w:lang w:eastAsia="en-US"/>
              </w:rPr>
            </w:pPr>
          </w:p>
          <w:p w:rsidR="002C3817" w:rsidRPr="00CF0748" w:rsidRDefault="002C3817" w:rsidP="00AA6858">
            <w:pPr>
              <w:pStyle w:val="Prrafodelista"/>
              <w:numPr>
                <w:ilvl w:val="0"/>
                <w:numId w:val="22"/>
              </w:numPr>
              <w:ind w:left="177" w:hanging="283"/>
              <w:rPr>
                <w:rFonts w:ascii="Times New Roman" w:eastAsia="Calibri" w:hAnsi="Times New Roman"/>
                <w:sz w:val="16"/>
                <w:szCs w:val="16"/>
                <w:lang w:eastAsia="en-US"/>
              </w:rPr>
            </w:pPr>
            <w:r w:rsidRPr="00CF0748">
              <w:rPr>
                <w:rFonts w:ascii="Times New Roman" w:eastAsia="Calibri" w:hAnsi="Times New Roman"/>
                <w:sz w:val="16"/>
                <w:szCs w:val="16"/>
                <w:lang w:eastAsia="en-US"/>
              </w:rPr>
              <w:t>Evaluar que los distintos sistemas tengan comunicación o interoperabilidad así sea por interface. Es fundamental la integración de los sistemas de información (SAP, SIGEP, BUPP, SIIU).</w:t>
            </w:r>
          </w:p>
          <w:p w:rsidR="00CF0748" w:rsidRPr="00CF0748" w:rsidRDefault="00CF074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CF0748">
              <w:rPr>
                <w:rFonts w:ascii="Times New Roman" w:eastAsia="Calibri" w:hAnsi="Times New Roman"/>
                <w:sz w:val="16"/>
                <w:szCs w:val="16"/>
                <w:lang w:eastAsia="en-US"/>
              </w:rPr>
              <w:t>Revisar las buenos prácticas que pueden tener algunos centros y llevarlas a los demás.</w:t>
            </w:r>
          </w:p>
          <w:p w:rsidR="00CF0748" w:rsidRPr="00CF0748" w:rsidRDefault="00CF0748" w:rsidP="00AA6858">
            <w:pPr>
              <w:pStyle w:val="Prrafodelista"/>
              <w:ind w:left="177"/>
              <w:rPr>
                <w:rFonts w:ascii="Times New Roman" w:eastAsia="Calibri" w:hAnsi="Times New Roman"/>
                <w:sz w:val="10"/>
                <w:szCs w:val="16"/>
                <w:lang w:eastAsia="en-US"/>
              </w:rPr>
            </w:pPr>
          </w:p>
          <w:p w:rsidR="002C3817" w:rsidRPr="00CF0748" w:rsidRDefault="002C3817" w:rsidP="00AA6858">
            <w:pPr>
              <w:pStyle w:val="Prrafodelista"/>
              <w:numPr>
                <w:ilvl w:val="0"/>
                <w:numId w:val="22"/>
              </w:numPr>
              <w:ind w:left="177" w:hanging="283"/>
              <w:rPr>
                <w:rFonts w:ascii="Times New Roman" w:eastAsia="Calibri" w:hAnsi="Times New Roman"/>
                <w:sz w:val="16"/>
                <w:szCs w:val="16"/>
                <w:lang w:eastAsia="en-US"/>
              </w:rPr>
            </w:pPr>
            <w:r w:rsidRPr="00CF0748">
              <w:rPr>
                <w:rFonts w:ascii="Times New Roman" w:eastAsia="Calibri" w:hAnsi="Times New Roman"/>
                <w:sz w:val="16"/>
                <w:szCs w:val="16"/>
                <w:lang w:eastAsia="en-US"/>
              </w:rPr>
              <w:t>Creación y cualificación de sistemas de información documental con los que cuenta la universidad</w:t>
            </w:r>
          </w:p>
        </w:tc>
      </w:tr>
      <w:tr w:rsidR="002C3817" w:rsidRPr="009C7000" w:rsidTr="00AA6858">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24.</w:t>
            </w:r>
            <w:r w:rsidRPr="00AA6858">
              <w:rPr>
                <w:rFonts w:ascii="Times New Roman" w:eastAsia="Calibri" w:hAnsi="Times New Roman"/>
                <w:sz w:val="16"/>
                <w:szCs w:val="16"/>
                <w:lang w:eastAsia="en-US"/>
              </w:rPr>
              <w:tab/>
              <w:t>Derechos de autor y posible plagio.</w:t>
            </w:r>
          </w:p>
        </w:tc>
        <w:tc>
          <w:tcPr>
            <w:tcW w:w="7513" w:type="dxa"/>
            <w:vAlign w:val="center"/>
          </w:tcPr>
          <w:p w:rsidR="002C3817"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a.</w:t>
            </w:r>
            <w:r w:rsidRPr="00AA6858">
              <w:rPr>
                <w:rFonts w:ascii="Times New Roman" w:eastAsia="Calibri" w:hAnsi="Times New Roman"/>
                <w:sz w:val="16"/>
                <w:szCs w:val="16"/>
                <w:lang w:eastAsia="en-US"/>
              </w:rPr>
              <w:tab/>
              <w:t>Desde la percepción de algunos centros no se cuentan con herramientas eficientes para identificar plagios. Falta acceso abierto a herramientas de verificación.</w:t>
            </w:r>
          </w:p>
          <w:p w:rsidR="00AA6858" w:rsidRPr="00AA6858" w:rsidRDefault="00AA6858"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b.</w:t>
            </w:r>
            <w:r w:rsidRPr="00AA6858">
              <w:rPr>
                <w:rFonts w:ascii="Times New Roman" w:eastAsia="Calibri" w:hAnsi="Times New Roman"/>
                <w:sz w:val="16"/>
                <w:szCs w:val="16"/>
                <w:lang w:eastAsia="en-US"/>
              </w:rPr>
              <w:tab/>
              <w:t xml:space="preserve"> Falta de socialización institucional del código de ética. </w:t>
            </w:r>
          </w:p>
          <w:p w:rsidR="00AA6858" w:rsidRPr="00AA6858" w:rsidRDefault="00AA6858" w:rsidP="00AA6858">
            <w:pPr>
              <w:ind w:left="200" w:hanging="200"/>
              <w:rPr>
                <w:rFonts w:ascii="Times New Roman" w:eastAsia="Calibri" w:hAnsi="Times New Roman"/>
                <w:sz w:val="10"/>
                <w:szCs w:val="16"/>
                <w:lang w:eastAsia="en-US"/>
              </w:rPr>
            </w:pPr>
          </w:p>
          <w:p w:rsidR="002C3817"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c.</w:t>
            </w:r>
            <w:r w:rsidRPr="00AA6858">
              <w:rPr>
                <w:rFonts w:ascii="Times New Roman" w:eastAsia="Calibri" w:hAnsi="Times New Roman"/>
                <w:sz w:val="16"/>
                <w:szCs w:val="16"/>
                <w:lang w:eastAsia="en-US"/>
              </w:rPr>
              <w:tab/>
              <w:t>Desconocimiento o desinterés de algunos investigadores de políticas editoriales y de propiedad intelectual.</w:t>
            </w:r>
          </w:p>
          <w:p w:rsidR="00AA6858" w:rsidRPr="00AA6858" w:rsidRDefault="00AA6858" w:rsidP="00AA6858">
            <w:pPr>
              <w:ind w:left="200" w:hanging="200"/>
              <w:rPr>
                <w:rFonts w:ascii="Times New Roman" w:eastAsia="Calibri" w:hAnsi="Times New Roman"/>
                <w:sz w:val="10"/>
                <w:szCs w:val="16"/>
                <w:lang w:eastAsia="en-US"/>
              </w:rPr>
            </w:pPr>
          </w:p>
          <w:p w:rsidR="002C3817" w:rsidRPr="00AA6858"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d.</w:t>
            </w:r>
            <w:r w:rsidRPr="00AA6858">
              <w:rPr>
                <w:rFonts w:ascii="Times New Roman" w:eastAsia="Calibri" w:hAnsi="Times New Roman"/>
                <w:sz w:val="16"/>
                <w:szCs w:val="16"/>
                <w:lang w:eastAsia="en-US"/>
              </w:rPr>
              <w:tab/>
              <w:t>Copiar y pegar sin la debida referenciación lo que puede materializar el riesgo.</w:t>
            </w:r>
          </w:p>
        </w:tc>
        <w:tc>
          <w:tcPr>
            <w:tcW w:w="5670" w:type="dxa"/>
            <w:vAlign w:val="center"/>
          </w:tcPr>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AA6858">
              <w:rPr>
                <w:rFonts w:ascii="Times New Roman" w:eastAsia="Calibri" w:hAnsi="Times New Roman"/>
                <w:sz w:val="16"/>
                <w:szCs w:val="16"/>
                <w:lang w:eastAsia="en-US"/>
              </w:rPr>
              <w:t xml:space="preserve">Capacitar velando por el cumplimiento de las consideraciones éticas, generando cada vez más una cultura del respeto por los derechos de autor. </w:t>
            </w:r>
          </w:p>
          <w:p w:rsidR="00AA6858" w:rsidRPr="00AA6858" w:rsidRDefault="00AA6858" w:rsidP="00AA6858">
            <w:pPr>
              <w:ind w:left="-106"/>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AA6858">
              <w:rPr>
                <w:rFonts w:ascii="Times New Roman" w:eastAsia="Calibri" w:hAnsi="Times New Roman"/>
                <w:sz w:val="16"/>
                <w:szCs w:val="16"/>
                <w:lang w:eastAsia="en-US"/>
              </w:rPr>
              <w:t>Hacer cumplir por escrito el código de ética, capacitar en este sentido a investigadores, asesores de posgrados y estudiantes.</w:t>
            </w:r>
          </w:p>
          <w:p w:rsidR="00AA6858" w:rsidRPr="00AA6858" w:rsidRDefault="00AA685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AA6858">
              <w:rPr>
                <w:rFonts w:ascii="Times New Roman" w:eastAsia="Calibri" w:hAnsi="Times New Roman"/>
                <w:sz w:val="16"/>
                <w:szCs w:val="16"/>
                <w:lang w:eastAsia="en-US"/>
              </w:rPr>
              <w:t>Dar a conocer a la comunidad de casos y sanciones interpuestas.</w:t>
            </w:r>
          </w:p>
          <w:p w:rsidR="00AA6858" w:rsidRPr="00AA6858" w:rsidRDefault="00AA6858" w:rsidP="00AA6858">
            <w:pPr>
              <w:pStyle w:val="Prrafodelista"/>
              <w:ind w:left="177"/>
              <w:rPr>
                <w:rFonts w:ascii="Times New Roman" w:eastAsia="Calibri" w:hAnsi="Times New Roman"/>
                <w:sz w:val="10"/>
                <w:szCs w:val="16"/>
                <w:lang w:eastAsia="en-US"/>
              </w:rPr>
            </w:pPr>
          </w:p>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AA6858">
              <w:rPr>
                <w:rFonts w:ascii="Times New Roman" w:eastAsia="Calibri" w:hAnsi="Times New Roman"/>
                <w:sz w:val="16"/>
                <w:szCs w:val="16"/>
                <w:lang w:eastAsia="en-US"/>
              </w:rPr>
              <w:t>Apoyar jurídicamente a las dependencias para conocer los procedimientos en caso de plagios o violación a los derechos de autor.</w:t>
            </w:r>
          </w:p>
          <w:p w:rsidR="00AA6858" w:rsidRPr="00AA6858" w:rsidRDefault="00AA6858" w:rsidP="00AA6858">
            <w:pPr>
              <w:pStyle w:val="Prrafodelista"/>
              <w:ind w:left="177"/>
              <w:rPr>
                <w:rFonts w:ascii="Times New Roman" w:eastAsia="Calibri" w:hAnsi="Times New Roman"/>
                <w:sz w:val="10"/>
                <w:szCs w:val="16"/>
                <w:lang w:eastAsia="en-US"/>
              </w:rPr>
            </w:pPr>
          </w:p>
          <w:p w:rsidR="002C3817" w:rsidRPr="00AA6858" w:rsidRDefault="002C3817" w:rsidP="00AA6858">
            <w:pPr>
              <w:pStyle w:val="Prrafodelista"/>
              <w:numPr>
                <w:ilvl w:val="0"/>
                <w:numId w:val="22"/>
              </w:numPr>
              <w:ind w:left="177" w:hanging="283"/>
              <w:rPr>
                <w:rFonts w:ascii="Times New Roman" w:eastAsia="Calibri" w:hAnsi="Times New Roman"/>
                <w:sz w:val="16"/>
                <w:szCs w:val="16"/>
                <w:lang w:eastAsia="en-US"/>
              </w:rPr>
            </w:pPr>
            <w:r w:rsidRPr="00AA6858">
              <w:rPr>
                <w:rFonts w:ascii="Times New Roman" w:eastAsia="Calibri" w:hAnsi="Times New Roman"/>
                <w:sz w:val="16"/>
                <w:szCs w:val="16"/>
                <w:lang w:eastAsia="en-US"/>
              </w:rPr>
              <w:t>Fomentar el análisis con software especializado en la identificación de plagio o malas citaciones.</w:t>
            </w:r>
          </w:p>
        </w:tc>
      </w:tr>
      <w:tr w:rsidR="002C3817" w:rsidRPr="009C7000" w:rsidTr="00C745D2">
        <w:trPr>
          <w:trHeight w:val="2098"/>
        </w:trPr>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25.</w:t>
            </w:r>
            <w:r w:rsidRPr="00AA6858">
              <w:rPr>
                <w:rFonts w:ascii="Times New Roman" w:eastAsia="Calibri" w:hAnsi="Times New Roman"/>
                <w:sz w:val="16"/>
                <w:szCs w:val="16"/>
                <w:lang w:eastAsia="en-US"/>
              </w:rPr>
              <w:tab/>
              <w:t>Accidentes laborales, operativos y/o malos manejos a tratamiento a residuos biológicos en la ejecución de algunos proyectos.</w:t>
            </w:r>
          </w:p>
        </w:tc>
        <w:tc>
          <w:tcPr>
            <w:tcW w:w="7513" w:type="dxa"/>
            <w:vAlign w:val="center"/>
          </w:tcPr>
          <w:p w:rsidR="002C3817"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a.</w:t>
            </w:r>
            <w:r w:rsidRPr="00AA6858">
              <w:rPr>
                <w:rFonts w:ascii="Times New Roman" w:eastAsia="Calibri" w:hAnsi="Times New Roman"/>
                <w:sz w:val="16"/>
                <w:szCs w:val="16"/>
                <w:lang w:eastAsia="en-US"/>
              </w:rPr>
              <w:tab/>
              <w:t>En ocasiones los investigadores y los evaluadores toman poco importante las consideraciones éticas, asunto que, si es revisado en detalle y solicitado de forma amplia y detallada por el Comité de Ética de la Dependencia, quien garantiza que el investigador realice los ajustes necesarios para que quede muy claro que se evitarán accidentes y riesgo en los participantes y en los investigadores.</w:t>
            </w:r>
          </w:p>
          <w:p w:rsidR="00AA6858" w:rsidRPr="00A23425" w:rsidRDefault="00AA685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b.</w:t>
            </w:r>
            <w:r w:rsidRPr="00AA6858">
              <w:rPr>
                <w:rFonts w:ascii="Times New Roman" w:eastAsia="Calibri" w:hAnsi="Times New Roman"/>
                <w:sz w:val="16"/>
                <w:szCs w:val="16"/>
                <w:lang w:eastAsia="en-US"/>
              </w:rPr>
              <w:tab/>
              <w:t xml:space="preserve"> No se hace seguimiento al tratamiento de residuos peligrosos. Los investigadores desconocen los riesgos, no informan.</w:t>
            </w:r>
          </w:p>
          <w:p w:rsidR="00AA6858" w:rsidRPr="00A23425" w:rsidRDefault="00AA6858" w:rsidP="00AA6858">
            <w:pPr>
              <w:ind w:left="200" w:hanging="200"/>
              <w:rPr>
                <w:rFonts w:ascii="Times New Roman" w:eastAsia="Calibri" w:hAnsi="Times New Roman"/>
                <w:sz w:val="8"/>
                <w:szCs w:val="16"/>
                <w:lang w:eastAsia="en-US"/>
              </w:rPr>
            </w:pPr>
          </w:p>
          <w:p w:rsidR="002C3817"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c.</w:t>
            </w:r>
            <w:r w:rsidRPr="00AA6858">
              <w:rPr>
                <w:rFonts w:ascii="Times New Roman" w:eastAsia="Calibri" w:hAnsi="Times New Roman"/>
                <w:sz w:val="16"/>
                <w:szCs w:val="16"/>
                <w:lang w:eastAsia="en-US"/>
              </w:rPr>
              <w:tab/>
              <w:t xml:space="preserve">Ejecución de proyectos en la SIU que no son administrados a través de la sede y a veces no cumplen la normativa en seguridad y salud en el trabajo. </w:t>
            </w:r>
          </w:p>
          <w:p w:rsidR="00AA6858" w:rsidRPr="00A23425" w:rsidRDefault="00AA6858" w:rsidP="00AA6858">
            <w:pPr>
              <w:ind w:left="200" w:hanging="200"/>
              <w:rPr>
                <w:rFonts w:ascii="Times New Roman" w:eastAsia="Calibri" w:hAnsi="Times New Roman"/>
                <w:sz w:val="8"/>
                <w:szCs w:val="16"/>
                <w:lang w:eastAsia="en-US"/>
              </w:rPr>
            </w:pPr>
          </w:p>
          <w:p w:rsidR="002C3817" w:rsidRPr="00AA6858" w:rsidRDefault="002C3817" w:rsidP="00AA6858">
            <w:pPr>
              <w:ind w:left="200" w:hanging="200"/>
              <w:rPr>
                <w:rFonts w:ascii="Times New Roman" w:eastAsia="Calibri" w:hAnsi="Times New Roman"/>
                <w:sz w:val="16"/>
                <w:szCs w:val="16"/>
                <w:lang w:eastAsia="en-US"/>
              </w:rPr>
            </w:pPr>
            <w:r w:rsidRPr="00AA6858">
              <w:rPr>
                <w:rFonts w:ascii="Times New Roman" w:eastAsia="Calibri" w:hAnsi="Times New Roman"/>
                <w:sz w:val="16"/>
                <w:szCs w:val="16"/>
                <w:lang w:eastAsia="en-US"/>
              </w:rPr>
              <w:t>d.</w:t>
            </w:r>
            <w:r w:rsidRPr="00AA6858">
              <w:rPr>
                <w:rFonts w:ascii="Times New Roman" w:eastAsia="Calibri" w:hAnsi="Times New Roman"/>
                <w:sz w:val="16"/>
                <w:szCs w:val="16"/>
                <w:lang w:eastAsia="en-US"/>
              </w:rPr>
              <w:tab/>
              <w:t xml:space="preserve"> Falta de capacitación en todos los espacios donde se realiza investigación.</w:t>
            </w:r>
          </w:p>
        </w:tc>
        <w:tc>
          <w:tcPr>
            <w:tcW w:w="5670" w:type="dxa"/>
            <w:vAlign w:val="center"/>
          </w:tcPr>
          <w:p w:rsidR="002C3817" w:rsidRDefault="002C3817" w:rsidP="00AA6858">
            <w:pPr>
              <w:pStyle w:val="Prrafodelista"/>
              <w:numPr>
                <w:ilvl w:val="0"/>
                <w:numId w:val="22"/>
              </w:numPr>
              <w:ind w:left="177" w:hanging="283"/>
              <w:rPr>
                <w:rFonts w:ascii="Times New Roman" w:eastAsia="Calibri" w:hAnsi="Times New Roman"/>
                <w:sz w:val="16"/>
                <w:szCs w:val="16"/>
                <w:lang w:eastAsia="en-US"/>
              </w:rPr>
            </w:pPr>
            <w:r w:rsidRPr="00AA6858">
              <w:rPr>
                <w:rFonts w:ascii="Times New Roman" w:eastAsia="Calibri" w:hAnsi="Times New Roman"/>
                <w:sz w:val="16"/>
                <w:szCs w:val="16"/>
                <w:lang w:eastAsia="en-US"/>
              </w:rPr>
              <w:t>Pedir certificaciones en la capacitación que al respecto deben tener quienes se expongan a estos riesgos, a la vez que se debe ofrecer educación continua, esto se puede trabajar de la mano de la ARL</w:t>
            </w:r>
          </w:p>
          <w:p w:rsidR="00AA6858" w:rsidRPr="00A23425" w:rsidRDefault="00AA6858" w:rsidP="00AA6858">
            <w:pPr>
              <w:pStyle w:val="Prrafodelista"/>
              <w:ind w:left="177"/>
              <w:rPr>
                <w:rFonts w:ascii="Times New Roman" w:eastAsia="Calibri" w:hAnsi="Times New Roman"/>
                <w:sz w:val="8"/>
                <w:szCs w:val="16"/>
                <w:lang w:eastAsia="en-US"/>
              </w:rPr>
            </w:pPr>
          </w:p>
          <w:p w:rsidR="002C3817" w:rsidRPr="00AA6858" w:rsidRDefault="002C3817" w:rsidP="00AA6858">
            <w:pPr>
              <w:pStyle w:val="Prrafodelista"/>
              <w:numPr>
                <w:ilvl w:val="0"/>
                <w:numId w:val="22"/>
              </w:numPr>
              <w:ind w:left="177" w:hanging="283"/>
              <w:rPr>
                <w:rFonts w:ascii="Times New Roman" w:eastAsia="Calibri" w:hAnsi="Times New Roman"/>
                <w:sz w:val="16"/>
                <w:szCs w:val="16"/>
                <w:lang w:eastAsia="en-US"/>
              </w:rPr>
            </w:pPr>
            <w:r w:rsidRPr="00AA6858">
              <w:rPr>
                <w:rFonts w:ascii="Times New Roman" w:eastAsia="Calibri" w:hAnsi="Times New Roman"/>
                <w:sz w:val="16"/>
                <w:szCs w:val="16"/>
                <w:lang w:eastAsia="en-US"/>
              </w:rPr>
              <w:t>Capacitar y realizar mayor acompañamiento de parte de la coordinación de seguridad y salud en el trabajo.</w:t>
            </w:r>
          </w:p>
        </w:tc>
      </w:tr>
      <w:tr w:rsidR="002C3817" w:rsidRPr="009C7000" w:rsidTr="00C745D2">
        <w:trPr>
          <w:trHeight w:val="2438"/>
        </w:trPr>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lastRenderedPageBreak/>
              <w:t>26.</w:t>
            </w:r>
            <w:r w:rsidRPr="00AA6858">
              <w:rPr>
                <w:rFonts w:ascii="Times New Roman" w:eastAsia="Calibri" w:hAnsi="Times New Roman"/>
                <w:sz w:val="16"/>
                <w:szCs w:val="16"/>
                <w:lang w:eastAsia="en-US"/>
              </w:rPr>
              <w:tab/>
              <w:t>Conflictos sociales, laborales, contingencias operativas que puedan afectar la ejecución de los proyectos.</w:t>
            </w:r>
          </w:p>
        </w:tc>
        <w:tc>
          <w:tcPr>
            <w:tcW w:w="7513" w:type="dxa"/>
            <w:vAlign w:val="center"/>
          </w:tcPr>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a.</w:t>
            </w:r>
            <w:r w:rsidRPr="00A23425">
              <w:rPr>
                <w:rFonts w:ascii="Times New Roman" w:eastAsia="Calibri" w:hAnsi="Times New Roman"/>
                <w:sz w:val="16"/>
                <w:szCs w:val="16"/>
                <w:lang w:eastAsia="en-US"/>
              </w:rPr>
              <w:tab/>
              <w:t>Desconocimiento de los protocolos de emergencias.</w:t>
            </w:r>
          </w:p>
          <w:p w:rsidR="00A23425" w:rsidRPr="00A23425" w:rsidRDefault="00A23425" w:rsidP="00A23425">
            <w:pPr>
              <w:ind w:left="200" w:hanging="200"/>
              <w:rPr>
                <w:rFonts w:ascii="Times New Roman" w:eastAsia="Calibri" w:hAnsi="Times New Roman"/>
                <w:sz w:val="10"/>
                <w:szCs w:val="16"/>
                <w:lang w:eastAsia="en-US"/>
              </w:rPr>
            </w:pPr>
          </w:p>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b.</w:t>
            </w:r>
            <w:r w:rsidRPr="00A23425">
              <w:rPr>
                <w:rFonts w:ascii="Times New Roman" w:eastAsia="Calibri" w:hAnsi="Times New Roman"/>
                <w:sz w:val="16"/>
                <w:szCs w:val="16"/>
                <w:lang w:eastAsia="en-US"/>
              </w:rPr>
              <w:tab/>
              <w:t>Según la percepción de algunos centros la madurez de algunos investigadores afecta el entendimiento en los proyectos al punto de renunciar a continuar y esto implica muchos tramites no solo de acta de inicio sino de ser reemplazado y de entorpecer el buen desarrollo en cronograma.</w:t>
            </w:r>
          </w:p>
          <w:p w:rsidR="00A23425" w:rsidRPr="00A23425" w:rsidRDefault="00A23425" w:rsidP="00A23425">
            <w:pPr>
              <w:ind w:left="200" w:hanging="200"/>
              <w:rPr>
                <w:rFonts w:ascii="Times New Roman" w:eastAsia="Calibri" w:hAnsi="Times New Roman"/>
                <w:sz w:val="10"/>
                <w:szCs w:val="16"/>
                <w:lang w:eastAsia="en-US"/>
              </w:rPr>
            </w:pPr>
          </w:p>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c.</w:t>
            </w:r>
            <w:r w:rsidRPr="00A23425">
              <w:rPr>
                <w:rFonts w:ascii="Times New Roman" w:eastAsia="Calibri" w:hAnsi="Times New Roman"/>
                <w:sz w:val="16"/>
                <w:szCs w:val="16"/>
                <w:lang w:eastAsia="en-US"/>
              </w:rPr>
              <w:tab/>
              <w:t xml:space="preserve">Muchas veces estas contingencias o situaciones no son detectadas oportunamente por los investigadores, ni atendidas a tiempo. </w:t>
            </w:r>
          </w:p>
          <w:p w:rsidR="00A23425" w:rsidRPr="00A23425" w:rsidRDefault="00A23425" w:rsidP="00A23425">
            <w:pPr>
              <w:ind w:left="200" w:hanging="200"/>
              <w:rPr>
                <w:rFonts w:ascii="Times New Roman" w:eastAsia="Calibri" w:hAnsi="Times New Roman"/>
                <w:sz w:val="10"/>
                <w:szCs w:val="16"/>
                <w:lang w:eastAsia="en-US"/>
              </w:rPr>
            </w:pPr>
          </w:p>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d.</w:t>
            </w:r>
            <w:r w:rsidRPr="00A23425">
              <w:rPr>
                <w:rFonts w:ascii="Times New Roman" w:eastAsia="Calibri" w:hAnsi="Times New Roman"/>
                <w:sz w:val="16"/>
                <w:szCs w:val="16"/>
                <w:lang w:eastAsia="en-US"/>
              </w:rPr>
              <w:tab/>
              <w:t>Los conflictos sociales, pueden ser difíciles de prevenir.</w:t>
            </w:r>
          </w:p>
          <w:p w:rsidR="00A23425" w:rsidRPr="00A23425" w:rsidRDefault="00A23425" w:rsidP="00A23425">
            <w:pPr>
              <w:ind w:left="200" w:hanging="200"/>
              <w:rPr>
                <w:rFonts w:ascii="Times New Roman" w:eastAsia="Calibri" w:hAnsi="Times New Roman"/>
                <w:sz w:val="10"/>
                <w:szCs w:val="16"/>
                <w:lang w:eastAsia="en-US"/>
              </w:rPr>
            </w:pPr>
          </w:p>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e.</w:t>
            </w:r>
            <w:r w:rsidRPr="00A23425">
              <w:rPr>
                <w:rFonts w:ascii="Times New Roman" w:eastAsia="Calibri" w:hAnsi="Times New Roman"/>
                <w:sz w:val="16"/>
                <w:szCs w:val="16"/>
                <w:lang w:eastAsia="en-US"/>
              </w:rPr>
              <w:tab/>
              <w:t>La tramitología que hace que los procesos dediquen mucho tiempo para la resolución de la dificultad.</w:t>
            </w:r>
          </w:p>
          <w:p w:rsidR="00A23425" w:rsidRPr="00A23425" w:rsidRDefault="00A23425" w:rsidP="00A23425">
            <w:pPr>
              <w:ind w:left="200" w:hanging="200"/>
              <w:rPr>
                <w:rFonts w:ascii="Times New Roman" w:eastAsia="Calibri" w:hAnsi="Times New Roman"/>
                <w:sz w:val="10"/>
                <w:szCs w:val="16"/>
                <w:lang w:eastAsia="en-US"/>
              </w:rPr>
            </w:pPr>
          </w:p>
          <w:p w:rsidR="002C3817" w:rsidRPr="00A23425"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f.</w:t>
            </w:r>
            <w:r w:rsidRPr="00A23425">
              <w:rPr>
                <w:rFonts w:ascii="Times New Roman" w:eastAsia="Calibri" w:hAnsi="Times New Roman"/>
                <w:sz w:val="16"/>
                <w:szCs w:val="16"/>
                <w:lang w:eastAsia="en-US"/>
              </w:rPr>
              <w:tab/>
              <w:t>El transporte para atender la ejecución del proyecto en zonas apartadas es un elemento limitante.</w:t>
            </w:r>
          </w:p>
        </w:tc>
        <w:tc>
          <w:tcPr>
            <w:tcW w:w="5670" w:type="dxa"/>
            <w:vAlign w:val="center"/>
          </w:tcPr>
          <w:p w:rsidR="002C3817" w:rsidRDefault="002C3817" w:rsidP="00A23425">
            <w:pPr>
              <w:pStyle w:val="Prrafodelista"/>
              <w:numPr>
                <w:ilvl w:val="0"/>
                <w:numId w:val="22"/>
              </w:numPr>
              <w:ind w:left="177" w:hanging="283"/>
              <w:rPr>
                <w:rFonts w:ascii="Times New Roman" w:eastAsia="Calibri" w:hAnsi="Times New Roman"/>
                <w:sz w:val="16"/>
                <w:szCs w:val="16"/>
                <w:lang w:eastAsia="en-US"/>
              </w:rPr>
            </w:pPr>
            <w:r w:rsidRPr="00A23425">
              <w:rPr>
                <w:rFonts w:ascii="Times New Roman" w:eastAsia="Calibri" w:hAnsi="Times New Roman"/>
                <w:sz w:val="16"/>
                <w:szCs w:val="16"/>
                <w:lang w:eastAsia="en-US"/>
              </w:rPr>
              <w:t>Solicitar acompañamiento y capacitación.</w:t>
            </w:r>
          </w:p>
          <w:p w:rsidR="00A23425" w:rsidRPr="00A23425" w:rsidRDefault="00A23425" w:rsidP="00A23425">
            <w:pPr>
              <w:pStyle w:val="Prrafodelista"/>
              <w:ind w:left="177"/>
              <w:rPr>
                <w:rFonts w:ascii="Times New Roman" w:eastAsia="Calibri" w:hAnsi="Times New Roman"/>
                <w:sz w:val="10"/>
                <w:szCs w:val="16"/>
                <w:lang w:eastAsia="en-US"/>
              </w:rPr>
            </w:pPr>
          </w:p>
          <w:p w:rsidR="002C3817" w:rsidRDefault="002C3817" w:rsidP="00A23425">
            <w:pPr>
              <w:pStyle w:val="Prrafodelista"/>
              <w:numPr>
                <w:ilvl w:val="0"/>
                <w:numId w:val="22"/>
              </w:numPr>
              <w:ind w:left="177" w:hanging="283"/>
              <w:rPr>
                <w:rFonts w:ascii="Times New Roman" w:eastAsia="Calibri" w:hAnsi="Times New Roman"/>
                <w:sz w:val="16"/>
                <w:szCs w:val="16"/>
                <w:lang w:eastAsia="en-US"/>
              </w:rPr>
            </w:pPr>
            <w:r w:rsidRPr="00A23425">
              <w:rPr>
                <w:rFonts w:ascii="Times New Roman" w:eastAsia="Calibri" w:hAnsi="Times New Roman"/>
                <w:sz w:val="16"/>
                <w:szCs w:val="16"/>
                <w:lang w:eastAsia="en-US"/>
              </w:rPr>
              <w:t>Realizar revisión de la ejecución de los proyectos y sus contingencias sociales por parte de los comités de ética puede mitigar algunos de esos riesgos.</w:t>
            </w:r>
          </w:p>
          <w:p w:rsidR="00A23425" w:rsidRPr="00A23425" w:rsidRDefault="00A23425" w:rsidP="00A23425">
            <w:pPr>
              <w:pStyle w:val="Prrafodelista"/>
              <w:ind w:left="177"/>
              <w:rPr>
                <w:rFonts w:ascii="Times New Roman" w:eastAsia="Calibri" w:hAnsi="Times New Roman"/>
                <w:sz w:val="10"/>
                <w:szCs w:val="16"/>
                <w:lang w:eastAsia="en-US"/>
              </w:rPr>
            </w:pPr>
          </w:p>
          <w:p w:rsidR="002C3817" w:rsidRPr="00A23425" w:rsidRDefault="002C3817" w:rsidP="00A23425">
            <w:pPr>
              <w:pStyle w:val="Prrafodelista"/>
              <w:numPr>
                <w:ilvl w:val="0"/>
                <w:numId w:val="22"/>
              </w:numPr>
              <w:ind w:left="177" w:hanging="283"/>
              <w:rPr>
                <w:rFonts w:ascii="Times New Roman" w:eastAsia="Calibri" w:hAnsi="Times New Roman"/>
                <w:sz w:val="16"/>
                <w:szCs w:val="16"/>
                <w:lang w:eastAsia="en-US"/>
              </w:rPr>
            </w:pPr>
            <w:r w:rsidRPr="00A23425">
              <w:rPr>
                <w:rFonts w:ascii="Times New Roman" w:eastAsia="Calibri" w:hAnsi="Times New Roman"/>
                <w:sz w:val="16"/>
                <w:szCs w:val="16"/>
                <w:lang w:eastAsia="en-US"/>
              </w:rPr>
              <w:t>Pedir de manera estricta la planeación específica que contemple posibles contingencias y acompañar en la ejecución de lo planeado en los proyectos, evaluar la ejecución ayudando resolver o establecer mejoramiento para lo que requiera.</w:t>
            </w:r>
          </w:p>
        </w:tc>
      </w:tr>
      <w:tr w:rsidR="002C3817" w:rsidRPr="009C7000" w:rsidTr="00AA6858">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27.</w:t>
            </w:r>
            <w:r w:rsidRPr="00AA6858">
              <w:rPr>
                <w:rFonts w:ascii="Times New Roman" w:eastAsia="Calibri" w:hAnsi="Times New Roman"/>
                <w:sz w:val="16"/>
                <w:szCs w:val="16"/>
                <w:lang w:eastAsia="en-US"/>
              </w:rPr>
              <w:tab/>
              <w:t>Estimación de recursos inadecuada.</w:t>
            </w:r>
          </w:p>
        </w:tc>
        <w:tc>
          <w:tcPr>
            <w:tcW w:w="7513" w:type="dxa"/>
            <w:vAlign w:val="center"/>
          </w:tcPr>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a.</w:t>
            </w:r>
            <w:r w:rsidRPr="00A23425">
              <w:rPr>
                <w:rFonts w:ascii="Times New Roman" w:eastAsia="Calibri" w:hAnsi="Times New Roman"/>
                <w:sz w:val="16"/>
                <w:szCs w:val="16"/>
                <w:lang w:eastAsia="en-US"/>
              </w:rPr>
              <w:tab/>
              <w:t>Falta de planeación de los investigadores y la poca experiencia del IP en la ejecución del proyecto y ejecución sobre el tiempo oportuno para hace la solicitud. Desinterés de los profesores para realizar una adecuada planeación presupuestal antes del inicio de cada proyecto.</w:t>
            </w:r>
          </w:p>
          <w:p w:rsidR="00A23425" w:rsidRPr="00A23425" w:rsidRDefault="00A23425" w:rsidP="00A23425">
            <w:pPr>
              <w:ind w:left="173"/>
              <w:rPr>
                <w:rFonts w:ascii="Times New Roman" w:eastAsia="Calibri" w:hAnsi="Times New Roman"/>
                <w:sz w:val="10"/>
                <w:szCs w:val="16"/>
                <w:lang w:eastAsia="en-US"/>
              </w:rPr>
            </w:pPr>
          </w:p>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b.</w:t>
            </w:r>
            <w:r w:rsidRPr="00A23425">
              <w:rPr>
                <w:rFonts w:ascii="Times New Roman" w:eastAsia="Calibri" w:hAnsi="Times New Roman"/>
                <w:sz w:val="16"/>
                <w:szCs w:val="16"/>
                <w:lang w:eastAsia="en-US"/>
              </w:rPr>
              <w:tab/>
              <w:t>Algunos profesores que inician su vida investigativa elaboran presupuestos inadecuados que, aunque se les de alguna observación no lo modifican y luego hay que realizar mucho trámite para ajustarlo.</w:t>
            </w:r>
          </w:p>
          <w:p w:rsidR="00A23425" w:rsidRPr="00A23425" w:rsidRDefault="00A23425" w:rsidP="00A23425">
            <w:pPr>
              <w:ind w:left="173"/>
              <w:rPr>
                <w:rFonts w:ascii="Times New Roman" w:eastAsia="Calibri" w:hAnsi="Times New Roman"/>
                <w:sz w:val="10"/>
                <w:szCs w:val="16"/>
                <w:lang w:eastAsia="en-US"/>
              </w:rPr>
            </w:pPr>
          </w:p>
          <w:p w:rsidR="002C3817"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c.</w:t>
            </w:r>
            <w:r w:rsidRPr="00A23425">
              <w:rPr>
                <w:rFonts w:ascii="Times New Roman" w:eastAsia="Calibri" w:hAnsi="Times New Roman"/>
                <w:sz w:val="16"/>
                <w:szCs w:val="16"/>
                <w:lang w:eastAsia="en-US"/>
              </w:rPr>
              <w:tab/>
              <w:t>En ocasiones estas dificultades están asociadas a factores externos (cambio en el precio del dólar, ley de garantías) Procesos de importación demorados y cambio constante de la TRM6. Hacer cambios sin aprobación de los centros, por entidades financiadoras. 7. Demora en la cotización por parte de los proveedores. Muchos trámites y muy dispendiosos para la compra y administración de los equipos.</w:t>
            </w:r>
          </w:p>
          <w:p w:rsidR="00A23425" w:rsidRPr="00A23425" w:rsidRDefault="00A23425" w:rsidP="00A23425">
            <w:pPr>
              <w:ind w:left="173"/>
              <w:rPr>
                <w:rFonts w:ascii="Times New Roman" w:eastAsia="Calibri" w:hAnsi="Times New Roman"/>
                <w:sz w:val="10"/>
                <w:szCs w:val="16"/>
                <w:lang w:eastAsia="en-US"/>
              </w:rPr>
            </w:pPr>
          </w:p>
          <w:p w:rsidR="002C3817" w:rsidRPr="00A23425" w:rsidRDefault="002C3817" w:rsidP="00A23425">
            <w:pPr>
              <w:ind w:left="200" w:hanging="200"/>
              <w:rPr>
                <w:rFonts w:ascii="Times New Roman" w:eastAsia="Calibri" w:hAnsi="Times New Roman"/>
                <w:sz w:val="16"/>
                <w:szCs w:val="16"/>
                <w:lang w:eastAsia="en-US"/>
              </w:rPr>
            </w:pPr>
            <w:r w:rsidRPr="00A23425">
              <w:rPr>
                <w:rFonts w:ascii="Times New Roman" w:eastAsia="Calibri" w:hAnsi="Times New Roman"/>
                <w:sz w:val="16"/>
                <w:szCs w:val="16"/>
                <w:lang w:eastAsia="en-US"/>
              </w:rPr>
              <w:t>d.</w:t>
            </w:r>
            <w:r w:rsidRPr="00A23425">
              <w:rPr>
                <w:rFonts w:ascii="Times New Roman" w:eastAsia="Calibri" w:hAnsi="Times New Roman"/>
                <w:sz w:val="16"/>
                <w:szCs w:val="16"/>
                <w:lang w:eastAsia="en-US"/>
              </w:rPr>
              <w:tab/>
              <w:t>La autonomía total del IP en la ejecución puede ser problemática.</w:t>
            </w:r>
          </w:p>
        </w:tc>
        <w:tc>
          <w:tcPr>
            <w:tcW w:w="5670" w:type="dxa"/>
            <w:vAlign w:val="center"/>
          </w:tcPr>
          <w:p w:rsidR="002C3817" w:rsidRDefault="002C3817" w:rsidP="00A23425">
            <w:pPr>
              <w:pStyle w:val="Prrafodelista"/>
              <w:numPr>
                <w:ilvl w:val="0"/>
                <w:numId w:val="22"/>
              </w:numPr>
              <w:ind w:left="177" w:hanging="283"/>
              <w:rPr>
                <w:rFonts w:ascii="Times New Roman" w:eastAsia="Calibri" w:hAnsi="Times New Roman"/>
                <w:sz w:val="16"/>
                <w:szCs w:val="16"/>
                <w:lang w:eastAsia="en-US"/>
              </w:rPr>
            </w:pPr>
            <w:r w:rsidRPr="00A23425">
              <w:rPr>
                <w:rFonts w:ascii="Times New Roman" w:eastAsia="Calibri" w:hAnsi="Times New Roman"/>
                <w:sz w:val="16"/>
                <w:szCs w:val="16"/>
                <w:lang w:eastAsia="en-US"/>
              </w:rPr>
              <w:t>Capacitar a los investigadores de poca experiencia, o a los experimentados que estén llevando a cabo por primera vez un determinado proceso para disminuir este riesgo. Formación en los investigadores haciendo énfasis en los inconvenientes que trae consigo no hacer las cosas bajo los protocolos que se tienen.</w:t>
            </w:r>
          </w:p>
          <w:p w:rsidR="00A23425" w:rsidRPr="00A23425" w:rsidRDefault="00A23425" w:rsidP="00A23425">
            <w:pPr>
              <w:pStyle w:val="Prrafodelista"/>
              <w:ind w:left="173"/>
              <w:rPr>
                <w:rFonts w:ascii="Times New Roman" w:eastAsia="Calibri" w:hAnsi="Times New Roman"/>
                <w:sz w:val="10"/>
                <w:szCs w:val="16"/>
                <w:lang w:eastAsia="en-US"/>
              </w:rPr>
            </w:pPr>
          </w:p>
          <w:p w:rsidR="002C3817" w:rsidRDefault="002C3817" w:rsidP="00A23425">
            <w:pPr>
              <w:pStyle w:val="Prrafodelista"/>
              <w:numPr>
                <w:ilvl w:val="0"/>
                <w:numId w:val="22"/>
              </w:numPr>
              <w:ind w:left="177" w:hanging="283"/>
              <w:rPr>
                <w:rFonts w:ascii="Times New Roman" w:eastAsia="Calibri" w:hAnsi="Times New Roman"/>
                <w:sz w:val="16"/>
                <w:szCs w:val="16"/>
                <w:lang w:eastAsia="en-US"/>
              </w:rPr>
            </w:pPr>
            <w:r w:rsidRPr="00A23425">
              <w:rPr>
                <w:rFonts w:ascii="Times New Roman" w:eastAsia="Calibri" w:hAnsi="Times New Roman"/>
                <w:sz w:val="16"/>
                <w:szCs w:val="16"/>
                <w:lang w:eastAsia="en-US"/>
              </w:rPr>
              <w:t>Posibilidad de que la Universidad pueda realizar coberturas cambiarias.</w:t>
            </w:r>
          </w:p>
          <w:p w:rsidR="00A23425" w:rsidRPr="00A23425" w:rsidRDefault="00A23425" w:rsidP="00A23425">
            <w:pPr>
              <w:ind w:left="173"/>
              <w:rPr>
                <w:rFonts w:ascii="Times New Roman" w:eastAsia="Calibri" w:hAnsi="Times New Roman"/>
                <w:sz w:val="10"/>
                <w:szCs w:val="16"/>
                <w:lang w:eastAsia="en-US"/>
              </w:rPr>
            </w:pPr>
          </w:p>
          <w:p w:rsidR="002C3817" w:rsidRPr="00A23425" w:rsidRDefault="002C3817" w:rsidP="00A23425">
            <w:pPr>
              <w:pStyle w:val="Prrafodelista"/>
              <w:numPr>
                <w:ilvl w:val="0"/>
                <w:numId w:val="22"/>
              </w:numPr>
              <w:ind w:left="177" w:hanging="283"/>
              <w:rPr>
                <w:rFonts w:ascii="Times New Roman" w:eastAsia="Calibri" w:hAnsi="Times New Roman"/>
                <w:sz w:val="16"/>
                <w:szCs w:val="16"/>
                <w:lang w:eastAsia="en-US"/>
              </w:rPr>
            </w:pPr>
            <w:r w:rsidRPr="00A23425">
              <w:rPr>
                <w:rFonts w:ascii="Times New Roman" w:eastAsia="Calibri" w:hAnsi="Times New Roman"/>
                <w:sz w:val="16"/>
                <w:szCs w:val="16"/>
                <w:lang w:eastAsia="en-US"/>
              </w:rPr>
              <w:t>Mantenerse al tanto de</w:t>
            </w:r>
            <w:r w:rsidR="00A23425">
              <w:rPr>
                <w:rFonts w:ascii="Times New Roman" w:eastAsia="Calibri" w:hAnsi="Times New Roman"/>
                <w:sz w:val="16"/>
                <w:szCs w:val="16"/>
                <w:lang w:eastAsia="en-US"/>
              </w:rPr>
              <w:t xml:space="preserve"> </w:t>
            </w:r>
            <w:r w:rsidRPr="00A23425">
              <w:rPr>
                <w:rFonts w:ascii="Times New Roman" w:eastAsia="Calibri" w:hAnsi="Times New Roman"/>
                <w:sz w:val="16"/>
                <w:szCs w:val="16"/>
                <w:lang w:eastAsia="en-US"/>
              </w:rPr>
              <w:t>los movimientos presupuestales de los proyectos que se ajusten con él % de ejecución y logros</w:t>
            </w:r>
            <w:r w:rsidR="00A23425">
              <w:rPr>
                <w:rFonts w:ascii="Times New Roman" w:eastAsia="Calibri" w:hAnsi="Times New Roman"/>
                <w:sz w:val="16"/>
                <w:szCs w:val="16"/>
                <w:lang w:eastAsia="en-US"/>
              </w:rPr>
              <w:t>.</w:t>
            </w:r>
          </w:p>
        </w:tc>
      </w:tr>
      <w:tr w:rsidR="002C3817" w:rsidRPr="009C7000" w:rsidTr="00AA6858">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28.</w:t>
            </w:r>
            <w:r w:rsidRPr="00AA6858">
              <w:rPr>
                <w:rFonts w:ascii="Times New Roman" w:eastAsia="Calibri" w:hAnsi="Times New Roman"/>
                <w:sz w:val="16"/>
                <w:szCs w:val="16"/>
                <w:lang w:eastAsia="en-US"/>
              </w:rPr>
              <w:tab/>
              <w:t>Rotación de personal, sin proceso de empalme.</w:t>
            </w:r>
          </w:p>
        </w:tc>
        <w:tc>
          <w:tcPr>
            <w:tcW w:w="7513" w:type="dxa"/>
            <w:vAlign w:val="center"/>
          </w:tcPr>
          <w:p w:rsidR="002C3817" w:rsidRDefault="002C3817" w:rsidP="00C745D2">
            <w:pPr>
              <w:ind w:left="200" w:hanging="200"/>
              <w:rPr>
                <w:rFonts w:ascii="Times New Roman" w:eastAsia="Calibri" w:hAnsi="Times New Roman"/>
                <w:sz w:val="16"/>
                <w:szCs w:val="16"/>
                <w:lang w:eastAsia="en-US"/>
              </w:rPr>
            </w:pPr>
            <w:r w:rsidRPr="00C745D2">
              <w:rPr>
                <w:rFonts w:ascii="Times New Roman" w:eastAsia="Calibri" w:hAnsi="Times New Roman"/>
                <w:sz w:val="16"/>
                <w:szCs w:val="16"/>
                <w:lang w:eastAsia="en-US"/>
              </w:rPr>
              <w:t>a.</w:t>
            </w:r>
            <w:r w:rsidRPr="00C745D2">
              <w:rPr>
                <w:rFonts w:ascii="Times New Roman" w:eastAsia="Calibri" w:hAnsi="Times New Roman"/>
                <w:sz w:val="16"/>
                <w:szCs w:val="16"/>
                <w:lang w:eastAsia="en-US"/>
              </w:rPr>
              <w:tab/>
              <w:t>Los auxiliares rotan mucho. Falta de tiempo para los empalmes.</w:t>
            </w:r>
          </w:p>
          <w:p w:rsidR="00C745D2" w:rsidRPr="00C745D2" w:rsidRDefault="00C745D2" w:rsidP="00C745D2">
            <w:pPr>
              <w:ind w:left="200" w:hanging="200"/>
              <w:rPr>
                <w:rFonts w:ascii="Times New Roman" w:eastAsia="Calibri" w:hAnsi="Times New Roman"/>
                <w:sz w:val="10"/>
                <w:szCs w:val="16"/>
                <w:lang w:eastAsia="en-US"/>
              </w:rPr>
            </w:pPr>
          </w:p>
          <w:p w:rsidR="002C3817" w:rsidRDefault="002C3817" w:rsidP="00C745D2">
            <w:pPr>
              <w:ind w:left="200" w:hanging="200"/>
              <w:rPr>
                <w:rFonts w:ascii="Times New Roman" w:eastAsia="Calibri" w:hAnsi="Times New Roman"/>
                <w:sz w:val="16"/>
                <w:szCs w:val="16"/>
                <w:lang w:eastAsia="en-US"/>
              </w:rPr>
            </w:pPr>
            <w:r w:rsidRPr="00C745D2">
              <w:rPr>
                <w:rFonts w:ascii="Times New Roman" w:eastAsia="Calibri" w:hAnsi="Times New Roman"/>
                <w:sz w:val="16"/>
                <w:szCs w:val="16"/>
                <w:lang w:eastAsia="en-US"/>
              </w:rPr>
              <w:t>b.</w:t>
            </w:r>
            <w:r w:rsidRPr="00C745D2">
              <w:rPr>
                <w:rFonts w:ascii="Times New Roman" w:eastAsia="Calibri" w:hAnsi="Times New Roman"/>
                <w:sz w:val="16"/>
                <w:szCs w:val="16"/>
                <w:lang w:eastAsia="en-US"/>
              </w:rPr>
              <w:tab/>
              <w:t xml:space="preserve">La normal adaptación del funcionario a un puesto a veces tan específico como los relacionados con la investigación implican una dedicación y un acompañamiento mayor del jefe. </w:t>
            </w:r>
          </w:p>
          <w:p w:rsidR="00C745D2" w:rsidRPr="00C745D2" w:rsidRDefault="00C745D2" w:rsidP="00C745D2">
            <w:pPr>
              <w:ind w:left="200" w:hanging="200"/>
              <w:rPr>
                <w:rFonts w:ascii="Times New Roman" w:eastAsia="Calibri" w:hAnsi="Times New Roman"/>
                <w:sz w:val="10"/>
                <w:szCs w:val="16"/>
                <w:lang w:eastAsia="en-US"/>
              </w:rPr>
            </w:pPr>
          </w:p>
          <w:p w:rsidR="002C3817" w:rsidRDefault="002C3817" w:rsidP="00C745D2">
            <w:pPr>
              <w:ind w:left="200" w:hanging="200"/>
              <w:rPr>
                <w:rFonts w:ascii="Times New Roman" w:eastAsia="Calibri" w:hAnsi="Times New Roman"/>
                <w:sz w:val="16"/>
                <w:szCs w:val="16"/>
                <w:lang w:eastAsia="en-US"/>
              </w:rPr>
            </w:pPr>
            <w:r w:rsidRPr="00C745D2">
              <w:rPr>
                <w:rFonts w:ascii="Times New Roman" w:eastAsia="Calibri" w:hAnsi="Times New Roman"/>
                <w:sz w:val="16"/>
                <w:szCs w:val="16"/>
                <w:lang w:eastAsia="en-US"/>
              </w:rPr>
              <w:t>c.</w:t>
            </w:r>
            <w:r w:rsidRPr="00C745D2">
              <w:rPr>
                <w:rFonts w:ascii="Times New Roman" w:eastAsia="Calibri" w:hAnsi="Times New Roman"/>
                <w:sz w:val="16"/>
                <w:szCs w:val="16"/>
                <w:lang w:eastAsia="en-US"/>
              </w:rPr>
              <w:tab/>
              <w:t>La política de sistematización de procesos en la Universidad no es eficiente. Vinculación de personal no documentado o desactualizado. La adaptación en el cargo de dirección es un poco más difícil por la falta o las limitaciones en procesos de empalme, informes de gestión muy generales. Los protocolos de la universidad son muy generales y en algunos casos impiden una compresión clara de su contenido; en esos instructivos no se definen con claridad las dependencias que intervienen en esos procesos.</w:t>
            </w:r>
          </w:p>
          <w:p w:rsidR="00C745D2" w:rsidRPr="00C745D2" w:rsidRDefault="00C745D2" w:rsidP="00C745D2">
            <w:pPr>
              <w:ind w:left="200" w:hanging="200"/>
              <w:rPr>
                <w:rFonts w:ascii="Times New Roman" w:eastAsia="Calibri" w:hAnsi="Times New Roman"/>
                <w:sz w:val="10"/>
                <w:szCs w:val="16"/>
                <w:lang w:eastAsia="en-US"/>
              </w:rPr>
            </w:pPr>
          </w:p>
          <w:p w:rsidR="002C3817" w:rsidRDefault="002C3817" w:rsidP="00C745D2">
            <w:pPr>
              <w:ind w:left="200" w:hanging="200"/>
              <w:rPr>
                <w:rFonts w:ascii="Times New Roman" w:eastAsia="Calibri" w:hAnsi="Times New Roman"/>
                <w:sz w:val="16"/>
                <w:szCs w:val="16"/>
                <w:lang w:eastAsia="en-US"/>
              </w:rPr>
            </w:pPr>
            <w:r w:rsidRPr="00C745D2">
              <w:rPr>
                <w:rFonts w:ascii="Times New Roman" w:eastAsia="Calibri" w:hAnsi="Times New Roman"/>
                <w:sz w:val="16"/>
                <w:szCs w:val="16"/>
                <w:lang w:eastAsia="en-US"/>
              </w:rPr>
              <w:t>d.</w:t>
            </w:r>
            <w:r w:rsidRPr="00C745D2">
              <w:rPr>
                <w:rFonts w:ascii="Times New Roman" w:eastAsia="Calibri" w:hAnsi="Times New Roman"/>
                <w:sz w:val="16"/>
                <w:szCs w:val="16"/>
                <w:lang w:eastAsia="en-US"/>
              </w:rPr>
              <w:tab/>
              <w:t xml:space="preserve">No articulación del investigador o </w:t>
            </w:r>
            <w:r w:rsidR="00C745D2" w:rsidRPr="00C745D2">
              <w:rPr>
                <w:rFonts w:ascii="Times New Roman" w:eastAsia="Calibri" w:hAnsi="Times New Roman"/>
                <w:sz w:val="16"/>
                <w:szCs w:val="16"/>
                <w:lang w:eastAsia="en-US"/>
              </w:rPr>
              <w:t>coinvestigador</w:t>
            </w:r>
            <w:r w:rsidRPr="00C745D2">
              <w:rPr>
                <w:rFonts w:ascii="Times New Roman" w:eastAsia="Calibri" w:hAnsi="Times New Roman"/>
                <w:sz w:val="16"/>
                <w:szCs w:val="16"/>
                <w:lang w:eastAsia="en-US"/>
              </w:rPr>
              <w:t xml:space="preserve"> con el saliente.</w:t>
            </w:r>
          </w:p>
          <w:p w:rsidR="00C745D2" w:rsidRPr="00C745D2" w:rsidRDefault="00C745D2" w:rsidP="00C745D2">
            <w:pPr>
              <w:ind w:left="200" w:hanging="200"/>
              <w:rPr>
                <w:rFonts w:ascii="Times New Roman" w:eastAsia="Calibri" w:hAnsi="Times New Roman"/>
                <w:sz w:val="10"/>
                <w:szCs w:val="16"/>
                <w:lang w:eastAsia="en-US"/>
              </w:rPr>
            </w:pPr>
          </w:p>
          <w:p w:rsidR="002C3817" w:rsidRDefault="002C3817" w:rsidP="00C745D2">
            <w:pPr>
              <w:ind w:left="200" w:hanging="200"/>
              <w:rPr>
                <w:rFonts w:ascii="Times New Roman" w:eastAsia="Calibri" w:hAnsi="Times New Roman"/>
                <w:sz w:val="16"/>
                <w:szCs w:val="16"/>
                <w:lang w:eastAsia="en-US"/>
              </w:rPr>
            </w:pPr>
            <w:r w:rsidRPr="00C745D2">
              <w:rPr>
                <w:rFonts w:ascii="Times New Roman" w:eastAsia="Calibri" w:hAnsi="Times New Roman"/>
                <w:sz w:val="16"/>
                <w:szCs w:val="16"/>
                <w:lang w:eastAsia="en-US"/>
              </w:rPr>
              <w:t>e.</w:t>
            </w:r>
            <w:r w:rsidRPr="00C745D2">
              <w:rPr>
                <w:rFonts w:ascii="Times New Roman" w:eastAsia="Calibri" w:hAnsi="Times New Roman"/>
                <w:sz w:val="16"/>
                <w:szCs w:val="16"/>
                <w:lang w:eastAsia="en-US"/>
              </w:rPr>
              <w:tab/>
              <w:t>Falta de concurso público de méritos que permitan cubrir las plazas del personal para vinculación a la carrera administrativa.</w:t>
            </w:r>
          </w:p>
          <w:p w:rsidR="00C745D2" w:rsidRPr="00C745D2" w:rsidRDefault="00C745D2" w:rsidP="00C745D2">
            <w:pPr>
              <w:ind w:left="200" w:hanging="200"/>
              <w:rPr>
                <w:rFonts w:ascii="Times New Roman" w:eastAsia="Calibri" w:hAnsi="Times New Roman"/>
                <w:sz w:val="10"/>
                <w:szCs w:val="16"/>
                <w:lang w:eastAsia="en-US"/>
              </w:rPr>
            </w:pPr>
          </w:p>
          <w:p w:rsidR="002C3817" w:rsidRPr="00C745D2" w:rsidRDefault="002C3817" w:rsidP="00C745D2">
            <w:pPr>
              <w:ind w:left="200" w:hanging="200"/>
              <w:rPr>
                <w:rFonts w:ascii="Times New Roman" w:eastAsia="Calibri" w:hAnsi="Times New Roman"/>
                <w:sz w:val="16"/>
                <w:szCs w:val="16"/>
                <w:lang w:eastAsia="en-US"/>
              </w:rPr>
            </w:pPr>
            <w:r w:rsidRPr="00C745D2">
              <w:rPr>
                <w:rFonts w:ascii="Times New Roman" w:eastAsia="Calibri" w:hAnsi="Times New Roman"/>
                <w:sz w:val="16"/>
                <w:szCs w:val="16"/>
                <w:lang w:eastAsia="en-US"/>
              </w:rPr>
              <w:t>f.</w:t>
            </w:r>
            <w:r w:rsidRPr="00C745D2">
              <w:rPr>
                <w:rFonts w:ascii="Times New Roman" w:eastAsia="Calibri" w:hAnsi="Times New Roman"/>
                <w:sz w:val="16"/>
                <w:szCs w:val="16"/>
                <w:lang w:eastAsia="en-US"/>
              </w:rPr>
              <w:tab/>
              <w:t>Los cambios de las jefaturas por periodo son problema que se debe sanear con un empalme establecido como proceso previo.</w:t>
            </w:r>
          </w:p>
        </w:tc>
        <w:tc>
          <w:tcPr>
            <w:tcW w:w="5670" w:type="dxa"/>
            <w:vAlign w:val="center"/>
          </w:tcPr>
          <w:p w:rsidR="002C3817" w:rsidRDefault="002C3817" w:rsidP="00C745D2">
            <w:pPr>
              <w:pStyle w:val="Prrafodelista"/>
              <w:numPr>
                <w:ilvl w:val="0"/>
                <w:numId w:val="22"/>
              </w:numPr>
              <w:ind w:left="177" w:hanging="283"/>
              <w:rPr>
                <w:rFonts w:ascii="Times New Roman" w:eastAsia="Calibri" w:hAnsi="Times New Roman"/>
                <w:sz w:val="16"/>
                <w:szCs w:val="16"/>
                <w:lang w:eastAsia="en-US"/>
              </w:rPr>
            </w:pPr>
            <w:r w:rsidRPr="00C745D2">
              <w:rPr>
                <w:rFonts w:ascii="Times New Roman" w:eastAsia="Calibri" w:hAnsi="Times New Roman"/>
                <w:sz w:val="16"/>
                <w:szCs w:val="16"/>
                <w:lang w:eastAsia="en-US"/>
              </w:rPr>
              <w:t>Crear estrategias de vinculación de personal no docente favoreciendo la permanencia de este.</w:t>
            </w:r>
          </w:p>
          <w:p w:rsidR="00C745D2" w:rsidRPr="00C745D2" w:rsidRDefault="00C745D2" w:rsidP="00C745D2">
            <w:pPr>
              <w:pStyle w:val="Prrafodelista"/>
              <w:ind w:left="173"/>
              <w:rPr>
                <w:rFonts w:ascii="Times New Roman" w:eastAsia="Calibri" w:hAnsi="Times New Roman"/>
                <w:sz w:val="10"/>
                <w:szCs w:val="16"/>
                <w:lang w:eastAsia="en-US"/>
              </w:rPr>
            </w:pPr>
          </w:p>
          <w:p w:rsidR="002C3817" w:rsidRDefault="002C3817" w:rsidP="00C745D2">
            <w:pPr>
              <w:pStyle w:val="Prrafodelista"/>
              <w:numPr>
                <w:ilvl w:val="0"/>
                <w:numId w:val="22"/>
              </w:numPr>
              <w:ind w:left="177" w:hanging="283"/>
              <w:rPr>
                <w:rFonts w:ascii="Times New Roman" w:eastAsia="Calibri" w:hAnsi="Times New Roman"/>
                <w:sz w:val="16"/>
                <w:szCs w:val="16"/>
                <w:lang w:eastAsia="en-US"/>
              </w:rPr>
            </w:pPr>
            <w:r w:rsidRPr="00C745D2">
              <w:rPr>
                <w:rFonts w:ascii="Times New Roman" w:eastAsia="Calibri" w:hAnsi="Times New Roman"/>
                <w:sz w:val="16"/>
                <w:szCs w:val="16"/>
                <w:lang w:eastAsia="en-US"/>
              </w:rPr>
              <w:t>Realizar inducción específica a los jefes y coordinadores de centro, podrían tener una inducción inicial directa con superiores jerárquicos que vaya más allá de lo operativo, más centrada en las políticas y planes de la unidad académica y de la universidad.</w:t>
            </w:r>
          </w:p>
          <w:p w:rsidR="00C745D2" w:rsidRPr="00C745D2" w:rsidRDefault="00C745D2" w:rsidP="00C745D2">
            <w:pPr>
              <w:pStyle w:val="Prrafodelista"/>
              <w:ind w:left="173"/>
              <w:rPr>
                <w:rFonts w:ascii="Times New Roman" w:eastAsia="Calibri" w:hAnsi="Times New Roman"/>
                <w:sz w:val="10"/>
                <w:szCs w:val="16"/>
                <w:lang w:eastAsia="en-US"/>
              </w:rPr>
            </w:pPr>
          </w:p>
          <w:p w:rsidR="002C3817" w:rsidRDefault="002C3817" w:rsidP="00C745D2">
            <w:pPr>
              <w:pStyle w:val="Prrafodelista"/>
              <w:numPr>
                <w:ilvl w:val="0"/>
                <w:numId w:val="22"/>
              </w:numPr>
              <w:ind w:left="177" w:hanging="283"/>
              <w:rPr>
                <w:rFonts w:ascii="Times New Roman" w:eastAsia="Calibri" w:hAnsi="Times New Roman"/>
                <w:sz w:val="16"/>
                <w:szCs w:val="16"/>
                <w:lang w:eastAsia="en-US"/>
              </w:rPr>
            </w:pPr>
            <w:r w:rsidRPr="00C745D2">
              <w:rPr>
                <w:rFonts w:ascii="Times New Roman" w:eastAsia="Calibri" w:hAnsi="Times New Roman"/>
                <w:sz w:val="16"/>
                <w:szCs w:val="16"/>
                <w:lang w:eastAsia="en-US"/>
              </w:rPr>
              <w:t>Levantar o actualizar todos los procesos en los centros de investigación incluyendo procesos de empalme.</w:t>
            </w:r>
          </w:p>
          <w:p w:rsidR="00C745D2" w:rsidRPr="00C745D2" w:rsidRDefault="00C745D2" w:rsidP="00C745D2">
            <w:pPr>
              <w:pStyle w:val="Prrafodelista"/>
              <w:ind w:left="173"/>
              <w:rPr>
                <w:rFonts w:ascii="Times New Roman" w:eastAsia="Calibri" w:hAnsi="Times New Roman"/>
                <w:sz w:val="10"/>
                <w:szCs w:val="16"/>
                <w:lang w:eastAsia="en-US"/>
              </w:rPr>
            </w:pPr>
          </w:p>
          <w:p w:rsidR="002C3817" w:rsidRPr="00C745D2" w:rsidRDefault="002C3817" w:rsidP="00C745D2">
            <w:pPr>
              <w:pStyle w:val="Prrafodelista"/>
              <w:numPr>
                <w:ilvl w:val="0"/>
                <w:numId w:val="22"/>
              </w:numPr>
              <w:ind w:left="177" w:hanging="283"/>
              <w:rPr>
                <w:rFonts w:ascii="Times New Roman" w:eastAsia="Calibri" w:hAnsi="Times New Roman"/>
                <w:sz w:val="16"/>
                <w:szCs w:val="16"/>
                <w:lang w:eastAsia="en-US"/>
              </w:rPr>
            </w:pPr>
            <w:r w:rsidRPr="00C745D2">
              <w:rPr>
                <w:rFonts w:ascii="Times New Roman" w:eastAsia="Calibri" w:hAnsi="Times New Roman"/>
                <w:sz w:val="16"/>
                <w:szCs w:val="16"/>
                <w:lang w:eastAsia="en-US"/>
              </w:rPr>
              <w:t>Generación de guías de procedimiento detalladas para un buen empalme.</w:t>
            </w:r>
          </w:p>
        </w:tc>
      </w:tr>
      <w:tr w:rsidR="002C3817" w:rsidRPr="009C7000" w:rsidTr="00A02532">
        <w:trPr>
          <w:trHeight w:val="1361"/>
        </w:trPr>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29.</w:t>
            </w:r>
            <w:r w:rsidRPr="00AA6858">
              <w:rPr>
                <w:rFonts w:ascii="Times New Roman" w:eastAsia="Calibri" w:hAnsi="Times New Roman"/>
                <w:sz w:val="16"/>
                <w:szCs w:val="16"/>
                <w:lang w:eastAsia="en-US"/>
              </w:rPr>
              <w:tab/>
              <w:t>Retraso en la entrega de resultados de los proyectos, proyectos antiguos sin la entrega de los compromisos.</w:t>
            </w:r>
          </w:p>
        </w:tc>
        <w:tc>
          <w:tcPr>
            <w:tcW w:w="7513" w:type="dxa"/>
            <w:vAlign w:val="center"/>
          </w:tcPr>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a.</w:t>
            </w:r>
            <w:r w:rsidRPr="003E1C5E">
              <w:rPr>
                <w:rFonts w:ascii="Times New Roman" w:eastAsia="Calibri" w:hAnsi="Times New Roman"/>
                <w:sz w:val="16"/>
                <w:szCs w:val="16"/>
                <w:lang w:eastAsia="en-US"/>
              </w:rPr>
              <w:tab/>
              <w:t>Los investigadores en ocasiones no informan oportunamente.</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b.</w:t>
            </w:r>
            <w:r w:rsidRPr="003E1C5E">
              <w:rPr>
                <w:rFonts w:ascii="Times New Roman" w:eastAsia="Calibri" w:hAnsi="Times New Roman"/>
                <w:sz w:val="16"/>
                <w:szCs w:val="16"/>
                <w:lang w:eastAsia="en-US"/>
              </w:rPr>
              <w:tab/>
              <w:t xml:space="preserve">Los cronogramas de los proyectos no incluyen la escritura y publicación dentro del periodo de desarrollo del proyecto. </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c.</w:t>
            </w:r>
            <w:r w:rsidRPr="003E1C5E">
              <w:rPr>
                <w:rFonts w:ascii="Times New Roman" w:eastAsia="Calibri" w:hAnsi="Times New Roman"/>
                <w:sz w:val="16"/>
                <w:szCs w:val="16"/>
                <w:lang w:eastAsia="en-US"/>
              </w:rPr>
              <w:tab/>
              <w:t>Algunos profesores no responden a la solicitud.</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d.</w:t>
            </w:r>
            <w:r w:rsidRPr="003E1C5E">
              <w:rPr>
                <w:rFonts w:ascii="Times New Roman" w:eastAsia="Calibri" w:hAnsi="Times New Roman"/>
                <w:sz w:val="16"/>
                <w:szCs w:val="16"/>
                <w:lang w:eastAsia="en-US"/>
              </w:rPr>
              <w:tab/>
              <w:t>Retiro de estudiantes de proyectos, dificultades en la experimentación, daños en equipos.</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e.</w:t>
            </w:r>
            <w:r w:rsidRPr="003E1C5E">
              <w:rPr>
                <w:rFonts w:ascii="Times New Roman" w:eastAsia="Calibri" w:hAnsi="Times New Roman"/>
                <w:sz w:val="16"/>
                <w:szCs w:val="16"/>
                <w:lang w:eastAsia="en-US"/>
              </w:rPr>
              <w:tab/>
              <w:t xml:space="preserve">No siempre los investigadores están cumpliendo con los cronogramas ni acuden al centro para encontrar soluciones ni solicitar apoyo en la búsqueda de alternativas para el cabal cumplimiento de los compromisos. </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f.</w:t>
            </w:r>
            <w:r w:rsidRPr="003E1C5E">
              <w:rPr>
                <w:rFonts w:ascii="Times New Roman" w:eastAsia="Calibri" w:hAnsi="Times New Roman"/>
                <w:sz w:val="16"/>
                <w:szCs w:val="16"/>
                <w:lang w:eastAsia="en-US"/>
              </w:rPr>
              <w:tab/>
              <w:t xml:space="preserve">Los investigadores se desaparecen por largo periodos y no entienden las consecuencias de su incumplimiento. </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g.</w:t>
            </w:r>
            <w:r w:rsidRPr="003E1C5E">
              <w:rPr>
                <w:rFonts w:ascii="Times New Roman" w:eastAsia="Calibri" w:hAnsi="Times New Roman"/>
                <w:sz w:val="16"/>
                <w:szCs w:val="16"/>
                <w:lang w:eastAsia="en-US"/>
              </w:rPr>
              <w:tab/>
              <w:t>Falta de mecanismos coercitivos que obliguen al funcionario público a entregar los compromisos.</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h.</w:t>
            </w:r>
            <w:r w:rsidRPr="003E1C5E">
              <w:rPr>
                <w:rFonts w:ascii="Times New Roman" w:eastAsia="Calibri" w:hAnsi="Times New Roman"/>
                <w:sz w:val="16"/>
                <w:szCs w:val="16"/>
                <w:lang w:eastAsia="en-US"/>
              </w:rPr>
              <w:tab/>
              <w:t>Desinterés de los investigadores que ya no pertenecen a la universidad, para cumplir con los compromisos pendientes.</w:t>
            </w:r>
          </w:p>
          <w:p w:rsidR="003E1C5E" w:rsidRPr="003E1C5E" w:rsidRDefault="003E1C5E" w:rsidP="003E1C5E">
            <w:pPr>
              <w:ind w:left="200" w:hanging="200"/>
              <w:rPr>
                <w:rFonts w:ascii="Times New Roman" w:eastAsia="Calibri" w:hAnsi="Times New Roman"/>
                <w:sz w:val="10"/>
                <w:szCs w:val="16"/>
                <w:lang w:eastAsia="en-US"/>
              </w:rPr>
            </w:pPr>
          </w:p>
          <w:p w:rsidR="002C3817"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i.</w:t>
            </w:r>
            <w:r w:rsidRPr="003E1C5E">
              <w:rPr>
                <w:rFonts w:ascii="Times New Roman" w:eastAsia="Calibri" w:hAnsi="Times New Roman"/>
                <w:sz w:val="16"/>
                <w:szCs w:val="16"/>
                <w:lang w:eastAsia="en-US"/>
              </w:rPr>
              <w:tab/>
              <w:t>Falta que se tenga una mayor regulación al respecto desde el nivel central El CODI debe fijar número de prorrogas para finalizar y cumplir compromisos</w:t>
            </w:r>
          </w:p>
          <w:p w:rsidR="003E1C5E" w:rsidRPr="003E1C5E" w:rsidRDefault="003E1C5E" w:rsidP="003E1C5E">
            <w:pPr>
              <w:ind w:left="200" w:hanging="200"/>
              <w:rPr>
                <w:rFonts w:ascii="Times New Roman" w:eastAsia="Calibri" w:hAnsi="Times New Roman"/>
                <w:sz w:val="10"/>
                <w:szCs w:val="16"/>
                <w:lang w:eastAsia="en-US"/>
              </w:rPr>
            </w:pPr>
          </w:p>
          <w:p w:rsidR="002C3817" w:rsidRPr="003E1C5E" w:rsidRDefault="002C3817" w:rsidP="003E1C5E">
            <w:pPr>
              <w:ind w:left="200" w:hanging="200"/>
              <w:rPr>
                <w:rFonts w:ascii="Times New Roman" w:eastAsia="Calibri" w:hAnsi="Times New Roman"/>
                <w:sz w:val="16"/>
                <w:szCs w:val="16"/>
                <w:lang w:eastAsia="en-US"/>
              </w:rPr>
            </w:pPr>
            <w:r w:rsidRPr="003E1C5E">
              <w:rPr>
                <w:rFonts w:ascii="Times New Roman" w:eastAsia="Calibri" w:hAnsi="Times New Roman"/>
                <w:sz w:val="16"/>
                <w:szCs w:val="16"/>
                <w:lang w:eastAsia="en-US"/>
              </w:rPr>
              <w:t>j.</w:t>
            </w:r>
            <w:r w:rsidRPr="003E1C5E">
              <w:rPr>
                <w:rFonts w:ascii="Times New Roman" w:eastAsia="Calibri" w:hAnsi="Times New Roman"/>
                <w:sz w:val="16"/>
                <w:szCs w:val="16"/>
                <w:lang w:eastAsia="en-US"/>
              </w:rPr>
              <w:tab/>
              <w:t>Con la publicación de los artículos no se cumplen 100% los compromisos, debido a que las revistas cambian fácilmente de clasificación.</w:t>
            </w:r>
          </w:p>
        </w:tc>
        <w:tc>
          <w:tcPr>
            <w:tcW w:w="5670" w:type="dxa"/>
            <w:vAlign w:val="center"/>
          </w:tcPr>
          <w:p w:rsidR="002C3817" w:rsidRDefault="002C3817" w:rsidP="003E1C5E">
            <w:pPr>
              <w:pStyle w:val="Prrafodelista"/>
              <w:numPr>
                <w:ilvl w:val="0"/>
                <w:numId w:val="22"/>
              </w:numPr>
              <w:ind w:left="177" w:hanging="283"/>
              <w:rPr>
                <w:rFonts w:ascii="Times New Roman" w:eastAsia="Calibri" w:hAnsi="Times New Roman"/>
                <w:sz w:val="16"/>
                <w:szCs w:val="16"/>
                <w:lang w:eastAsia="en-US"/>
              </w:rPr>
            </w:pPr>
            <w:r w:rsidRPr="003E1C5E">
              <w:rPr>
                <w:rFonts w:ascii="Times New Roman" w:eastAsia="Calibri" w:hAnsi="Times New Roman"/>
                <w:sz w:val="16"/>
                <w:szCs w:val="16"/>
                <w:lang w:eastAsia="en-US"/>
              </w:rPr>
              <w:lastRenderedPageBreak/>
              <w:t>Los centros tienen un papel fundamental en este tema. Es necesario que los centros estén atentos a pedir informes periódicos a los investigadores.</w:t>
            </w:r>
          </w:p>
          <w:p w:rsidR="003E1C5E" w:rsidRPr="003E1C5E" w:rsidRDefault="003E1C5E" w:rsidP="003E1C5E">
            <w:pPr>
              <w:pStyle w:val="Prrafodelista"/>
              <w:ind w:left="177"/>
              <w:rPr>
                <w:rFonts w:ascii="Times New Roman" w:eastAsia="Calibri" w:hAnsi="Times New Roman"/>
                <w:sz w:val="16"/>
                <w:szCs w:val="16"/>
                <w:lang w:eastAsia="en-US"/>
              </w:rPr>
            </w:pPr>
          </w:p>
          <w:p w:rsidR="002C3817" w:rsidRDefault="002C3817" w:rsidP="003E1C5E">
            <w:pPr>
              <w:pStyle w:val="Prrafodelista"/>
              <w:numPr>
                <w:ilvl w:val="0"/>
                <w:numId w:val="22"/>
              </w:numPr>
              <w:ind w:left="177" w:hanging="283"/>
              <w:rPr>
                <w:rFonts w:ascii="Times New Roman" w:eastAsia="Calibri" w:hAnsi="Times New Roman"/>
                <w:sz w:val="16"/>
                <w:szCs w:val="16"/>
                <w:lang w:eastAsia="en-US"/>
              </w:rPr>
            </w:pPr>
            <w:r w:rsidRPr="003E1C5E">
              <w:rPr>
                <w:rFonts w:ascii="Times New Roman" w:eastAsia="Calibri" w:hAnsi="Times New Roman"/>
                <w:sz w:val="16"/>
                <w:szCs w:val="16"/>
                <w:lang w:eastAsia="en-US"/>
              </w:rPr>
              <w:t>Realizar requerimientos desde el nivel central.</w:t>
            </w:r>
          </w:p>
          <w:p w:rsidR="003E1C5E" w:rsidRPr="003E1C5E" w:rsidRDefault="003E1C5E" w:rsidP="003E1C5E">
            <w:pPr>
              <w:pStyle w:val="Prrafodelista"/>
              <w:ind w:left="177"/>
              <w:rPr>
                <w:rFonts w:ascii="Times New Roman" w:eastAsia="Calibri" w:hAnsi="Times New Roman"/>
                <w:sz w:val="16"/>
                <w:szCs w:val="16"/>
                <w:lang w:eastAsia="en-US"/>
              </w:rPr>
            </w:pPr>
          </w:p>
          <w:p w:rsidR="002C3817" w:rsidRPr="003E1C5E" w:rsidRDefault="002C3817" w:rsidP="003E1C5E">
            <w:pPr>
              <w:pStyle w:val="Prrafodelista"/>
              <w:numPr>
                <w:ilvl w:val="0"/>
                <w:numId w:val="22"/>
              </w:numPr>
              <w:ind w:left="177" w:hanging="283"/>
              <w:rPr>
                <w:rFonts w:ascii="Times New Roman" w:eastAsia="Calibri" w:hAnsi="Times New Roman"/>
                <w:sz w:val="16"/>
                <w:szCs w:val="16"/>
                <w:lang w:eastAsia="en-US"/>
              </w:rPr>
            </w:pPr>
            <w:r w:rsidRPr="003E1C5E">
              <w:rPr>
                <w:rFonts w:ascii="Times New Roman" w:eastAsia="Calibri" w:hAnsi="Times New Roman"/>
                <w:sz w:val="16"/>
                <w:szCs w:val="16"/>
                <w:lang w:eastAsia="en-US"/>
              </w:rPr>
              <w:t>Instaurar acciones disciplinarias cuando se evidencia negligencia y detrimento patrimonial, con miras a solicitar la restitución del recurso por parte del funcionario público (investigador).</w:t>
            </w:r>
          </w:p>
        </w:tc>
      </w:tr>
      <w:tr w:rsidR="002C3817" w:rsidRPr="009C7000" w:rsidTr="00A02532">
        <w:trPr>
          <w:trHeight w:val="2551"/>
        </w:trPr>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lastRenderedPageBreak/>
              <w:t>30.</w:t>
            </w:r>
            <w:r w:rsidRPr="00AA6858">
              <w:rPr>
                <w:rFonts w:ascii="Times New Roman" w:eastAsia="Calibri" w:hAnsi="Times New Roman"/>
                <w:sz w:val="16"/>
                <w:szCs w:val="16"/>
                <w:lang w:eastAsia="en-US"/>
              </w:rPr>
              <w:tab/>
              <w:t>Realizar repetidas prorrogas de los proyectos sin justificación.</w:t>
            </w:r>
          </w:p>
        </w:tc>
        <w:tc>
          <w:tcPr>
            <w:tcW w:w="7513" w:type="dxa"/>
            <w:vAlign w:val="center"/>
          </w:tcPr>
          <w:p w:rsidR="002C3817" w:rsidRDefault="002C3817" w:rsidP="00157FDE">
            <w:pPr>
              <w:ind w:left="200" w:hanging="200"/>
              <w:rPr>
                <w:rFonts w:ascii="Times New Roman" w:eastAsia="Calibri" w:hAnsi="Times New Roman"/>
                <w:sz w:val="16"/>
                <w:szCs w:val="16"/>
                <w:lang w:eastAsia="en-US"/>
              </w:rPr>
            </w:pPr>
            <w:r w:rsidRPr="00157FDE">
              <w:rPr>
                <w:rFonts w:ascii="Times New Roman" w:eastAsia="Calibri" w:hAnsi="Times New Roman"/>
                <w:sz w:val="16"/>
                <w:szCs w:val="16"/>
                <w:lang w:eastAsia="en-US"/>
              </w:rPr>
              <w:t>a.</w:t>
            </w:r>
            <w:r w:rsidRPr="00157FDE">
              <w:rPr>
                <w:rFonts w:ascii="Times New Roman" w:eastAsia="Calibri" w:hAnsi="Times New Roman"/>
                <w:sz w:val="16"/>
                <w:szCs w:val="16"/>
                <w:lang w:eastAsia="en-US"/>
              </w:rPr>
              <w:tab/>
              <w:t>Desinterés, no atender las alertas. Los investigadores en ocasiones solicitan las prórrogas sobre el tiempo.</w:t>
            </w:r>
          </w:p>
          <w:p w:rsidR="00157FDE" w:rsidRPr="00714373" w:rsidRDefault="00157FDE" w:rsidP="00157FDE">
            <w:pPr>
              <w:ind w:left="200" w:hanging="200"/>
              <w:rPr>
                <w:rFonts w:ascii="Times New Roman" w:eastAsia="Calibri" w:hAnsi="Times New Roman"/>
                <w:sz w:val="10"/>
                <w:szCs w:val="16"/>
                <w:lang w:eastAsia="en-US"/>
              </w:rPr>
            </w:pPr>
          </w:p>
          <w:p w:rsidR="002C3817" w:rsidRDefault="002C3817" w:rsidP="00157FDE">
            <w:pPr>
              <w:ind w:left="200" w:hanging="200"/>
              <w:rPr>
                <w:rFonts w:ascii="Times New Roman" w:eastAsia="Calibri" w:hAnsi="Times New Roman"/>
                <w:sz w:val="16"/>
                <w:szCs w:val="16"/>
                <w:lang w:eastAsia="en-US"/>
              </w:rPr>
            </w:pPr>
            <w:r w:rsidRPr="00157FDE">
              <w:rPr>
                <w:rFonts w:ascii="Times New Roman" w:eastAsia="Calibri" w:hAnsi="Times New Roman"/>
                <w:sz w:val="16"/>
                <w:szCs w:val="16"/>
                <w:lang w:eastAsia="en-US"/>
              </w:rPr>
              <w:t>b.</w:t>
            </w:r>
            <w:r w:rsidRPr="00157FDE">
              <w:rPr>
                <w:rFonts w:ascii="Times New Roman" w:eastAsia="Calibri" w:hAnsi="Times New Roman"/>
                <w:sz w:val="16"/>
                <w:szCs w:val="16"/>
                <w:lang w:eastAsia="en-US"/>
              </w:rPr>
              <w:tab/>
              <w:t>Algunos centros manifiestan que a veces el profesor no ofrece una buena justificación.</w:t>
            </w:r>
          </w:p>
          <w:p w:rsidR="00157FDE" w:rsidRPr="00714373" w:rsidRDefault="00157FDE" w:rsidP="00157FDE">
            <w:pPr>
              <w:ind w:left="200" w:hanging="200"/>
              <w:rPr>
                <w:rFonts w:ascii="Times New Roman" w:eastAsia="Calibri" w:hAnsi="Times New Roman"/>
                <w:sz w:val="10"/>
                <w:szCs w:val="16"/>
                <w:lang w:eastAsia="en-US"/>
              </w:rPr>
            </w:pPr>
          </w:p>
          <w:p w:rsidR="002C3817" w:rsidRDefault="002C3817" w:rsidP="00157FDE">
            <w:pPr>
              <w:ind w:left="200" w:hanging="200"/>
              <w:rPr>
                <w:rFonts w:ascii="Times New Roman" w:eastAsia="Calibri" w:hAnsi="Times New Roman"/>
                <w:sz w:val="16"/>
                <w:szCs w:val="16"/>
                <w:lang w:eastAsia="en-US"/>
              </w:rPr>
            </w:pPr>
            <w:r w:rsidRPr="00157FDE">
              <w:rPr>
                <w:rFonts w:ascii="Times New Roman" w:eastAsia="Calibri" w:hAnsi="Times New Roman"/>
                <w:sz w:val="16"/>
                <w:szCs w:val="16"/>
                <w:lang w:eastAsia="en-US"/>
              </w:rPr>
              <w:t>c.</w:t>
            </w:r>
            <w:r w:rsidRPr="00157FDE">
              <w:rPr>
                <w:rFonts w:ascii="Times New Roman" w:eastAsia="Calibri" w:hAnsi="Times New Roman"/>
                <w:sz w:val="16"/>
                <w:szCs w:val="16"/>
                <w:lang w:eastAsia="en-US"/>
              </w:rPr>
              <w:tab/>
              <w:t>No se dimensiona el impacto que genera el retraso en la ejecución de los proyectos en relación al uso eficiente de los recursos públicos.</w:t>
            </w:r>
          </w:p>
          <w:p w:rsidR="00157FDE" w:rsidRPr="00714373" w:rsidRDefault="00157FDE" w:rsidP="00157FDE">
            <w:pPr>
              <w:ind w:left="200" w:hanging="200"/>
              <w:rPr>
                <w:rFonts w:ascii="Times New Roman" w:eastAsia="Calibri" w:hAnsi="Times New Roman"/>
                <w:sz w:val="10"/>
                <w:szCs w:val="16"/>
                <w:lang w:eastAsia="en-US"/>
              </w:rPr>
            </w:pPr>
          </w:p>
          <w:p w:rsidR="002C3817" w:rsidRDefault="002C3817" w:rsidP="00157FDE">
            <w:pPr>
              <w:ind w:left="200" w:hanging="200"/>
              <w:rPr>
                <w:rFonts w:ascii="Times New Roman" w:eastAsia="Calibri" w:hAnsi="Times New Roman"/>
                <w:sz w:val="16"/>
                <w:szCs w:val="16"/>
                <w:lang w:eastAsia="en-US"/>
              </w:rPr>
            </w:pPr>
            <w:r w:rsidRPr="00157FDE">
              <w:rPr>
                <w:rFonts w:ascii="Times New Roman" w:eastAsia="Calibri" w:hAnsi="Times New Roman"/>
                <w:sz w:val="16"/>
                <w:szCs w:val="16"/>
                <w:lang w:eastAsia="en-US"/>
              </w:rPr>
              <w:t>d.</w:t>
            </w:r>
            <w:r w:rsidRPr="00157FDE">
              <w:rPr>
                <w:rFonts w:ascii="Times New Roman" w:eastAsia="Calibri" w:hAnsi="Times New Roman"/>
                <w:sz w:val="16"/>
                <w:szCs w:val="16"/>
                <w:lang w:eastAsia="en-US"/>
              </w:rPr>
              <w:tab/>
              <w:t xml:space="preserve">Los investigadores toman estos compromisos a la ligera. </w:t>
            </w:r>
          </w:p>
          <w:p w:rsidR="00157FDE" w:rsidRPr="00714373" w:rsidRDefault="00157FDE" w:rsidP="00157FDE">
            <w:pPr>
              <w:ind w:left="200" w:hanging="200"/>
              <w:rPr>
                <w:rFonts w:ascii="Times New Roman" w:eastAsia="Calibri" w:hAnsi="Times New Roman"/>
                <w:sz w:val="10"/>
                <w:szCs w:val="16"/>
                <w:lang w:eastAsia="en-US"/>
              </w:rPr>
            </w:pPr>
          </w:p>
          <w:p w:rsidR="002C3817" w:rsidRPr="00157FDE" w:rsidRDefault="002C3817" w:rsidP="00157FDE">
            <w:pPr>
              <w:ind w:left="200" w:hanging="200"/>
              <w:rPr>
                <w:rFonts w:ascii="Times New Roman" w:eastAsia="Calibri" w:hAnsi="Times New Roman"/>
                <w:sz w:val="16"/>
                <w:szCs w:val="16"/>
                <w:lang w:eastAsia="en-US"/>
              </w:rPr>
            </w:pPr>
            <w:r w:rsidRPr="00157FDE">
              <w:rPr>
                <w:rFonts w:ascii="Times New Roman" w:eastAsia="Calibri" w:hAnsi="Times New Roman"/>
                <w:sz w:val="16"/>
                <w:szCs w:val="16"/>
                <w:lang w:eastAsia="en-US"/>
              </w:rPr>
              <w:t>e.</w:t>
            </w:r>
            <w:r w:rsidRPr="00157FDE">
              <w:rPr>
                <w:rFonts w:ascii="Times New Roman" w:eastAsia="Calibri" w:hAnsi="Times New Roman"/>
                <w:sz w:val="16"/>
                <w:szCs w:val="16"/>
                <w:lang w:eastAsia="en-US"/>
              </w:rPr>
              <w:tab/>
              <w:t>Falta de lineamientos en el número de las prórrogas, tiempos y condiciones para establecer los plazos. La política universitaria respectiva es muy flexible; esto termina afectando los recursos de la universidad porque aun cuando no se conceda tiempo en el plan de trabajo hay personas que dedican tiempo a esos proyectos, a los trámites (personal del centro, de la vicerrectoría, del CODI), y también los profesores hasta que terminan el proyecto.</w:t>
            </w:r>
          </w:p>
        </w:tc>
        <w:tc>
          <w:tcPr>
            <w:tcW w:w="5670" w:type="dxa"/>
            <w:vAlign w:val="center"/>
          </w:tcPr>
          <w:p w:rsidR="002C3817" w:rsidRDefault="002C3817" w:rsidP="00157FDE">
            <w:pPr>
              <w:pStyle w:val="Prrafodelista"/>
              <w:numPr>
                <w:ilvl w:val="0"/>
                <w:numId w:val="22"/>
              </w:numPr>
              <w:ind w:left="177" w:hanging="283"/>
              <w:rPr>
                <w:rFonts w:ascii="Times New Roman" w:eastAsia="Calibri" w:hAnsi="Times New Roman"/>
                <w:sz w:val="16"/>
                <w:szCs w:val="16"/>
                <w:lang w:eastAsia="en-US"/>
              </w:rPr>
            </w:pPr>
            <w:r w:rsidRPr="00157FDE">
              <w:rPr>
                <w:rFonts w:ascii="Times New Roman" w:eastAsia="Calibri" w:hAnsi="Times New Roman"/>
                <w:sz w:val="16"/>
                <w:szCs w:val="16"/>
                <w:lang w:eastAsia="en-US"/>
              </w:rPr>
              <w:t>Limitar el número de prórrogas que permitan horas de descarga en el plan de trabajo. Es decir, que sólo las dos primeras prórrogas permitan descarga en el plan de trabajo.</w:t>
            </w:r>
          </w:p>
          <w:p w:rsidR="00157FDE" w:rsidRPr="00714373" w:rsidRDefault="00157FDE" w:rsidP="00017A6B">
            <w:pPr>
              <w:pStyle w:val="Prrafodelista"/>
              <w:ind w:left="177"/>
              <w:rPr>
                <w:rFonts w:ascii="Times New Roman" w:eastAsia="Calibri" w:hAnsi="Times New Roman"/>
                <w:sz w:val="10"/>
                <w:szCs w:val="16"/>
                <w:lang w:eastAsia="en-US"/>
              </w:rPr>
            </w:pPr>
          </w:p>
          <w:p w:rsidR="002C3817" w:rsidRDefault="002C3817" w:rsidP="00157FDE">
            <w:pPr>
              <w:pStyle w:val="Prrafodelista"/>
              <w:numPr>
                <w:ilvl w:val="0"/>
                <w:numId w:val="22"/>
              </w:numPr>
              <w:ind w:left="177" w:hanging="283"/>
              <w:rPr>
                <w:rFonts w:ascii="Times New Roman" w:eastAsia="Calibri" w:hAnsi="Times New Roman"/>
                <w:sz w:val="16"/>
                <w:szCs w:val="16"/>
                <w:lang w:eastAsia="en-US"/>
              </w:rPr>
            </w:pPr>
            <w:r w:rsidRPr="00157FDE">
              <w:rPr>
                <w:rFonts w:ascii="Times New Roman" w:eastAsia="Calibri" w:hAnsi="Times New Roman"/>
                <w:sz w:val="16"/>
                <w:szCs w:val="16"/>
                <w:lang w:eastAsia="en-US"/>
              </w:rPr>
              <w:t>Dar acompañamiento al investigador y soporte sobre la pertinencia dela prorroga a solicitar.</w:t>
            </w:r>
          </w:p>
          <w:p w:rsidR="00157FDE" w:rsidRPr="00714373" w:rsidRDefault="00157FDE" w:rsidP="00017A6B">
            <w:pPr>
              <w:pStyle w:val="Prrafodelista"/>
              <w:ind w:left="177"/>
              <w:rPr>
                <w:rFonts w:ascii="Times New Roman" w:eastAsia="Calibri" w:hAnsi="Times New Roman"/>
                <w:sz w:val="10"/>
                <w:szCs w:val="16"/>
                <w:lang w:eastAsia="en-US"/>
              </w:rPr>
            </w:pPr>
          </w:p>
          <w:p w:rsidR="002C3817" w:rsidRDefault="002C3817" w:rsidP="00157FDE">
            <w:pPr>
              <w:pStyle w:val="Prrafodelista"/>
              <w:numPr>
                <w:ilvl w:val="0"/>
                <w:numId w:val="22"/>
              </w:numPr>
              <w:ind w:left="177" w:hanging="283"/>
              <w:rPr>
                <w:rFonts w:ascii="Times New Roman" w:eastAsia="Calibri" w:hAnsi="Times New Roman"/>
                <w:sz w:val="16"/>
                <w:szCs w:val="16"/>
                <w:lang w:eastAsia="en-US"/>
              </w:rPr>
            </w:pPr>
            <w:r w:rsidRPr="00157FDE">
              <w:rPr>
                <w:rFonts w:ascii="Times New Roman" w:eastAsia="Calibri" w:hAnsi="Times New Roman"/>
                <w:sz w:val="16"/>
                <w:szCs w:val="16"/>
                <w:lang w:eastAsia="en-US"/>
              </w:rPr>
              <w:t>Realizar mayor presión para el cumplimiento de estos compromisos y dar a conocer las consecuencias de su incumplimiento.</w:t>
            </w:r>
          </w:p>
          <w:p w:rsidR="00157FDE" w:rsidRPr="00714373" w:rsidRDefault="00157FDE" w:rsidP="00017A6B">
            <w:pPr>
              <w:pStyle w:val="Prrafodelista"/>
              <w:ind w:left="177"/>
              <w:rPr>
                <w:rFonts w:ascii="Times New Roman" w:eastAsia="Calibri" w:hAnsi="Times New Roman"/>
                <w:sz w:val="10"/>
                <w:szCs w:val="16"/>
                <w:lang w:eastAsia="en-US"/>
              </w:rPr>
            </w:pPr>
          </w:p>
          <w:p w:rsidR="002C3817" w:rsidRDefault="002C3817" w:rsidP="00157FDE">
            <w:pPr>
              <w:pStyle w:val="Prrafodelista"/>
              <w:numPr>
                <w:ilvl w:val="0"/>
                <w:numId w:val="22"/>
              </w:numPr>
              <w:ind w:left="177" w:hanging="283"/>
              <w:rPr>
                <w:rFonts w:ascii="Times New Roman" w:eastAsia="Calibri" w:hAnsi="Times New Roman"/>
                <w:sz w:val="16"/>
                <w:szCs w:val="16"/>
                <w:lang w:eastAsia="en-US"/>
              </w:rPr>
            </w:pPr>
            <w:r w:rsidRPr="00157FDE">
              <w:rPr>
                <w:rFonts w:ascii="Times New Roman" w:eastAsia="Calibri" w:hAnsi="Times New Roman"/>
                <w:sz w:val="16"/>
                <w:szCs w:val="16"/>
                <w:lang w:eastAsia="en-US"/>
              </w:rPr>
              <w:t>Fijar un límite máximo de prórrogas. Prórrogas sin la debida justificación no se deben autorizar.</w:t>
            </w:r>
          </w:p>
          <w:p w:rsidR="00157FDE" w:rsidRPr="00714373" w:rsidRDefault="00157FDE" w:rsidP="00017A6B">
            <w:pPr>
              <w:pStyle w:val="Prrafodelista"/>
              <w:ind w:left="177"/>
              <w:rPr>
                <w:rFonts w:ascii="Times New Roman" w:eastAsia="Calibri" w:hAnsi="Times New Roman"/>
                <w:sz w:val="10"/>
                <w:szCs w:val="16"/>
                <w:lang w:eastAsia="en-US"/>
              </w:rPr>
            </w:pPr>
          </w:p>
          <w:p w:rsidR="002C3817" w:rsidRPr="00157FDE" w:rsidRDefault="002C3817" w:rsidP="00157FDE">
            <w:pPr>
              <w:pStyle w:val="Prrafodelista"/>
              <w:numPr>
                <w:ilvl w:val="0"/>
                <w:numId w:val="22"/>
              </w:numPr>
              <w:ind w:left="177" w:hanging="283"/>
              <w:rPr>
                <w:rFonts w:ascii="Times New Roman" w:eastAsia="Calibri" w:hAnsi="Times New Roman"/>
                <w:sz w:val="16"/>
                <w:szCs w:val="16"/>
                <w:lang w:eastAsia="en-US"/>
              </w:rPr>
            </w:pPr>
            <w:r w:rsidRPr="00157FDE">
              <w:rPr>
                <w:rFonts w:ascii="Times New Roman" w:eastAsia="Calibri" w:hAnsi="Times New Roman"/>
                <w:sz w:val="16"/>
                <w:szCs w:val="16"/>
                <w:lang w:eastAsia="en-US"/>
              </w:rPr>
              <w:t>Velar por el estricto cumplimiento de los tiempos, no recibir por fuera de tiempos las solicitudes y a nivel de la UdeA, poner límites a prórrogas y plazos.</w:t>
            </w:r>
          </w:p>
        </w:tc>
      </w:tr>
      <w:tr w:rsidR="002C3817" w:rsidRPr="009C7000" w:rsidTr="00AA6858">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31.</w:t>
            </w:r>
            <w:r w:rsidRPr="00AA6858">
              <w:rPr>
                <w:rFonts w:ascii="Times New Roman" w:eastAsia="Calibri" w:hAnsi="Times New Roman"/>
                <w:sz w:val="16"/>
                <w:szCs w:val="16"/>
                <w:lang w:eastAsia="en-US"/>
              </w:rPr>
              <w:tab/>
              <w:t>Disminución de la producción intelectual. Homologaciones no pertinentes o no equivalentes. Baja publicación de artículos.</w:t>
            </w:r>
          </w:p>
        </w:tc>
        <w:tc>
          <w:tcPr>
            <w:tcW w:w="7513" w:type="dxa"/>
            <w:vAlign w:val="center"/>
          </w:tcPr>
          <w:p w:rsidR="002C3817"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a.</w:t>
            </w:r>
            <w:r w:rsidRPr="00714373">
              <w:rPr>
                <w:rFonts w:ascii="Times New Roman" w:eastAsia="Calibri" w:hAnsi="Times New Roman"/>
                <w:sz w:val="16"/>
                <w:szCs w:val="16"/>
                <w:lang w:eastAsia="en-US"/>
              </w:rPr>
              <w:tab/>
              <w:t xml:space="preserve">Se reconoce que el cambio en la política de publicaciones afectó no sólo la revista institucional sino también a echo que la producción intelectual se des-estimule. Se ha recurrido a la solicitud de homologaciones especialmente de los proyectos que no han logrado que sus artículos sean aceptados o no tener dinero para que éstos sean recibidos por algunas revistas. </w:t>
            </w:r>
          </w:p>
          <w:p w:rsidR="00714373" w:rsidRPr="00A02532" w:rsidRDefault="00714373" w:rsidP="00714373">
            <w:pPr>
              <w:ind w:left="200" w:hanging="200"/>
              <w:rPr>
                <w:rFonts w:ascii="Times New Roman" w:eastAsia="Calibri" w:hAnsi="Times New Roman"/>
                <w:sz w:val="10"/>
                <w:szCs w:val="16"/>
                <w:lang w:eastAsia="en-US"/>
              </w:rPr>
            </w:pPr>
          </w:p>
          <w:p w:rsidR="002C3817"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b.</w:t>
            </w:r>
            <w:r w:rsidRPr="00714373">
              <w:rPr>
                <w:rFonts w:ascii="Times New Roman" w:eastAsia="Calibri" w:hAnsi="Times New Roman"/>
                <w:sz w:val="16"/>
                <w:szCs w:val="16"/>
                <w:lang w:eastAsia="en-US"/>
              </w:rPr>
              <w:tab/>
              <w:t>Estándares muy altos de las revistas para publicar. Modificaciones en la clasificación de las revistas indexadas. La clasificación de las revistas que en muchos casos no es coherente con el tipo de entregables de un proyecto de investigación.</w:t>
            </w:r>
          </w:p>
          <w:p w:rsidR="00714373" w:rsidRPr="00A02532" w:rsidRDefault="00714373" w:rsidP="00714373">
            <w:pPr>
              <w:ind w:left="200" w:hanging="200"/>
              <w:rPr>
                <w:rFonts w:ascii="Times New Roman" w:eastAsia="Calibri" w:hAnsi="Times New Roman"/>
                <w:sz w:val="10"/>
                <w:szCs w:val="16"/>
                <w:lang w:eastAsia="en-US"/>
              </w:rPr>
            </w:pPr>
          </w:p>
          <w:p w:rsidR="002C3817"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c.</w:t>
            </w:r>
            <w:r w:rsidRPr="00714373">
              <w:rPr>
                <w:rFonts w:ascii="Times New Roman" w:eastAsia="Calibri" w:hAnsi="Times New Roman"/>
                <w:sz w:val="16"/>
                <w:szCs w:val="16"/>
                <w:lang w:eastAsia="en-US"/>
              </w:rPr>
              <w:tab/>
              <w:t>La publicación hoy depende de mucha inversión en recurso financiero y los proyectos no lo contemplan. Baja financiación de los proyectos a conducido a disminuir la producción.</w:t>
            </w:r>
          </w:p>
          <w:p w:rsidR="00714373" w:rsidRPr="00A02532" w:rsidRDefault="00714373" w:rsidP="00714373">
            <w:pPr>
              <w:ind w:left="200" w:hanging="200"/>
              <w:rPr>
                <w:rFonts w:ascii="Times New Roman" w:eastAsia="Calibri" w:hAnsi="Times New Roman"/>
                <w:sz w:val="10"/>
                <w:szCs w:val="16"/>
                <w:lang w:eastAsia="en-US"/>
              </w:rPr>
            </w:pPr>
          </w:p>
          <w:p w:rsidR="002C3817"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d.</w:t>
            </w:r>
            <w:r w:rsidRPr="00714373">
              <w:rPr>
                <w:rFonts w:ascii="Times New Roman" w:eastAsia="Calibri" w:hAnsi="Times New Roman"/>
                <w:sz w:val="16"/>
                <w:szCs w:val="16"/>
                <w:lang w:eastAsia="en-US"/>
              </w:rPr>
              <w:tab/>
              <w:t xml:space="preserve">El tiempo a veces excesivo en las prórrogas genera que se disminuya la producción intelectual, pues el tiempo que debería ser dedicado a la generación de un sólo producto podría emplearse para varios productos. </w:t>
            </w:r>
          </w:p>
          <w:p w:rsidR="00714373" w:rsidRPr="00A02532" w:rsidRDefault="00714373" w:rsidP="00714373">
            <w:pPr>
              <w:ind w:left="200" w:hanging="200"/>
              <w:rPr>
                <w:rFonts w:ascii="Times New Roman" w:eastAsia="Calibri" w:hAnsi="Times New Roman"/>
                <w:sz w:val="10"/>
                <w:szCs w:val="16"/>
                <w:lang w:eastAsia="en-US"/>
              </w:rPr>
            </w:pPr>
          </w:p>
          <w:p w:rsidR="002C3817"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e.</w:t>
            </w:r>
            <w:r w:rsidRPr="00714373">
              <w:rPr>
                <w:rFonts w:ascii="Times New Roman" w:eastAsia="Calibri" w:hAnsi="Times New Roman"/>
                <w:sz w:val="16"/>
                <w:szCs w:val="16"/>
                <w:lang w:eastAsia="en-US"/>
              </w:rPr>
              <w:tab/>
              <w:t>La baja articulación con un equipo de investigación amplio.</w:t>
            </w:r>
          </w:p>
          <w:p w:rsidR="00714373" w:rsidRPr="00A02532" w:rsidRDefault="00714373" w:rsidP="00714373">
            <w:pPr>
              <w:ind w:left="200" w:hanging="200"/>
              <w:rPr>
                <w:rFonts w:ascii="Times New Roman" w:eastAsia="Calibri" w:hAnsi="Times New Roman"/>
                <w:sz w:val="10"/>
                <w:szCs w:val="16"/>
                <w:lang w:eastAsia="en-US"/>
              </w:rPr>
            </w:pPr>
          </w:p>
          <w:p w:rsidR="002C3817"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f.</w:t>
            </w:r>
            <w:r w:rsidRPr="00714373">
              <w:rPr>
                <w:rFonts w:ascii="Times New Roman" w:eastAsia="Calibri" w:hAnsi="Times New Roman"/>
                <w:sz w:val="16"/>
                <w:szCs w:val="16"/>
                <w:lang w:eastAsia="en-US"/>
              </w:rPr>
              <w:tab/>
              <w:t>Las dinámicas actuales de las revistas y de Colciencias al respecto. Los criterios de Colciencias para la clasificación de revistas y puntuación de la apropiación social del conocimiento generan dificultades a la hora de publicar artículos.</w:t>
            </w:r>
          </w:p>
          <w:p w:rsidR="00714373" w:rsidRPr="00A02532" w:rsidRDefault="00714373" w:rsidP="00714373">
            <w:pPr>
              <w:ind w:left="200" w:hanging="200"/>
              <w:rPr>
                <w:rFonts w:ascii="Times New Roman" w:eastAsia="Calibri" w:hAnsi="Times New Roman"/>
                <w:sz w:val="10"/>
                <w:szCs w:val="16"/>
                <w:lang w:eastAsia="en-US"/>
              </w:rPr>
            </w:pPr>
          </w:p>
          <w:p w:rsidR="002C3817"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g.</w:t>
            </w:r>
            <w:r w:rsidRPr="00714373">
              <w:rPr>
                <w:rFonts w:ascii="Times New Roman" w:eastAsia="Calibri" w:hAnsi="Times New Roman"/>
                <w:sz w:val="16"/>
                <w:szCs w:val="16"/>
                <w:lang w:eastAsia="en-US"/>
              </w:rPr>
              <w:tab/>
              <w:t>Desconocimiento por parte de los investigadores de las tablas con las clases y tipos de productos.</w:t>
            </w:r>
          </w:p>
          <w:p w:rsidR="00714373" w:rsidRPr="00A02532" w:rsidRDefault="00714373" w:rsidP="00714373">
            <w:pPr>
              <w:ind w:left="200" w:hanging="200"/>
              <w:rPr>
                <w:rFonts w:ascii="Times New Roman" w:eastAsia="Calibri" w:hAnsi="Times New Roman"/>
                <w:sz w:val="10"/>
                <w:szCs w:val="16"/>
                <w:lang w:eastAsia="en-US"/>
              </w:rPr>
            </w:pPr>
          </w:p>
          <w:p w:rsidR="002C3817" w:rsidRPr="00714373" w:rsidRDefault="002C3817" w:rsidP="00714373">
            <w:pPr>
              <w:ind w:left="200" w:hanging="200"/>
              <w:rPr>
                <w:rFonts w:ascii="Times New Roman" w:eastAsia="Calibri" w:hAnsi="Times New Roman"/>
                <w:sz w:val="16"/>
                <w:szCs w:val="16"/>
                <w:lang w:eastAsia="en-US"/>
              </w:rPr>
            </w:pPr>
            <w:r w:rsidRPr="00714373">
              <w:rPr>
                <w:rFonts w:ascii="Times New Roman" w:eastAsia="Calibri" w:hAnsi="Times New Roman"/>
                <w:sz w:val="16"/>
                <w:szCs w:val="16"/>
                <w:lang w:eastAsia="en-US"/>
              </w:rPr>
              <w:t>h.</w:t>
            </w:r>
            <w:r w:rsidRPr="00714373">
              <w:rPr>
                <w:rFonts w:ascii="Times New Roman" w:eastAsia="Calibri" w:hAnsi="Times New Roman"/>
                <w:sz w:val="16"/>
                <w:szCs w:val="16"/>
                <w:lang w:eastAsia="en-US"/>
              </w:rPr>
              <w:tab/>
              <w:t>La publicación para algunas disciplinas, como las sociales, es más difícil es revistas de alto impacto.</w:t>
            </w:r>
          </w:p>
        </w:tc>
        <w:tc>
          <w:tcPr>
            <w:tcW w:w="5670" w:type="dxa"/>
            <w:vAlign w:val="center"/>
          </w:tcPr>
          <w:p w:rsidR="002C3817" w:rsidRDefault="002C3817" w:rsidP="00714373">
            <w:pPr>
              <w:pStyle w:val="Prrafodelista"/>
              <w:numPr>
                <w:ilvl w:val="0"/>
                <w:numId w:val="22"/>
              </w:numPr>
              <w:ind w:left="177" w:hanging="283"/>
              <w:rPr>
                <w:rFonts w:ascii="Times New Roman" w:eastAsia="Calibri" w:hAnsi="Times New Roman"/>
                <w:sz w:val="16"/>
                <w:szCs w:val="16"/>
                <w:lang w:eastAsia="en-US"/>
              </w:rPr>
            </w:pPr>
            <w:r w:rsidRPr="00714373">
              <w:rPr>
                <w:rFonts w:ascii="Times New Roman" w:eastAsia="Calibri" w:hAnsi="Times New Roman"/>
                <w:sz w:val="16"/>
                <w:szCs w:val="16"/>
                <w:lang w:eastAsia="en-US"/>
              </w:rPr>
              <w:t xml:space="preserve">La oportunidad de </w:t>
            </w:r>
            <w:r w:rsidR="00714373" w:rsidRPr="00714373">
              <w:rPr>
                <w:rFonts w:ascii="Times New Roman" w:eastAsia="Calibri" w:hAnsi="Times New Roman"/>
                <w:sz w:val="16"/>
                <w:szCs w:val="16"/>
                <w:lang w:eastAsia="en-US"/>
              </w:rPr>
              <w:t>publicación</w:t>
            </w:r>
            <w:r w:rsidRPr="00714373">
              <w:rPr>
                <w:rFonts w:ascii="Times New Roman" w:eastAsia="Calibri" w:hAnsi="Times New Roman"/>
                <w:sz w:val="16"/>
                <w:szCs w:val="16"/>
                <w:lang w:eastAsia="en-US"/>
              </w:rPr>
              <w:t xml:space="preserve"> puede ser mitigada si el CODI flexibiliza el compromiso de publicación exigible en sus convocatorias.</w:t>
            </w:r>
          </w:p>
          <w:p w:rsidR="00714373" w:rsidRPr="00A02532" w:rsidRDefault="00714373" w:rsidP="00714373">
            <w:pPr>
              <w:pStyle w:val="Prrafodelista"/>
              <w:ind w:left="177"/>
              <w:rPr>
                <w:rFonts w:ascii="Times New Roman" w:eastAsia="Calibri" w:hAnsi="Times New Roman"/>
                <w:sz w:val="10"/>
                <w:szCs w:val="16"/>
                <w:lang w:eastAsia="en-US"/>
              </w:rPr>
            </w:pPr>
          </w:p>
          <w:p w:rsidR="002C3817" w:rsidRDefault="002C3817" w:rsidP="00714373">
            <w:pPr>
              <w:pStyle w:val="Prrafodelista"/>
              <w:numPr>
                <w:ilvl w:val="0"/>
                <w:numId w:val="22"/>
              </w:numPr>
              <w:ind w:left="177" w:hanging="283"/>
              <w:rPr>
                <w:rFonts w:ascii="Times New Roman" w:eastAsia="Calibri" w:hAnsi="Times New Roman"/>
                <w:sz w:val="16"/>
                <w:szCs w:val="16"/>
                <w:lang w:eastAsia="en-US"/>
              </w:rPr>
            </w:pPr>
            <w:r w:rsidRPr="00714373">
              <w:rPr>
                <w:rFonts w:ascii="Times New Roman" w:eastAsia="Calibri" w:hAnsi="Times New Roman"/>
                <w:sz w:val="16"/>
                <w:szCs w:val="16"/>
                <w:lang w:eastAsia="en-US"/>
              </w:rPr>
              <w:t>Debe esclarecerse en los Centros de Investigación que el proceso de homologación es una alternativa, y que debe procurarse el logro del compromiso pactado en las actas de inicio o contratos.</w:t>
            </w:r>
          </w:p>
          <w:p w:rsidR="00714373" w:rsidRPr="00A02532" w:rsidRDefault="00714373" w:rsidP="00714373">
            <w:pPr>
              <w:pStyle w:val="Prrafodelista"/>
              <w:ind w:left="177"/>
              <w:rPr>
                <w:rFonts w:ascii="Times New Roman" w:eastAsia="Calibri" w:hAnsi="Times New Roman"/>
                <w:sz w:val="10"/>
                <w:szCs w:val="16"/>
                <w:lang w:eastAsia="en-US"/>
              </w:rPr>
            </w:pPr>
          </w:p>
          <w:p w:rsidR="002C3817" w:rsidRDefault="002C3817" w:rsidP="00714373">
            <w:pPr>
              <w:pStyle w:val="Prrafodelista"/>
              <w:numPr>
                <w:ilvl w:val="0"/>
                <w:numId w:val="22"/>
              </w:numPr>
              <w:ind w:left="177" w:hanging="283"/>
              <w:rPr>
                <w:rFonts w:ascii="Times New Roman" w:eastAsia="Calibri" w:hAnsi="Times New Roman"/>
                <w:sz w:val="16"/>
                <w:szCs w:val="16"/>
                <w:lang w:eastAsia="en-US"/>
              </w:rPr>
            </w:pPr>
            <w:r w:rsidRPr="00714373">
              <w:rPr>
                <w:rFonts w:ascii="Times New Roman" w:eastAsia="Calibri" w:hAnsi="Times New Roman"/>
                <w:sz w:val="16"/>
                <w:szCs w:val="16"/>
                <w:lang w:eastAsia="en-US"/>
              </w:rPr>
              <w:t>Los mecanismo o controles para mitigar las causas están más en manos del CODI quien es última instancia define los criterios para que esa producción intelectual y la publicación sean facilitadas para los investigadores lo que haría que posiblemente no correspondan con la política nacional de publicación COLCIENCIAS.</w:t>
            </w:r>
          </w:p>
          <w:p w:rsidR="00714373" w:rsidRPr="00A02532" w:rsidRDefault="00714373" w:rsidP="00714373">
            <w:pPr>
              <w:pStyle w:val="Prrafodelista"/>
              <w:ind w:left="177"/>
              <w:rPr>
                <w:rFonts w:ascii="Times New Roman" w:eastAsia="Calibri" w:hAnsi="Times New Roman"/>
                <w:sz w:val="10"/>
                <w:szCs w:val="16"/>
                <w:lang w:eastAsia="en-US"/>
              </w:rPr>
            </w:pPr>
          </w:p>
          <w:p w:rsidR="002C3817" w:rsidRDefault="002C3817" w:rsidP="00714373">
            <w:pPr>
              <w:pStyle w:val="Prrafodelista"/>
              <w:numPr>
                <w:ilvl w:val="0"/>
                <w:numId w:val="22"/>
              </w:numPr>
              <w:ind w:left="177" w:hanging="283"/>
              <w:rPr>
                <w:rFonts w:ascii="Times New Roman" w:eastAsia="Calibri" w:hAnsi="Times New Roman"/>
                <w:sz w:val="16"/>
                <w:szCs w:val="16"/>
                <w:lang w:eastAsia="en-US"/>
              </w:rPr>
            </w:pPr>
            <w:r w:rsidRPr="00714373">
              <w:rPr>
                <w:rFonts w:ascii="Times New Roman" w:eastAsia="Calibri" w:hAnsi="Times New Roman"/>
                <w:sz w:val="16"/>
                <w:szCs w:val="16"/>
                <w:lang w:eastAsia="en-US"/>
              </w:rPr>
              <w:t>Es conveniente que los proyectos se gestionen con un equipo amplio de investigadores, lo que permitirá incrementar la producción en cada proyecto.</w:t>
            </w:r>
          </w:p>
          <w:p w:rsidR="00714373" w:rsidRPr="00A02532" w:rsidRDefault="00714373" w:rsidP="00714373">
            <w:pPr>
              <w:pStyle w:val="Prrafodelista"/>
              <w:ind w:left="177"/>
              <w:rPr>
                <w:rFonts w:ascii="Times New Roman" w:eastAsia="Calibri" w:hAnsi="Times New Roman"/>
                <w:sz w:val="10"/>
                <w:szCs w:val="16"/>
                <w:lang w:eastAsia="en-US"/>
              </w:rPr>
            </w:pPr>
          </w:p>
          <w:p w:rsidR="002C3817" w:rsidRDefault="002C3817" w:rsidP="00714373">
            <w:pPr>
              <w:pStyle w:val="Prrafodelista"/>
              <w:numPr>
                <w:ilvl w:val="0"/>
                <w:numId w:val="22"/>
              </w:numPr>
              <w:ind w:left="177" w:hanging="283"/>
              <w:rPr>
                <w:rFonts w:ascii="Times New Roman" w:eastAsia="Calibri" w:hAnsi="Times New Roman"/>
                <w:sz w:val="16"/>
                <w:szCs w:val="16"/>
                <w:lang w:eastAsia="en-US"/>
              </w:rPr>
            </w:pPr>
            <w:r w:rsidRPr="00714373">
              <w:rPr>
                <w:rFonts w:ascii="Times New Roman" w:eastAsia="Calibri" w:hAnsi="Times New Roman"/>
                <w:sz w:val="16"/>
                <w:szCs w:val="16"/>
                <w:lang w:eastAsia="en-US"/>
              </w:rPr>
              <w:t>Es necesario repensar los compromisos de acuerdo a las características de cada proyecto.</w:t>
            </w:r>
          </w:p>
          <w:p w:rsidR="00714373" w:rsidRPr="00A02532" w:rsidRDefault="00714373" w:rsidP="00714373">
            <w:pPr>
              <w:pStyle w:val="Prrafodelista"/>
              <w:ind w:left="177"/>
              <w:rPr>
                <w:rFonts w:ascii="Times New Roman" w:eastAsia="Calibri" w:hAnsi="Times New Roman"/>
                <w:sz w:val="10"/>
                <w:szCs w:val="16"/>
                <w:lang w:eastAsia="en-US"/>
              </w:rPr>
            </w:pPr>
          </w:p>
          <w:p w:rsidR="002C3817" w:rsidRDefault="002C3817" w:rsidP="00714373">
            <w:pPr>
              <w:pStyle w:val="Prrafodelista"/>
              <w:numPr>
                <w:ilvl w:val="0"/>
                <w:numId w:val="22"/>
              </w:numPr>
              <w:ind w:left="177" w:hanging="283"/>
              <w:rPr>
                <w:rFonts w:ascii="Times New Roman" w:eastAsia="Calibri" w:hAnsi="Times New Roman"/>
                <w:sz w:val="16"/>
                <w:szCs w:val="16"/>
                <w:lang w:eastAsia="en-US"/>
              </w:rPr>
            </w:pPr>
            <w:r w:rsidRPr="00714373">
              <w:rPr>
                <w:rFonts w:ascii="Times New Roman" w:eastAsia="Calibri" w:hAnsi="Times New Roman"/>
                <w:sz w:val="16"/>
                <w:szCs w:val="16"/>
                <w:lang w:eastAsia="en-US"/>
              </w:rPr>
              <w:t>Realizar mayor control por parte de los centros de investigación.</w:t>
            </w:r>
          </w:p>
          <w:p w:rsidR="00714373" w:rsidRPr="00A02532" w:rsidRDefault="00714373" w:rsidP="00714373">
            <w:pPr>
              <w:pStyle w:val="Prrafodelista"/>
              <w:ind w:left="177"/>
              <w:rPr>
                <w:rFonts w:ascii="Times New Roman" w:eastAsia="Calibri" w:hAnsi="Times New Roman"/>
                <w:sz w:val="10"/>
                <w:szCs w:val="16"/>
                <w:lang w:eastAsia="en-US"/>
              </w:rPr>
            </w:pPr>
          </w:p>
          <w:p w:rsidR="002C3817" w:rsidRPr="00714373" w:rsidRDefault="002C3817" w:rsidP="00714373">
            <w:pPr>
              <w:pStyle w:val="Prrafodelista"/>
              <w:numPr>
                <w:ilvl w:val="0"/>
                <w:numId w:val="22"/>
              </w:numPr>
              <w:ind w:left="177" w:hanging="283"/>
              <w:rPr>
                <w:rFonts w:ascii="Times New Roman" w:eastAsia="Calibri" w:hAnsi="Times New Roman"/>
                <w:sz w:val="16"/>
                <w:szCs w:val="16"/>
                <w:lang w:eastAsia="en-US"/>
              </w:rPr>
            </w:pPr>
            <w:r w:rsidRPr="00714373">
              <w:rPr>
                <w:rFonts w:ascii="Times New Roman" w:eastAsia="Calibri" w:hAnsi="Times New Roman"/>
                <w:sz w:val="16"/>
                <w:szCs w:val="16"/>
                <w:lang w:eastAsia="en-US"/>
              </w:rPr>
              <w:t>Socializar con los investigadores las tablas con las clases y tipos de producción intelectual.</w:t>
            </w:r>
          </w:p>
        </w:tc>
      </w:tr>
      <w:tr w:rsidR="002C3817" w:rsidRPr="009C7000" w:rsidTr="00AA6858">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32.</w:t>
            </w:r>
            <w:r w:rsidRPr="00AA6858">
              <w:rPr>
                <w:rFonts w:ascii="Times New Roman" w:eastAsia="Calibri" w:hAnsi="Times New Roman"/>
                <w:sz w:val="16"/>
                <w:szCs w:val="16"/>
                <w:lang w:eastAsia="en-US"/>
              </w:rPr>
              <w:tab/>
              <w:t>Demora por parte de Colciencias en los trámites para liquidación.</w:t>
            </w:r>
          </w:p>
        </w:tc>
        <w:tc>
          <w:tcPr>
            <w:tcW w:w="7513" w:type="dxa"/>
            <w:vAlign w:val="center"/>
          </w:tcPr>
          <w:p w:rsidR="002C3817" w:rsidRDefault="002C3817" w:rsidP="00A02532">
            <w:pPr>
              <w:ind w:left="200" w:hanging="200"/>
              <w:rPr>
                <w:rFonts w:ascii="Times New Roman" w:eastAsia="Calibri" w:hAnsi="Times New Roman"/>
                <w:sz w:val="16"/>
                <w:szCs w:val="16"/>
                <w:lang w:eastAsia="en-US"/>
              </w:rPr>
            </w:pPr>
            <w:r w:rsidRPr="00A02532">
              <w:rPr>
                <w:rFonts w:ascii="Times New Roman" w:eastAsia="Calibri" w:hAnsi="Times New Roman"/>
                <w:sz w:val="16"/>
                <w:szCs w:val="16"/>
                <w:lang w:eastAsia="en-US"/>
              </w:rPr>
              <w:t>a.</w:t>
            </w:r>
            <w:r w:rsidRPr="00A02532">
              <w:rPr>
                <w:rFonts w:ascii="Times New Roman" w:eastAsia="Calibri" w:hAnsi="Times New Roman"/>
                <w:sz w:val="16"/>
                <w:szCs w:val="16"/>
                <w:lang w:eastAsia="en-US"/>
              </w:rPr>
              <w:tab/>
              <w:t>La información y las solicitudes llegan sobre el tiempo.</w:t>
            </w:r>
          </w:p>
          <w:p w:rsidR="00A02532" w:rsidRPr="00A02532" w:rsidRDefault="00A02532" w:rsidP="00A02532">
            <w:pPr>
              <w:ind w:left="200" w:hanging="200"/>
              <w:rPr>
                <w:rFonts w:ascii="Times New Roman" w:eastAsia="Calibri" w:hAnsi="Times New Roman"/>
                <w:sz w:val="10"/>
                <w:szCs w:val="16"/>
                <w:lang w:eastAsia="en-US"/>
              </w:rPr>
            </w:pPr>
          </w:p>
          <w:p w:rsidR="002C3817" w:rsidRDefault="002C3817" w:rsidP="00A02532">
            <w:pPr>
              <w:ind w:left="200" w:hanging="200"/>
              <w:rPr>
                <w:rFonts w:ascii="Times New Roman" w:eastAsia="Calibri" w:hAnsi="Times New Roman"/>
                <w:sz w:val="16"/>
                <w:szCs w:val="16"/>
                <w:lang w:eastAsia="en-US"/>
              </w:rPr>
            </w:pPr>
            <w:r w:rsidRPr="00A02532">
              <w:rPr>
                <w:rFonts w:ascii="Times New Roman" w:eastAsia="Calibri" w:hAnsi="Times New Roman"/>
                <w:sz w:val="16"/>
                <w:szCs w:val="16"/>
                <w:lang w:eastAsia="en-US"/>
              </w:rPr>
              <w:t>b.</w:t>
            </w:r>
            <w:r w:rsidRPr="00A02532">
              <w:rPr>
                <w:rFonts w:ascii="Times New Roman" w:eastAsia="Calibri" w:hAnsi="Times New Roman"/>
                <w:sz w:val="16"/>
                <w:szCs w:val="16"/>
                <w:lang w:eastAsia="en-US"/>
              </w:rPr>
              <w:tab/>
              <w:t>El proceso de gestión de Colciencias debe ser fortalecido para evitar reprocesos en la finalización y liquidación de contratos y proyectos.</w:t>
            </w:r>
          </w:p>
          <w:p w:rsidR="00A02532" w:rsidRPr="00A02532" w:rsidRDefault="00A02532" w:rsidP="00A02532">
            <w:pPr>
              <w:ind w:left="200" w:hanging="200"/>
              <w:rPr>
                <w:rFonts w:ascii="Times New Roman" w:eastAsia="Calibri" w:hAnsi="Times New Roman"/>
                <w:sz w:val="10"/>
                <w:szCs w:val="16"/>
                <w:lang w:eastAsia="en-US"/>
              </w:rPr>
            </w:pPr>
          </w:p>
          <w:p w:rsidR="002C3817" w:rsidRPr="00A02532" w:rsidRDefault="002C3817" w:rsidP="00A02532">
            <w:pPr>
              <w:ind w:left="200" w:hanging="200"/>
              <w:rPr>
                <w:rFonts w:ascii="Times New Roman" w:eastAsia="Calibri" w:hAnsi="Times New Roman"/>
                <w:sz w:val="16"/>
                <w:szCs w:val="16"/>
                <w:lang w:eastAsia="en-US"/>
              </w:rPr>
            </w:pPr>
            <w:r w:rsidRPr="00A02532">
              <w:rPr>
                <w:rFonts w:ascii="Times New Roman" w:eastAsia="Calibri" w:hAnsi="Times New Roman"/>
                <w:sz w:val="16"/>
                <w:szCs w:val="16"/>
                <w:lang w:eastAsia="en-US"/>
              </w:rPr>
              <w:t>c.</w:t>
            </w:r>
            <w:r w:rsidRPr="00A02532">
              <w:rPr>
                <w:rFonts w:ascii="Times New Roman" w:eastAsia="Calibri" w:hAnsi="Times New Roman"/>
                <w:sz w:val="16"/>
                <w:szCs w:val="16"/>
                <w:lang w:eastAsia="en-US"/>
              </w:rPr>
              <w:tab/>
              <w:t>Se obtiene la liquidación cuando Colciencias dispone. Poca flexibilidad por parte de Colciencias. Dificultades en la comunicación con Colciencias.</w:t>
            </w:r>
          </w:p>
        </w:tc>
        <w:tc>
          <w:tcPr>
            <w:tcW w:w="5670" w:type="dxa"/>
            <w:vAlign w:val="center"/>
          </w:tcPr>
          <w:p w:rsidR="002C3817" w:rsidRDefault="002C3817" w:rsidP="00A02532">
            <w:pPr>
              <w:pStyle w:val="Prrafodelista"/>
              <w:numPr>
                <w:ilvl w:val="0"/>
                <w:numId w:val="22"/>
              </w:numPr>
              <w:ind w:left="177" w:hanging="283"/>
              <w:rPr>
                <w:rFonts w:ascii="Times New Roman" w:eastAsia="Calibri" w:hAnsi="Times New Roman"/>
                <w:sz w:val="16"/>
                <w:szCs w:val="16"/>
                <w:lang w:eastAsia="en-US"/>
              </w:rPr>
            </w:pPr>
            <w:r w:rsidRPr="00A02532">
              <w:rPr>
                <w:rFonts w:ascii="Times New Roman" w:eastAsia="Calibri" w:hAnsi="Times New Roman"/>
                <w:sz w:val="16"/>
                <w:szCs w:val="16"/>
                <w:lang w:eastAsia="en-US"/>
              </w:rPr>
              <w:t>Se requiere apoyo permanente de la vicerrectoría.</w:t>
            </w:r>
          </w:p>
          <w:p w:rsidR="00A02532" w:rsidRPr="00A02532" w:rsidRDefault="00A02532" w:rsidP="00A02532">
            <w:pPr>
              <w:pStyle w:val="Prrafodelista"/>
              <w:ind w:left="177"/>
              <w:rPr>
                <w:rFonts w:ascii="Times New Roman" w:eastAsia="Calibri" w:hAnsi="Times New Roman"/>
                <w:sz w:val="10"/>
                <w:szCs w:val="16"/>
                <w:lang w:eastAsia="en-US"/>
              </w:rPr>
            </w:pPr>
          </w:p>
          <w:p w:rsidR="002C3817" w:rsidRDefault="002C3817" w:rsidP="00A02532">
            <w:pPr>
              <w:pStyle w:val="Prrafodelista"/>
              <w:numPr>
                <w:ilvl w:val="0"/>
                <w:numId w:val="22"/>
              </w:numPr>
              <w:ind w:left="177" w:hanging="283"/>
              <w:rPr>
                <w:rFonts w:ascii="Times New Roman" w:eastAsia="Calibri" w:hAnsi="Times New Roman"/>
                <w:sz w:val="16"/>
                <w:szCs w:val="16"/>
                <w:lang w:eastAsia="en-US"/>
              </w:rPr>
            </w:pPr>
            <w:r w:rsidRPr="00A02532">
              <w:rPr>
                <w:rFonts w:ascii="Times New Roman" w:eastAsia="Calibri" w:hAnsi="Times New Roman"/>
                <w:sz w:val="16"/>
                <w:szCs w:val="16"/>
                <w:lang w:eastAsia="en-US"/>
              </w:rPr>
              <w:t>Los centros de investigación deben velar porque la liquidación se realice en el plazo máximo establecido por la Ley.</w:t>
            </w:r>
          </w:p>
          <w:p w:rsidR="00A02532" w:rsidRPr="00A02532" w:rsidRDefault="00A02532" w:rsidP="00A02532">
            <w:pPr>
              <w:pStyle w:val="Prrafodelista"/>
              <w:ind w:left="177"/>
              <w:rPr>
                <w:rFonts w:ascii="Times New Roman" w:eastAsia="Calibri" w:hAnsi="Times New Roman"/>
                <w:sz w:val="10"/>
                <w:szCs w:val="16"/>
                <w:lang w:eastAsia="en-US"/>
              </w:rPr>
            </w:pPr>
          </w:p>
          <w:p w:rsidR="002C3817" w:rsidRPr="00A02532" w:rsidRDefault="002C3817" w:rsidP="00A02532">
            <w:pPr>
              <w:pStyle w:val="Prrafodelista"/>
              <w:numPr>
                <w:ilvl w:val="0"/>
                <w:numId w:val="22"/>
              </w:numPr>
              <w:ind w:left="177" w:hanging="283"/>
              <w:rPr>
                <w:rFonts w:ascii="Times New Roman" w:eastAsia="Calibri" w:hAnsi="Times New Roman"/>
                <w:sz w:val="16"/>
                <w:szCs w:val="16"/>
                <w:lang w:eastAsia="en-US"/>
              </w:rPr>
            </w:pPr>
            <w:r w:rsidRPr="00A02532">
              <w:rPr>
                <w:rFonts w:ascii="Times New Roman" w:eastAsia="Calibri" w:hAnsi="Times New Roman"/>
                <w:sz w:val="16"/>
                <w:szCs w:val="16"/>
                <w:lang w:eastAsia="en-US"/>
              </w:rPr>
              <w:t>Se debe dar prioridad a ese asunto y se debe disponer del apoyo administrativo y jurídico facilitando al docente la elaboración de informes y presionando la gestión de Colciencias con ayuda de la Vicerrectoría de Investigación</w:t>
            </w:r>
          </w:p>
        </w:tc>
      </w:tr>
      <w:tr w:rsidR="002C3817" w:rsidRPr="009C7000" w:rsidTr="00AA6858">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33.</w:t>
            </w:r>
            <w:r w:rsidRPr="00AA6858">
              <w:rPr>
                <w:rFonts w:ascii="Times New Roman" w:eastAsia="Calibri" w:hAnsi="Times New Roman"/>
                <w:sz w:val="16"/>
                <w:szCs w:val="16"/>
                <w:lang w:eastAsia="en-US"/>
              </w:rPr>
              <w:tab/>
              <w:t xml:space="preserve">Cerrar los proyectos sin informar a las </w:t>
            </w:r>
            <w:r w:rsidRPr="00AA6858">
              <w:rPr>
                <w:rFonts w:ascii="Times New Roman" w:eastAsia="Calibri" w:hAnsi="Times New Roman"/>
                <w:sz w:val="16"/>
                <w:szCs w:val="16"/>
                <w:lang w:eastAsia="en-US"/>
              </w:rPr>
              <w:lastRenderedPageBreak/>
              <w:t>instancias pertinentes sin cumplir con todos los compromisos.</w:t>
            </w:r>
          </w:p>
        </w:tc>
        <w:tc>
          <w:tcPr>
            <w:tcW w:w="7513" w:type="dxa"/>
            <w:vAlign w:val="center"/>
          </w:tcPr>
          <w:p w:rsidR="002C3817" w:rsidRPr="00A02532" w:rsidRDefault="002C3817" w:rsidP="00A02532">
            <w:pPr>
              <w:ind w:left="200" w:hanging="200"/>
              <w:rPr>
                <w:rFonts w:ascii="Times New Roman" w:eastAsia="Calibri" w:hAnsi="Times New Roman"/>
                <w:sz w:val="16"/>
                <w:szCs w:val="16"/>
                <w:lang w:eastAsia="en-US"/>
              </w:rPr>
            </w:pPr>
            <w:r w:rsidRPr="00A02532">
              <w:rPr>
                <w:rFonts w:ascii="Times New Roman" w:eastAsia="Calibri" w:hAnsi="Times New Roman"/>
                <w:sz w:val="16"/>
                <w:szCs w:val="16"/>
                <w:lang w:eastAsia="en-US"/>
              </w:rPr>
              <w:lastRenderedPageBreak/>
              <w:t>a.</w:t>
            </w:r>
            <w:r w:rsidRPr="00A02532">
              <w:rPr>
                <w:rFonts w:ascii="Times New Roman" w:eastAsia="Calibri" w:hAnsi="Times New Roman"/>
                <w:sz w:val="16"/>
                <w:szCs w:val="16"/>
                <w:lang w:eastAsia="en-US"/>
              </w:rPr>
              <w:tab/>
              <w:t xml:space="preserve">Flexibilidad en el cumplimiento de los compromisos. </w:t>
            </w:r>
          </w:p>
          <w:p w:rsidR="002C3817" w:rsidRPr="00A02532" w:rsidRDefault="002C3817" w:rsidP="00A02532">
            <w:pPr>
              <w:ind w:left="200" w:hanging="200"/>
              <w:rPr>
                <w:rFonts w:ascii="Times New Roman" w:eastAsia="Calibri" w:hAnsi="Times New Roman"/>
                <w:sz w:val="10"/>
                <w:szCs w:val="16"/>
                <w:lang w:eastAsia="en-US"/>
              </w:rPr>
            </w:pPr>
          </w:p>
          <w:p w:rsidR="002C3817" w:rsidRPr="00A02532" w:rsidRDefault="002C3817" w:rsidP="00A02532">
            <w:pPr>
              <w:ind w:left="200" w:hanging="200"/>
              <w:rPr>
                <w:rFonts w:ascii="Times New Roman" w:eastAsia="Calibri" w:hAnsi="Times New Roman"/>
                <w:sz w:val="16"/>
                <w:szCs w:val="16"/>
                <w:lang w:eastAsia="en-US"/>
              </w:rPr>
            </w:pPr>
            <w:r w:rsidRPr="00A02532">
              <w:rPr>
                <w:rFonts w:ascii="Times New Roman" w:eastAsia="Calibri" w:hAnsi="Times New Roman"/>
                <w:sz w:val="16"/>
                <w:szCs w:val="16"/>
                <w:lang w:eastAsia="en-US"/>
              </w:rPr>
              <w:t>b.</w:t>
            </w:r>
            <w:r w:rsidRPr="00A02532">
              <w:rPr>
                <w:rFonts w:ascii="Times New Roman" w:eastAsia="Calibri" w:hAnsi="Times New Roman"/>
                <w:sz w:val="16"/>
                <w:szCs w:val="16"/>
                <w:lang w:eastAsia="en-US"/>
              </w:rPr>
              <w:tab/>
              <w:t>Demoras por parte de las entidades para el recibido a satisfacción.</w:t>
            </w:r>
          </w:p>
        </w:tc>
        <w:tc>
          <w:tcPr>
            <w:tcW w:w="5670" w:type="dxa"/>
            <w:vAlign w:val="center"/>
          </w:tcPr>
          <w:p w:rsidR="002C3817" w:rsidRDefault="002C3817" w:rsidP="00A02532">
            <w:pPr>
              <w:pStyle w:val="Prrafodelista"/>
              <w:numPr>
                <w:ilvl w:val="0"/>
                <w:numId w:val="22"/>
              </w:numPr>
              <w:ind w:left="177" w:hanging="283"/>
              <w:rPr>
                <w:rFonts w:ascii="Times New Roman" w:eastAsia="Calibri" w:hAnsi="Times New Roman"/>
                <w:sz w:val="16"/>
                <w:szCs w:val="16"/>
                <w:lang w:eastAsia="en-US"/>
              </w:rPr>
            </w:pPr>
            <w:r w:rsidRPr="00A02532">
              <w:rPr>
                <w:rFonts w:ascii="Times New Roman" w:eastAsia="Calibri" w:hAnsi="Times New Roman"/>
                <w:sz w:val="16"/>
                <w:szCs w:val="16"/>
                <w:lang w:eastAsia="en-US"/>
              </w:rPr>
              <w:t>Solicitar directrices institucionales sobre cómo proceder frente a estos casos.</w:t>
            </w:r>
          </w:p>
          <w:p w:rsidR="00A02532" w:rsidRPr="00A02532" w:rsidRDefault="00A02532" w:rsidP="00A02532">
            <w:pPr>
              <w:pStyle w:val="Prrafodelista"/>
              <w:ind w:left="177"/>
              <w:rPr>
                <w:rFonts w:ascii="Times New Roman" w:eastAsia="Calibri" w:hAnsi="Times New Roman"/>
                <w:sz w:val="10"/>
                <w:szCs w:val="16"/>
                <w:lang w:eastAsia="en-US"/>
              </w:rPr>
            </w:pPr>
          </w:p>
          <w:p w:rsidR="002C3817" w:rsidRPr="00A02532" w:rsidRDefault="002C3817" w:rsidP="00A02532">
            <w:pPr>
              <w:pStyle w:val="Prrafodelista"/>
              <w:numPr>
                <w:ilvl w:val="0"/>
                <w:numId w:val="22"/>
              </w:numPr>
              <w:ind w:left="177" w:hanging="283"/>
              <w:rPr>
                <w:rFonts w:ascii="Times New Roman" w:eastAsia="Calibri" w:hAnsi="Times New Roman"/>
                <w:sz w:val="16"/>
                <w:szCs w:val="16"/>
                <w:lang w:eastAsia="en-US"/>
              </w:rPr>
            </w:pPr>
            <w:r w:rsidRPr="00A02532">
              <w:rPr>
                <w:rFonts w:ascii="Times New Roman" w:eastAsia="Calibri" w:hAnsi="Times New Roman"/>
                <w:sz w:val="16"/>
                <w:szCs w:val="16"/>
                <w:lang w:eastAsia="en-US"/>
              </w:rPr>
              <w:t>Seguimiento estricto desde el Centro de investigación y desde la vicerrectoría aplicando las sanciones a que dé lugar.</w:t>
            </w:r>
          </w:p>
        </w:tc>
      </w:tr>
      <w:tr w:rsidR="002C3817" w:rsidRPr="009C7000" w:rsidTr="00365E45">
        <w:trPr>
          <w:trHeight w:val="2438"/>
        </w:trPr>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lastRenderedPageBreak/>
              <w:t>34.</w:t>
            </w:r>
            <w:r w:rsidRPr="00AA6858">
              <w:rPr>
                <w:rFonts w:ascii="Times New Roman" w:eastAsia="Calibri" w:hAnsi="Times New Roman"/>
                <w:sz w:val="16"/>
                <w:szCs w:val="16"/>
                <w:lang w:eastAsia="en-US"/>
              </w:rPr>
              <w:tab/>
              <w:t>Devoluciones de Colciencias o entes externos financiadores. Gastos ejecutados no reconocidos.</w:t>
            </w:r>
          </w:p>
        </w:tc>
        <w:tc>
          <w:tcPr>
            <w:tcW w:w="7513" w:type="dxa"/>
            <w:vAlign w:val="center"/>
          </w:tcPr>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a.</w:t>
            </w:r>
            <w:r w:rsidRPr="002B67F0">
              <w:rPr>
                <w:rFonts w:ascii="Times New Roman" w:eastAsia="Calibri" w:hAnsi="Times New Roman"/>
                <w:sz w:val="16"/>
                <w:szCs w:val="16"/>
                <w:lang w:eastAsia="en-US"/>
              </w:rPr>
              <w:tab/>
              <w:t>La debilidad radica en lo tarde que llegan los requerimientos y el tiempo limitado que dan para respuesta. La respuesta de Colciencias es tardía, deben fortalecer este proceso. El mecanismo ha sido la atención prioritaria del asunto.</w:t>
            </w:r>
          </w:p>
          <w:p w:rsidR="002B67F0" w:rsidRPr="002B67F0" w:rsidRDefault="002B67F0" w:rsidP="002B67F0">
            <w:pPr>
              <w:ind w:left="200" w:hanging="200"/>
              <w:rPr>
                <w:rFonts w:ascii="Times New Roman" w:eastAsia="Calibri" w:hAnsi="Times New Roman"/>
                <w:sz w:val="10"/>
                <w:szCs w:val="16"/>
                <w:lang w:eastAsia="en-US"/>
              </w:rPr>
            </w:pPr>
          </w:p>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b.</w:t>
            </w:r>
            <w:r w:rsidRPr="002B67F0">
              <w:rPr>
                <w:rFonts w:ascii="Times New Roman" w:eastAsia="Calibri" w:hAnsi="Times New Roman"/>
                <w:sz w:val="16"/>
                <w:szCs w:val="16"/>
                <w:lang w:eastAsia="en-US"/>
              </w:rPr>
              <w:tab/>
              <w:t>Dificultades en la comunicación con Colciencias.</w:t>
            </w:r>
          </w:p>
          <w:p w:rsidR="002B67F0" w:rsidRPr="002B67F0" w:rsidRDefault="002B67F0" w:rsidP="002B67F0">
            <w:pPr>
              <w:ind w:left="200" w:hanging="200"/>
              <w:rPr>
                <w:rFonts w:ascii="Times New Roman" w:eastAsia="Calibri" w:hAnsi="Times New Roman"/>
                <w:sz w:val="10"/>
                <w:szCs w:val="16"/>
                <w:lang w:eastAsia="en-US"/>
              </w:rPr>
            </w:pPr>
          </w:p>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c.</w:t>
            </w:r>
            <w:r w:rsidRPr="002B67F0">
              <w:rPr>
                <w:rFonts w:ascii="Times New Roman" w:eastAsia="Calibri" w:hAnsi="Times New Roman"/>
                <w:sz w:val="16"/>
                <w:szCs w:val="16"/>
                <w:lang w:eastAsia="en-US"/>
              </w:rPr>
              <w:tab/>
              <w:t>Muchas veces son irreconciliables. Sugerir flexibilidad.</w:t>
            </w:r>
          </w:p>
          <w:p w:rsidR="002B67F0" w:rsidRPr="002B67F0" w:rsidRDefault="002B67F0" w:rsidP="002B67F0">
            <w:pPr>
              <w:ind w:left="200" w:hanging="200"/>
              <w:rPr>
                <w:rFonts w:ascii="Times New Roman" w:eastAsia="Calibri" w:hAnsi="Times New Roman"/>
                <w:sz w:val="10"/>
                <w:szCs w:val="16"/>
                <w:lang w:eastAsia="en-US"/>
              </w:rPr>
            </w:pPr>
          </w:p>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d.</w:t>
            </w:r>
            <w:r w:rsidRPr="002B67F0">
              <w:rPr>
                <w:rFonts w:ascii="Times New Roman" w:eastAsia="Calibri" w:hAnsi="Times New Roman"/>
                <w:sz w:val="16"/>
                <w:szCs w:val="16"/>
                <w:lang w:eastAsia="en-US"/>
              </w:rPr>
              <w:tab/>
              <w:t>Imposibilidad administrativa de aplicar la Circular N 7 de la vicerrectoría de investigación.</w:t>
            </w:r>
          </w:p>
          <w:p w:rsidR="002B67F0" w:rsidRPr="002B67F0" w:rsidRDefault="002B67F0" w:rsidP="002B67F0">
            <w:pPr>
              <w:ind w:left="200" w:hanging="200"/>
              <w:rPr>
                <w:rFonts w:ascii="Times New Roman" w:eastAsia="Calibri" w:hAnsi="Times New Roman"/>
                <w:sz w:val="10"/>
                <w:szCs w:val="16"/>
                <w:lang w:eastAsia="en-US"/>
              </w:rPr>
            </w:pPr>
          </w:p>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e.</w:t>
            </w:r>
            <w:r w:rsidRPr="002B67F0">
              <w:rPr>
                <w:rFonts w:ascii="Times New Roman" w:eastAsia="Calibri" w:hAnsi="Times New Roman"/>
                <w:sz w:val="16"/>
                <w:szCs w:val="16"/>
                <w:lang w:eastAsia="en-US"/>
              </w:rPr>
              <w:tab/>
              <w:t>La no adherencia de los investigadores a estos lineamientos de Colciencias.</w:t>
            </w:r>
          </w:p>
          <w:p w:rsidR="002B67F0" w:rsidRPr="002B67F0" w:rsidRDefault="002B67F0" w:rsidP="002B67F0">
            <w:pPr>
              <w:ind w:left="200" w:hanging="200"/>
              <w:rPr>
                <w:rFonts w:ascii="Times New Roman" w:eastAsia="Calibri" w:hAnsi="Times New Roman"/>
                <w:sz w:val="10"/>
                <w:szCs w:val="16"/>
                <w:lang w:eastAsia="en-US"/>
              </w:rPr>
            </w:pPr>
          </w:p>
          <w:p w:rsidR="002C3817" w:rsidRPr="002B67F0"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f.</w:t>
            </w:r>
            <w:r w:rsidRPr="002B67F0">
              <w:rPr>
                <w:rFonts w:ascii="Times New Roman" w:eastAsia="Calibri" w:hAnsi="Times New Roman"/>
                <w:sz w:val="16"/>
                <w:szCs w:val="16"/>
                <w:lang w:eastAsia="en-US"/>
              </w:rPr>
              <w:tab/>
              <w:t>Debilidades en la planeación que hacen los investigadores del proyecto, o dificultades o cambios en ejecución de los mismos, particularmente asociados a trabajos de campo.</w:t>
            </w:r>
          </w:p>
        </w:tc>
        <w:tc>
          <w:tcPr>
            <w:tcW w:w="5670" w:type="dxa"/>
            <w:vAlign w:val="center"/>
          </w:tcPr>
          <w:p w:rsidR="002C3817" w:rsidRDefault="002C3817" w:rsidP="002B67F0">
            <w:pPr>
              <w:pStyle w:val="Prrafodelista"/>
              <w:numPr>
                <w:ilvl w:val="0"/>
                <w:numId w:val="22"/>
              </w:numPr>
              <w:ind w:left="177" w:hanging="283"/>
              <w:rPr>
                <w:rFonts w:ascii="Times New Roman" w:eastAsia="Calibri" w:hAnsi="Times New Roman"/>
                <w:sz w:val="16"/>
                <w:szCs w:val="16"/>
                <w:lang w:eastAsia="en-US"/>
              </w:rPr>
            </w:pPr>
            <w:r w:rsidRPr="002B67F0">
              <w:rPr>
                <w:rFonts w:ascii="Times New Roman" w:eastAsia="Calibri" w:hAnsi="Times New Roman"/>
                <w:sz w:val="16"/>
                <w:szCs w:val="16"/>
                <w:lang w:eastAsia="en-US"/>
              </w:rPr>
              <w:t>Con los informes parciales de los proyectos se logran identificar los desvíos y corregir a tiempo.</w:t>
            </w:r>
          </w:p>
          <w:p w:rsidR="002B67F0" w:rsidRPr="002B67F0" w:rsidRDefault="002B67F0" w:rsidP="002B67F0">
            <w:pPr>
              <w:pStyle w:val="Prrafodelista"/>
              <w:ind w:left="177"/>
              <w:rPr>
                <w:rFonts w:ascii="Times New Roman" w:eastAsia="Calibri" w:hAnsi="Times New Roman"/>
                <w:sz w:val="10"/>
                <w:szCs w:val="16"/>
                <w:lang w:eastAsia="en-US"/>
              </w:rPr>
            </w:pPr>
          </w:p>
          <w:p w:rsidR="002C3817" w:rsidRDefault="002C3817" w:rsidP="002B67F0">
            <w:pPr>
              <w:pStyle w:val="Prrafodelista"/>
              <w:numPr>
                <w:ilvl w:val="0"/>
                <w:numId w:val="22"/>
              </w:numPr>
              <w:ind w:left="177" w:hanging="283"/>
              <w:rPr>
                <w:rFonts w:ascii="Times New Roman" w:eastAsia="Calibri" w:hAnsi="Times New Roman"/>
                <w:sz w:val="16"/>
                <w:szCs w:val="16"/>
                <w:lang w:eastAsia="en-US"/>
              </w:rPr>
            </w:pPr>
            <w:r w:rsidRPr="002B67F0">
              <w:rPr>
                <w:rFonts w:ascii="Times New Roman" w:eastAsia="Calibri" w:hAnsi="Times New Roman"/>
                <w:sz w:val="16"/>
                <w:szCs w:val="16"/>
                <w:lang w:eastAsia="en-US"/>
              </w:rPr>
              <w:t>Acompañar la ejecución del presupuesto a lo largo del proceso.</w:t>
            </w:r>
          </w:p>
          <w:p w:rsidR="002B67F0" w:rsidRPr="002B67F0" w:rsidRDefault="002B67F0" w:rsidP="002B67F0">
            <w:pPr>
              <w:pStyle w:val="Prrafodelista"/>
              <w:ind w:left="177"/>
              <w:rPr>
                <w:rFonts w:ascii="Times New Roman" w:eastAsia="Calibri" w:hAnsi="Times New Roman"/>
                <w:sz w:val="10"/>
                <w:szCs w:val="16"/>
                <w:lang w:eastAsia="en-US"/>
              </w:rPr>
            </w:pPr>
          </w:p>
          <w:p w:rsidR="002C3817" w:rsidRDefault="002C3817" w:rsidP="002B67F0">
            <w:pPr>
              <w:pStyle w:val="Prrafodelista"/>
              <w:numPr>
                <w:ilvl w:val="0"/>
                <w:numId w:val="22"/>
              </w:numPr>
              <w:ind w:left="177" w:hanging="283"/>
              <w:rPr>
                <w:rFonts w:ascii="Times New Roman" w:eastAsia="Calibri" w:hAnsi="Times New Roman"/>
                <w:sz w:val="16"/>
                <w:szCs w:val="16"/>
                <w:lang w:eastAsia="en-US"/>
              </w:rPr>
            </w:pPr>
            <w:r w:rsidRPr="002B67F0">
              <w:rPr>
                <w:rFonts w:ascii="Times New Roman" w:eastAsia="Calibri" w:hAnsi="Times New Roman"/>
                <w:sz w:val="16"/>
                <w:szCs w:val="16"/>
                <w:lang w:eastAsia="en-US"/>
              </w:rPr>
              <w:t>Los centros de investigación deben agilizar este trámite, en comunicación con el investigador principal. No dejar la responsabilidad solamente en este último.</w:t>
            </w:r>
          </w:p>
          <w:p w:rsidR="002B67F0" w:rsidRPr="002B67F0" w:rsidRDefault="002B67F0" w:rsidP="002B67F0">
            <w:pPr>
              <w:pStyle w:val="Prrafodelista"/>
              <w:ind w:left="177"/>
              <w:rPr>
                <w:rFonts w:ascii="Times New Roman" w:eastAsia="Calibri" w:hAnsi="Times New Roman"/>
                <w:sz w:val="10"/>
                <w:szCs w:val="16"/>
                <w:lang w:eastAsia="en-US"/>
              </w:rPr>
            </w:pPr>
          </w:p>
          <w:p w:rsidR="002C3817" w:rsidRPr="002B67F0" w:rsidRDefault="002C3817" w:rsidP="002B67F0">
            <w:pPr>
              <w:pStyle w:val="Prrafodelista"/>
              <w:numPr>
                <w:ilvl w:val="0"/>
                <w:numId w:val="22"/>
              </w:numPr>
              <w:ind w:left="177" w:hanging="283"/>
              <w:rPr>
                <w:rFonts w:ascii="Times New Roman" w:eastAsia="Calibri" w:hAnsi="Times New Roman"/>
                <w:sz w:val="16"/>
                <w:szCs w:val="16"/>
                <w:lang w:eastAsia="en-US"/>
              </w:rPr>
            </w:pPr>
            <w:r w:rsidRPr="002B67F0">
              <w:rPr>
                <w:rFonts w:ascii="Times New Roman" w:eastAsia="Calibri" w:hAnsi="Times New Roman"/>
                <w:sz w:val="16"/>
                <w:szCs w:val="16"/>
                <w:lang w:eastAsia="en-US"/>
              </w:rPr>
              <w:t>Se debe dar prioridad a ese asunto y se debe disponer del apoyo administrativo y jurídico facilitando al docente la elaboración de informes y presionando la gestión de Colciencias con ayuda de la Vicerrectoría de Investigación.</w:t>
            </w:r>
          </w:p>
        </w:tc>
      </w:tr>
      <w:tr w:rsidR="002C3817" w:rsidRPr="009C7000" w:rsidTr="00365E45">
        <w:trPr>
          <w:trHeight w:val="1871"/>
        </w:trPr>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35.</w:t>
            </w:r>
            <w:r w:rsidRPr="00AA6858">
              <w:rPr>
                <w:rFonts w:ascii="Times New Roman" w:eastAsia="Calibri" w:hAnsi="Times New Roman"/>
                <w:sz w:val="16"/>
                <w:szCs w:val="16"/>
                <w:lang w:eastAsia="en-US"/>
              </w:rPr>
              <w:tab/>
              <w:t>No devolución de los recursos no ejecutados. Recursos no ejecutados sin cancelar la reserva presupuestal.</w:t>
            </w:r>
          </w:p>
        </w:tc>
        <w:tc>
          <w:tcPr>
            <w:tcW w:w="7513" w:type="dxa"/>
            <w:vAlign w:val="center"/>
          </w:tcPr>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a.</w:t>
            </w:r>
            <w:r w:rsidRPr="002B67F0">
              <w:rPr>
                <w:rFonts w:ascii="Times New Roman" w:eastAsia="Calibri" w:hAnsi="Times New Roman"/>
                <w:sz w:val="16"/>
                <w:szCs w:val="16"/>
                <w:lang w:eastAsia="en-US"/>
              </w:rPr>
              <w:tab/>
              <w:t>Algunos centros manifiestan que se han presentado proyectos atrasados que tienen recursos por reintegrar, sin embargo, no hay conciencia del profesor de que estos dineros son públicos. Un centro manifestó un caso de un profesor que tiene este caso y le sorprendió que la Oficina de Control Interno contemple esta causa de riesgo, lo toma como persecución de los jefes.</w:t>
            </w:r>
          </w:p>
          <w:p w:rsidR="002B67F0" w:rsidRPr="002B67F0" w:rsidRDefault="002B67F0" w:rsidP="002B67F0">
            <w:pPr>
              <w:ind w:left="200" w:hanging="200"/>
              <w:rPr>
                <w:rFonts w:ascii="Times New Roman" w:eastAsia="Calibri" w:hAnsi="Times New Roman"/>
                <w:sz w:val="10"/>
                <w:szCs w:val="16"/>
                <w:lang w:eastAsia="en-US"/>
              </w:rPr>
            </w:pPr>
          </w:p>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b.</w:t>
            </w:r>
            <w:r w:rsidRPr="002B67F0">
              <w:rPr>
                <w:rFonts w:ascii="Times New Roman" w:eastAsia="Calibri" w:hAnsi="Times New Roman"/>
                <w:sz w:val="16"/>
                <w:szCs w:val="16"/>
                <w:lang w:eastAsia="en-US"/>
              </w:rPr>
              <w:tab/>
              <w:t>Falta de claridad en los procesos de entidades externas. Poca flexibilidad, especialmente de entidades públicas.</w:t>
            </w:r>
          </w:p>
          <w:p w:rsidR="002B67F0" w:rsidRPr="002B67F0" w:rsidRDefault="002B67F0" w:rsidP="002B67F0">
            <w:pPr>
              <w:ind w:left="200" w:hanging="200"/>
              <w:rPr>
                <w:rFonts w:ascii="Times New Roman" w:eastAsia="Calibri" w:hAnsi="Times New Roman"/>
                <w:sz w:val="10"/>
                <w:szCs w:val="16"/>
                <w:lang w:eastAsia="en-US"/>
              </w:rPr>
            </w:pPr>
          </w:p>
          <w:p w:rsidR="002C3817"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c.</w:t>
            </w:r>
            <w:r w:rsidRPr="002B67F0">
              <w:rPr>
                <w:rFonts w:ascii="Times New Roman" w:eastAsia="Calibri" w:hAnsi="Times New Roman"/>
                <w:sz w:val="16"/>
                <w:szCs w:val="16"/>
                <w:lang w:eastAsia="en-US"/>
              </w:rPr>
              <w:tab/>
              <w:t>La no correspondencia en los tiempos de los procesos. Ajustar los tiempos.</w:t>
            </w:r>
          </w:p>
          <w:p w:rsidR="002B67F0" w:rsidRPr="002B67F0" w:rsidRDefault="002B67F0" w:rsidP="002B67F0">
            <w:pPr>
              <w:ind w:left="200" w:hanging="200"/>
              <w:rPr>
                <w:rFonts w:ascii="Times New Roman" w:eastAsia="Calibri" w:hAnsi="Times New Roman"/>
                <w:sz w:val="10"/>
                <w:szCs w:val="16"/>
                <w:lang w:eastAsia="en-US"/>
              </w:rPr>
            </w:pPr>
          </w:p>
          <w:p w:rsidR="002C3817" w:rsidRPr="002B67F0" w:rsidRDefault="002C3817" w:rsidP="002B67F0">
            <w:pPr>
              <w:ind w:left="200" w:hanging="200"/>
              <w:rPr>
                <w:rFonts w:ascii="Times New Roman" w:eastAsia="Calibri" w:hAnsi="Times New Roman"/>
                <w:sz w:val="16"/>
                <w:szCs w:val="16"/>
                <w:lang w:eastAsia="en-US"/>
              </w:rPr>
            </w:pPr>
            <w:r w:rsidRPr="002B67F0">
              <w:rPr>
                <w:rFonts w:ascii="Times New Roman" w:eastAsia="Calibri" w:hAnsi="Times New Roman"/>
                <w:sz w:val="16"/>
                <w:szCs w:val="16"/>
                <w:lang w:eastAsia="en-US"/>
              </w:rPr>
              <w:t>d.</w:t>
            </w:r>
            <w:r w:rsidRPr="002B67F0">
              <w:rPr>
                <w:rFonts w:ascii="Times New Roman" w:eastAsia="Calibri" w:hAnsi="Times New Roman"/>
                <w:sz w:val="16"/>
                <w:szCs w:val="16"/>
                <w:lang w:eastAsia="en-US"/>
              </w:rPr>
              <w:tab/>
              <w:t>La poca claridad de los investigadores al informar sobre los pedidos que les llegan.</w:t>
            </w:r>
          </w:p>
        </w:tc>
        <w:tc>
          <w:tcPr>
            <w:tcW w:w="5670" w:type="dxa"/>
            <w:vAlign w:val="center"/>
          </w:tcPr>
          <w:p w:rsidR="002C3817" w:rsidRDefault="002C3817" w:rsidP="002B67F0">
            <w:pPr>
              <w:pStyle w:val="Prrafodelista"/>
              <w:numPr>
                <w:ilvl w:val="0"/>
                <w:numId w:val="22"/>
              </w:numPr>
              <w:ind w:left="177" w:hanging="283"/>
              <w:rPr>
                <w:rFonts w:ascii="Times New Roman" w:eastAsia="Calibri" w:hAnsi="Times New Roman"/>
                <w:sz w:val="16"/>
                <w:szCs w:val="16"/>
                <w:lang w:eastAsia="en-US"/>
              </w:rPr>
            </w:pPr>
            <w:r w:rsidRPr="002B67F0">
              <w:rPr>
                <w:rFonts w:ascii="Times New Roman" w:eastAsia="Calibri" w:hAnsi="Times New Roman"/>
                <w:sz w:val="16"/>
                <w:szCs w:val="16"/>
                <w:lang w:eastAsia="en-US"/>
              </w:rPr>
              <w:t>Se mitiga más con una articulación adecuada entre el centro, el financiero de la Facultad, y la unidad de presupuesto de la universidad.</w:t>
            </w:r>
          </w:p>
          <w:p w:rsidR="002B67F0" w:rsidRPr="00365E45" w:rsidRDefault="002B67F0" w:rsidP="002B67F0">
            <w:pPr>
              <w:pStyle w:val="Prrafodelista"/>
              <w:ind w:left="177"/>
              <w:rPr>
                <w:rFonts w:ascii="Times New Roman" w:eastAsia="Calibri" w:hAnsi="Times New Roman"/>
                <w:sz w:val="10"/>
                <w:szCs w:val="16"/>
                <w:lang w:eastAsia="en-US"/>
              </w:rPr>
            </w:pPr>
          </w:p>
          <w:p w:rsidR="002C3817" w:rsidRDefault="002C3817" w:rsidP="002B67F0">
            <w:pPr>
              <w:pStyle w:val="Prrafodelista"/>
              <w:numPr>
                <w:ilvl w:val="0"/>
                <w:numId w:val="22"/>
              </w:numPr>
              <w:ind w:left="177" w:hanging="283"/>
              <w:rPr>
                <w:rFonts w:ascii="Times New Roman" w:eastAsia="Calibri" w:hAnsi="Times New Roman"/>
                <w:sz w:val="16"/>
                <w:szCs w:val="16"/>
                <w:lang w:eastAsia="en-US"/>
              </w:rPr>
            </w:pPr>
            <w:r w:rsidRPr="002B67F0">
              <w:rPr>
                <w:rFonts w:ascii="Times New Roman" w:eastAsia="Calibri" w:hAnsi="Times New Roman"/>
                <w:sz w:val="16"/>
                <w:szCs w:val="16"/>
                <w:lang w:eastAsia="en-US"/>
              </w:rPr>
              <w:t>Jefes de centro y personal del mismo deben ejercer control sobre la ejecución</w:t>
            </w:r>
          </w:p>
          <w:p w:rsidR="002B67F0" w:rsidRPr="00365E45" w:rsidRDefault="002B67F0" w:rsidP="002B67F0">
            <w:pPr>
              <w:pStyle w:val="Prrafodelista"/>
              <w:ind w:left="177"/>
              <w:rPr>
                <w:rFonts w:ascii="Times New Roman" w:eastAsia="Calibri" w:hAnsi="Times New Roman"/>
                <w:sz w:val="10"/>
                <w:szCs w:val="16"/>
                <w:lang w:eastAsia="en-US"/>
              </w:rPr>
            </w:pPr>
          </w:p>
          <w:p w:rsidR="002C3817" w:rsidRPr="002B67F0" w:rsidRDefault="002C3817" w:rsidP="002B67F0">
            <w:pPr>
              <w:pStyle w:val="Prrafodelista"/>
              <w:numPr>
                <w:ilvl w:val="0"/>
                <w:numId w:val="22"/>
              </w:numPr>
              <w:ind w:left="177" w:hanging="283"/>
              <w:rPr>
                <w:rFonts w:ascii="Times New Roman" w:eastAsia="Calibri" w:hAnsi="Times New Roman"/>
                <w:sz w:val="16"/>
                <w:szCs w:val="16"/>
                <w:lang w:eastAsia="en-US"/>
              </w:rPr>
            </w:pPr>
            <w:r w:rsidRPr="002B67F0">
              <w:rPr>
                <w:rFonts w:ascii="Times New Roman" w:eastAsia="Calibri" w:hAnsi="Times New Roman"/>
                <w:sz w:val="16"/>
                <w:szCs w:val="16"/>
                <w:lang w:eastAsia="en-US"/>
              </w:rPr>
              <w:t>Los centros de investigación deben agilizar este trámite, en comunicación con el investigador principal. No dejar la responsabilidad en este último, exclusivamente.</w:t>
            </w:r>
          </w:p>
        </w:tc>
      </w:tr>
      <w:tr w:rsidR="002C3817" w:rsidRPr="009C7000" w:rsidTr="00AA6858">
        <w:tc>
          <w:tcPr>
            <w:tcW w:w="1702" w:type="dxa"/>
            <w:vAlign w:val="center"/>
          </w:tcPr>
          <w:p w:rsidR="002C3817" w:rsidRPr="00AA6858" w:rsidRDefault="002C3817" w:rsidP="00AA6858">
            <w:pPr>
              <w:tabs>
                <w:tab w:val="left" w:pos="318"/>
              </w:tabs>
              <w:ind w:left="318" w:hanging="318"/>
              <w:rPr>
                <w:rFonts w:ascii="Times New Roman" w:eastAsia="Calibri" w:hAnsi="Times New Roman"/>
                <w:sz w:val="16"/>
                <w:szCs w:val="16"/>
                <w:lang w:eastAsia="en-US"/>
              </w:rPr>
            </w:pPr>
            <w:r w:rsidRPr="00AA6858">
              <w:rPr>
                <w:rFonts w:ascii="Times New Roman" w:eastAsia="Calibri" w:hAnsi="Times New Roman"/>
                <w:sz w:val="16"/>
                <w:szCs w:val="16"/>
                <w:lang w:eastAsia="en-US"/>
              </w:rPr>
              <w:t>36.</w:t>
            </w:r>
            <w:r w:rsidRPr="00AA6858">
              <w:rPr>
                <w:rFonts w:ascii="Times New Roman" w:eastAsia="Calibri" w:hAnsi="Times New Roman"/>
                <w:sz w:val="16"/>
                <w:szCs w:val="16"/>
                <w:lang w:eastAsia="en-US"/>
              </w:rPr>
              <w:tab/>
              <w:t>Incumplimiento de los compromisos asumidos en el proyecto o acta de inicio.</w:t>
            </w:r>
          </w:p>
        </w:tc>
        <w:tc>
          <w:tcPr>
            <w:tcW w:w="7513" w:type="dxa"/>
            <w:vAlign w:val="center"/>
          </w:tcPr>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a.</w:t>
            </w:r>
            <w:r w:rsidRPr="00365E45">
              <w:rPr>
                <w:rFonts w:ascii="Times New Roman" w:eastAsia="Calibri" w:hAnsi="Times New Roman"/>
                <w:sz w:val="16"/>
                <w:szCs w:val="16"/>
                <w:lang w:eastAsia="en-US"/>
              </w:rPr>
              <w:tab/>
              <w:t>Apatía, desinterés.</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b.</w:t>
            </w:r>
            <w:r w:rsidRPr="00365E45">
              <w:rPr>
                <w:rFonts w:ascii="Times New Roman" w:eastAsia="Calibri" w:hAnsi="Times New Roman"/>
                <w:sz w:val="16"/>
                <w:szCs w:val="16"/>
                <w:lang w:eastAsia="en-US"/>
              </w:rPr>
              <w:tab/>
              <w:t>Dificultad en el compromiso de publicación del artículo, ello debido a los cambios en la política de publicación, el mecanismo de mitigación ha sido la homologación.</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c.</w:t>
            </w:r>
            <w:r w:rsidRPr="00365E45">
              <w:rPr>
                <w:rFonts w:ascii="Times New Roman" w:eastAsia="Calibri" w:hAnsi="Times New Roman"/>
                <w:sz w:val="16"/>
                <w:szCs w:val="16"/>
                <w:lang w:eastAsia="en-US"/>
              </w:rPr>
              <w:tab/>
              <w:t>El investigador no hace uso oportuno de la posibilidad de pedir más plazo, no busca alternativas a tiempo y deja que un artículo este en estado de evaluación hasta por un año en una revista.</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d.</w:t>
            </w:r>
            <w:r w:rsidRPr="00365E45">
              <w:rPr>
                <w:rFonts w:ascii="Times New Roman" w:eastAsia="Calibri" w:hAnsi="Times New Roman"/>
                <w:sz w:val="16"/>
                <w:szCs w:val="16"/>
                <w:lang w:eastAsia="en-US"/>
              </w:rPr>
              <w:tab/>
              <w:t>Cuando el proyecto está en estado atrasado es difícil comunicarse con el investigador principal para llegar a acuerdos.</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e.</w:t>
            </w:r>
            <w:r w:rsidRPr="00365E45">
              <w:rPr>
                <w:rFonts w:ascii="Times New Roman" w:eastAsia="Calibri" w:hAnsi="Times New Roman"/>
                <w:sz w:val="16"/>
                <w:szCs w:val="16"/>
                <w:lang w:eastAsia="en-US"/>
              </w:rPr>
              <w:tab/>
              <w:t xml:space="preserve"> Llegar al final del plazo sin proponer alternativas, sin informar.</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f.</w:t>
            </w:r>
            <w:r w:rsidRPr="00365E45">
              <w:rPr>
                <w:rFonts w:ascii="Times New Roman" w:eastAsia="Calibri" w:hAnsi="Times New Roman"/>
                <w:sz w:val="16"/>
                <w:szCs w:val="16"/>
                <w:lang w:eastAsia="en-US"/>
              </w:rPr>
              <w:tab/>
              <w:t xml:space="preserve"> El retiro del investigador principal, que se mitiga promoviendo las investigaciones con equipos de investigación.</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g.</w:t>
            </w:r>
            <w:r w:rsidRPr="00365E45">
              <w:rPr>
                <w:rFonts w:ascii="Times New Roman" w:eastAsia="Calibri" w:hAnsi="Times New Roman"/>
                <w:sz w:val="16"/>
                <w:szCs w:val="16"/>
                <w:lang w:eastAsia="en-US"/>
              </w:rPr>
              <w:tab/>
              <w:t>La poca adherencia de los IP a los controles.</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h.</w:t>
            </w:r>
            <w:r w:rsidRPr="00365E45">
              <w:rPr>
                <w:rFonts w:ascii="Times New Roman" w:eastAsia="Calibri" w:hAnsi="Times New Roman"/>
                <w:sz w:val="16"/>
                <w:szCs w:val="16"/>
                <w:lang w:eastAsia="en-US"/>
              </w:rPr>
              <w:tab/>
              <w:t>En algunos casos específicos los incumplimientos se presentan por entidades externas, esto es, la evaluación de artículos por revistas indexadas o no.</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i.</w:t>
            </w:r>
            <w:r w:rsidRPr="00365E45">
              <w:rPr>
                <w:rFonts w:ascii="Times New Roman" w:eastAsia="Calibri" w:hAnsi="Times New Roman"/>
                <w:sz w:val="16"/>
                <w:szCs w:val="16"/>
                <w:lang w:eastAsia="en-US"/>
              </w:rPr>
              <w:tab/>
              <w:t>Trabajos de grado, las relaciones interpersonales entre asesores y estudiantes ocasionan dificultades para el cumplimiento de compromisos.</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j.</w:t>
            </w:r>
            <w:r w:rsidRPr="00365E45">
              <w:rPr>
                <w:rFonts w:ascii="Times New Roman" w:eastAsia="Calibri" w:hAnsi="Times New Roman"/>
                <w:sz w:val="16"/>
                <w:szCs w:val="16"/>
                <w:lang w:eastAsia="en-US"/>
              </w:rPr>
              <w:tab/>
              <w:t>El investigador es indiferente frente a los llamados del centro.</w:t>
            </w:r>
          </w:p>
          <w:p w:rsidR="00365E45" w:rsidRPr="00365E45" w:rsidRDefault="00365E45" w:rsidP="00365E45">
            <w:pPr>
              <w:ind w:left="200" w:hanging="200"/>
              <w:rPr>
                <w:rFonts w:ascii="Times New Roman" w:eastAsia="Calibri" w:hAnsi="Times New Roman"/>
                <w:sz w:val="10"/>
                <w:szCs w:val="16"/>
                <w:lang w:eastAsia="en-US"/>
              </w:rPr>
            </w:pPr>
          </w:p>
          <w:p w:rsidR="002C3817"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k.</w:t>
            </w:r>
            <w:r w:rsidRPr="00365E45">
              <w:rPr>
                <w:rFonts w:ascii="Times New Roman" w:eastAsia="Calibri" w:hAnsi="Times New Roman"/>
                <w:sz w:val="16"/>
                <w:szCs w:val="16"/>
                <w:lang w:eastAsia="en-US"/>
              </w:rPr>
              <w:tab/>
              <w:t>Los investigadores "son facilistas" para cumplimiento de compromisos.</w:t>
            </w:r>
          </w:p>
          <w:p w:rsidR="00365E45" w:rsidRPr="00365E45" w:rsidRDefault="00365E45" w:rsidP="00365E45">
            <w:pPr>
              <w:ind w:left="200" w:hanging="200"/>
              <w:rPr>
                <w:rFonts w:ascii="Times New Roman" w:eastAsia="Calibri" w:hAnsi="Times New Roman"/>
                <w:sz w:val="10"/>
                <w:szCs w:val="16"/>
                <w:lang w:eastAsia="en-US"/>
              </w:rPr>
            </w:pPr>
          </w:p>
          <w:p w:rsidR="002C3817" w:rsidRPr="00365E45" w:rsidRDefault="002C3817" w:rsidP="00365E45">
            <w:pPr>
              <w:ind w:left="200" w:hanging="200"/>
              <w:rPr>
                <w:rFonts w:ascii="Times New Roman" w:eastAsia="Calibri" w:hAnsi="Times New Roman"/>
                <w:sz w:val="16"/>
                <w:szCs w:val="16"/>
                <w:lang w:eastAsia="en-US"/>
              </w:rPr>
            </w:pPr>
            <w:r w:rsidRPr="00365E45">
              <w:rPr>
                <w:rFonts w:ascii="Times New Roman" w:eastAsia="Calibri" w:hAnsi="Times New Roman"/>
                <w:sz w:val="16"/>
                <w:szCs w:val="16"/>
                <w:lang w:eastAsia="en-US"/>
              </w:rPr>
              <w:t>l.</w:t>
            </w:r>
            <w:r w:rsidRPr="00365E45">
              <w:rPr>
                <w:rFonts w:ascii="Times New Roman" w:eastAsia="Calibri" w:hAnsi="Times New Roman"/>
                <w:sz w:val="16"/>
                <w:szCs w:val="16"/>
                <w:lang w:eastAsia="en-US"/>
              </w:rPr>
              <w:tab/>
              <w:t>En caso de un centro manifiestan no tener evidencia objetiva de la gestión del centro entre 2013 hasta 2017 para solicitar al profesor explicaciones, considerando que hubo negligencia del centro y del profesor porque no dimensionan las consecuencias de los atrasos.</w:t>
            </w:r>
          </w:p>
        </w:tc>
        <w:tc>
          <w:tcPr>
            <w:tcW w:w="5670" w:type="dxa"/>
            <w:vAlign w:val="center"/>
          </w:tcPr>
          <w:p w:rsidR="002C3817" w:rsidRPr="00365E45" w:rsidRDefault="002C3817" w:rsidP="00365E45">
            <w:pPr>
              <w:pStyle w:val="Prrafodelista"/>
              <w:numPr>
                <w:ilvl w:val="0"/>
                <w:numId w:val="22"/>
              </w:numPr>
              <w:ind w:left="177" w:hanging="283"/>
              <w:rPr>
                <w:rFonts w:ascii="Times New Roman" w:eastAsia="Calibri" w:hAnsi="Times New Roman"/>
                <w:sz w:val="16"/>
                <w:szCs w:val="16"/>
                <w:lang w:eastAsia="en-US"/>
              </w:rPr>
            </w:pPr>
            <w:r w:rsidRPr="00365E45">
              <w:rPr>
                <w:rFonts w:ascii="Times New Roman" w:eastAsia="Calibri" w:hAnsi="Times New Roman"/>
                <w:sz w:val="16"/>
                <w:szCs w:val="16"/>
                <w:lang w:eastAsia="en-US"/>
              </w:rPr>
              <w:t>Es responsabilidad del IP, también del centro vigilar que se dé cumplimiento.</w:t>
            </w:r>
          </w:p>
          <w:p w:rsidR="002C3817" w:rsidRPr="00365E45" w:rsidRDefault="002C3817" w:rsidP="00365E45">
            <w:pPr>
              <w:pStyle w:val="Prrafodelista"/>
              <w:ind w:left="177"/>
              <w:rPr>
                <w:rFonts w:ascii="Times New Roman" w:eastAsia="Calibri" w:hAnsi="Times New Roman"/>
                <w:sz w:val="10"/>
                <w:szCs w:val="16"/>
                <w:lang w:eastAsia="en-US"/>
              </w:rPr>
            </w:pPr>
          </w:p>
          <w:p w:rsidR="002C3817" w:rsidRPr="00365E45" w:rsidRDefault="002C3817" w:rsidP="00365E45">
            <w:pPr>
              <w:pStyle w:val="Prrafodelista"/>
              <w:numPr>
                <w:ilvl w:val="0"/>
                <w:numId w:val="22"/>
              </w:numPr>
              <w:ind w:left="177" w:hanging="283"/>
              <w:rPr>
                <w:rFonts w:ascii="Times New Roman" w:eastAsia="Calibri" w:hAnsi="Times New Roman"/>
                <w:sz w:val="16"/>
                <w:szCs w:val="16"/>
                <w:lang w:eastAsia="en-US"/>
              </w:rPr>
            </w:pPr>
            <w:r w:rsidRPr="00365E45">
              <w:rPr>
                <w:rFonts w:ascii="Times New Roman" w:eastAsia="Calibri" w:hAnsi="Times New Roman"/>
                <w:sz w:val="16"/>
                <w:szCs w:val="16"/>
                <w:lang w:eastAsia="en-US"/>
              </w:rPr>
              <w:t>La VRI debe generar políticas que le impidan al investigador participar de nuevas convocatorias tanto externas como internas hasta tanto no esté a paz y salvo, o su inhabilidad para participar por un tiempo determinado cuando el proyecto se cierre sin dar cumplimiento a los compromisos.</w:t>
            </w:r>
          </w:p>
          <w:p w:rsidR="002C3817" w:rsidRPr="00365E45" w:rsidRDefault="002C3817" w:rsidP="00365E45">
            <w:pPr>
              <w:pStyle w:val="Prrafodelista"/>
              <w:ind w:left="177"/>
              <w:rPr>
                <w:rFonts w:ascii="Times New Roman" w:eastAsia="Calibri" w:hAnsi="Times New Roman"/>
                <w:sz w:val="10"/>
                <w:szCs w:val="16"/>
                <w:lang w:eastAsia="en-US"/>
              </w:rPr>
            </w:pPr>
          </w:p>
          <w:p w:rsidR="002C3817" w:rsidRPr="00365E45" w:rsidRDefault="002C3817" w:rsidP="00365E45">
            <w:pPr>
              <w:pStyle w:val="Prrafodelista"/>
              <w:numPr>
                <w:ilvl w:val="0"/>
                <w:numId w:val="22"/>
              </w:numPr>
              <w:ind w:left="177" w:hanging="283"/>
              <w:rPr>
                <w:rFonts w:ascii="Times New Roman" w:eastAsia="Calibri" w:hAnsi="Times New Roman"/>
                <w:sz w:val="16"/>
                <w:szCs w:val="16"/>
                <w:lang w:eastAsia="en-US"/>
              </w:rPr>
            </w:pPr>
            <w:r w:rsidRPr="00365E45">
              <w:rPr>
                <w:rFonts w:ascii="Times New Roman" w:eastAsia="Calibri" w:hAnsi="Times New Roman"/>
                <w:sz w:val="16"/>
                <w:szCs w:val="16"/>
                <w:lang w:eastAsia="en-US"/>
              </w:rPr>
              <w:t>En convocatorias internas, fraccionar los desembolsos de acuerdo al cumplimiento de compromisos y satisfactorio desarrollo del proyecto en los tiempos establecidos.</w:t>
            </w:r>
          </w:p>
        </w:tc>
      </w:tr>
    </w:tbl>
    <w:p w:rsidR="002C3817" w:rsidRDefault="002C3817" w:rsidP="00432407">
      <w:pPr>
        <w:rPr>
          <w:rFonts w:ascii="Times New Roman" w:hAnsi="Times New Roman"/>
        </w:rPr>
        <w:sectPr w:rsidR="002C3817" w:rsidSect="00764163">
          <w:headerReference w:type="first" r:id="rId21"/>
          <w:footerReference w:type="first" r:id="rId22"/>
          <w:pgSz w:w="15840" w:h="12240" w:orient="landscape" w:code="1"/>
          <w:pgMar w:top="851" w:right="531" w:bottom="426" w:left="851" w:header="284" w:footer="363" w:gutter="0"/>
          <w:cols w:space="708"/>
          <w:titlePg/>
          <w:docGrid w:linePitch="360"/>
        </w:sectPr>
      </w:pPr>
    </w:p>
    <w:p w:rsidR="0093184D" w:rsidRDefault="0093184D" w:rsidP="0093184D">
      <w:pPr>
        <w:pStyle w:val="Sinespaciado"/>
        <w:jc w:val="both"/>
        <w:rPr>
          <w:rFonts w:ascii="Times New Roman" w:eastAsia="Times New Roman" w:hAnsi="Times New Roman"/>
          <w:lang w:val="es-ES" w:eastAsia="es-ES"/>
        </w:rPr>
      </w:pPr>
    </w:p>
    <w:p w:rsidR="0093184D" w:rsidRPr="0093184D" w:rsidRDefault="0093184D" w:rsidP="0093184D">
      <w:pPr>
        <w:numPr>
          <w:ilvl w:val="1"/>
          <w:numId w:val="3"/>
        </w:numPr>
        <w:shd w:val="clear" w:color="auto" w:fill="E2EFD9" w:themeFill="accent6" w:themeFillTint="33"/>
        <w:ind w:left="426" w:hanging="426"/>
        <w:rPr>
          <w:rFonts w:ascii="Times New Roman" w:hAnsi="Times New Roman"/>
          <w:b/>
          <w:bCs/>
          <w:i/>
          <w:iCs/>
          <w:color w:val="385623" w:themeColor="accent6" w:themeShade="80"/>
        </w:rPr>
      </w:pPr>
      <w:r w:rsidRPr="0093184D">
        <w:rPr>
          <w:rFonts w:ascii="Times New Roman" w:hAnsi="Times New Roman"/>
          <w:b/>
          <w:bCs/>
          <w:i/>
          <w:iCs/>
          <w:color w:val="385623" w:themeColor="accent6" w:themeShade="80"/>
        </w:rPr>
        <w:t>Resultado Actual del Estado de Proyectos de Investigación - Pruebas Sustantivas</w:t>
      </w:r>
    </w:p>
    <w:p w:rsidR="0093184D" w:rsidRPr="00161AEC" w:rsidRDefault="0093184D" w:rsidP="0093184D">
      <w:pPr>
        <w:ind w:left="426"/>
        <w:rPr>
          <w:rFonts w:ascii="Times New Roman" w:hAnsi="Times New Roman"/>
          <w:bCs/>
          <w:iCs/>
          <w:sz w:val="16"/>
          <w:szCs w:val="21"/>
        </w:rPr>
      </w:pPr>
    </w:p>
    <w:p w:rsidR="0093184D" w:rsidRPr="00FE3751" w:rsidRDefault="0093184D" w:rsidP="0093184D">
      <w:pPr>
        <w:pStyle w:val="Sinespaciado"/>
        <w:ind w:left="426"/>
        <w:jc w:val="both"/>
        <w:rPr>
          <w:rFonts w:ascii="Times New Roman" w:eastAsia="Times New Roman" w:hAnsi="Times New Roman"/>
          <w:sz w:val="21"/>
          <w:szCs w:val="21"/>
          <w:lang w:val="es-ES" w:eastAsia="es-ES"/>
        </w:rPr>
      </w:pPr>
      <w:r w:rsidRPr="00FE3751">
        <w:rPr>
          <w:rFonts w:ascii="Times New Roman" w:eastAsia="Times New Roman" w:hAnsi="Times New Roman"/>
          <w:sz w:val="21"/>
          <w:szCs w:val="21"/>
          <w:lang w:val="es-ES" w:eastAsia="es-ES"/>
        </w:rPr>
        <w:t>Para facilitar la comprensión del análisis realizado a continuación se describen las especificaciones consideradas en el análisis para cada estado de avance; lo anterior, en procura de contribuir con la identificación del nivel de cumplimiento que presentan los proyectos vigentes.</w:t>
      </w:r>
    </w:p>
    <w:p w:rsidR="0093184D" w:rsidRPr="00E95492" w:rsidRDefault="0093184D" w:rsidP="0093184D">
      <w:pPr>
        <w:ind w:left="426"/>
        <w:rPr>
          <w:rFonts w:ascii="Times New Roman" w:hAnsi="Times New Roman"/>
          <w:bCs/>
          <w:iCs/>
          <w:sz w:val="16"/>
          <w:szCs w:val="21"/>
        </w:rPr>
      </w:pPr>
    </w:p>
    <w:tbl>
      <w:tblPr>
        <w:tblStyle w:val="Tabladecuadrcula2-nfasis6"/>
        <w:tblW w:w="0" w:type="auto"/>
        <w:tblInd w:w="426" w:type="dxa"/>
        <w:tblLook w:val="04A0" w:firstRow="1" w:lastRow="0" w:firstColumn="1" w:lastColumn="0" w:noHBand="0" w:noVBand="1"/>
      </w:tblPr>
      <w:tblGrid>
        <w:gridCol w:w="1275"/>
        <w:gridCol w:w="8364"/>
      </w:tblGrid>
      <w:tr w:rsidR="0093184D" w:rsidRPr="00E95492" w:rsidTr="0086528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5" w:type="dxa"/>
            <w:vAlign w:val="center"/>
          </w:tcPr>
          <w:p w:rsidR="0093184D" w:rsidRPr="00E95492" w:rsidRDefault="0093184D" w:rsidP="0093184D">
            <w:pPr>
              <w:jc w:val="center"/>
              <w:rPr>
                <w:rFonts w:ascii="Times New Roman" w:hAnsi="Times New Roman"/>
                <w:bCs w:val="0"/>
                <w:iCs/>
                <w:color w:val="538135" w:themeColor="accent6" w:themeShade="BF"/>
                <w:sz w:val="16"/>
                <w:szCs w:val="21"/>
              </w:rPr>
            </w:pPr>
            <w:r w:rsidRPr="00E95492">
              <w:rPr>
                <w:rFonts w:ascii="Times New Roman" w:hAnsi="Times New Roman"/>
                <w:bCs w:val="0"/>
                <w:iCs/>
                <w:color w:val="538135" w:themeColor="accent6" w:themeShade="BF"/>
                <w:sz w:val="16"/>
                <w:szCs w:val="21"/>
              </w:rPr>
              <w:t>Estado</w:t>
            </w:r>
          </w:p>
        </w:tc>
        <w:tc>
          <w:tcPr>
            <w:tcW w:w="8364" w:type="dxa"/>
            <w:vAlign w:val="center"/>
          </w:tcPr>
          <w:p w:rsidR="0093184D" w:rsidRPr="00E95492" w:rsidRDefault="0093184D" w:rsidP="009318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538135" w:themeColor="accent6" w:themeShade="BF"/>
                <w:sz w:val="16"/>
                <w:szCs w:val="21"/>
              </w:rPr>
            </w:pPr>
            <w:r w:rsidRPr="00E95492">
              <w:rPr>
                <w:rFonts w:ascii="Times New Roman" w:hAnsi="Times New Roman"/>
                <w:bCs w:val="0"/>
                <w:iCs/>
                <w:color w:val="538135" w:themeColor="accent6" w:themeShade="BF"/>
                <w:sz w:val="16"/>
                <w:szCs w:val="21"/>
              </w:rPr>
              <w:t>Especificación</w:t>
            </w:r>
          </w:p>
        </w:tc>
      </w:tr>
      <w:tr w:rsidR="0093184D" w:rsidTr="008652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5" w:type="dxa"/>
            <w:vAlign w:val="center"/>
          </w:tcPr>
          <w:p w:rsidR="0093184D" w:rsidRPr="00E95492" w:rsidRDefault="0093184D" w:rsidP="0093184D">
            <w:pPr>
              <w:rPr>
                <w:rFonts w:ascii="Times New Roman" w:hAnsi="Times New Roman"/>
                <w:i/>
                <w:iCs/>
                <w:sz w:val="18"/>
                <w:szCs w:val="21"/>
              </w:rPr>
            </w:pPr>
            <w:r w:rsidRPr="00E95492">
              <w:rPr>
                <w:rFonts w:ascii="Times New Roman" w:hAnsi="Times New Roman"/>
                <w:i/>
                <w:iCs/>
                <w:sz w:val="18"/>
                <w:szCs w:val="21"/>
              </w:rPr>
              <w:t>Cronograma Vigente</w:t>
            </w:r>
          </w:p>
        </w:tc>
        <w:tc>
          <w:tcPr>
            <w:tcW w:w="8364" w:type="dxa"/>
            <w:vAlign w:val="center"/>
          </w:tcPr>
          <w:p w:rsidR="0093184D" w:rsidRPr="00E95492" w:rsidRDefault="0093184D" w:rsidP="0093184D">
            <w:pP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18"/>
                <w:szCs w:val="21"/>
              </w:rPr>
            </w:pPr>
            <w:r w:rsidRPr="00E95492">
              <w:rPr>
                <w:rFonts w:ascii="Times New Roman" w:hAnsi="Times New Roman"/>
                <w:bCs/>
                <w:iCs/>
                <w:sz w:val="18"/>
                <w:szCs w:val="21"/>
              </w:rPr>
              <w:t>El proyecto está dentro del tiempo de duración o en prórroga vigente.</w:t>
            </w:r>
          </w:p>
        </w:tc>
      </w:tr>
      <w:tr w:rsidR="0093184D" w:rsidTr="00865287">
        <w:trPr>
          <w:trHeight w:val="397"/>
        </w:trPr>
        <w:tc>
          <w:tcPr>
            <w:cnfStyle w:val="001000000000" w:firstRow="0" w:lastRow="0" w:firstColumn="1" w:lastColumn="0" w:oddVBand="0" w:evenVBand="0" w:oddHBand="0" w:evenHBand="0" w:firstRowFirstColumn="0" w:firstRowLastColumn="0" w:lastRowFirstColumn="0" w:lastRowLastColumn="0"/>
            <w:tcW w:w="1275" w:type="dxa"/>
            <w:vAlign w:val="center"/>
          </w:tcPr>
          <w:p w:rsidR="0093184D" w:rsidRPr="00E95492" w:rsidRDefault="0093184D" w:rsidP="0093184D">
            <w:pPr>
              <w:rPr>
                <w:rFonts w:ascii="Times New Roman" w:hAnsi="Times New Roman"/>
                <w:i/>
                <w:iCs/>
                <w:sz w:val="18"/>
                <w:szCs w:val="21"/>
              </w:rPr>
            </w:pPr>
            <w:r w:rsidRPr="00E95492">
              <w:rPr>
                <w:rFonts w:ascii="Times New Roman" w:hAnsi="Times New Roman"/>
                <w:i/>
                <w:iCs/>
                <w:sz w:val="18"/>
                <w:szCs w:val="21"/>
              </w:rPr>
              <w:t>Atrasado</w:t>
            </w:r>
          </w:p>
        </w:tc>
        <w:tc>
          <w:tcPr>
            <w:tcW w:w="8364" w:type="dxa"/>
            <w:vAlign w:val="center"/>
          </w:tcPr>
          <w:p w:rsidR="0093184D" w:rsidRPr="00E95492" w:rsidRDefault="0093184D" w:rsidP="0093184D">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21"/>
              </w:rPr>
            </w:pPr>
            <w:r w:rsidRPr="00E95492">
              <w:rPr>
                <w:rFonts w:ascii="Times New Roman" w:hAnsi="Times New Roman"/>
                <w:iCs/>
                <w:sz w:val="18"/>
                <w:szCs w:val="21"/>
              </w:rPr>
              <w:t>El proyecto terminó y no habían entregado los compromisos ni solicitado ningún plazo adicional</w:t>
            </w:r>
          </w:p>
        </w:tc>
      </w:tr>
      <w:tr w:rsidR="0093184D" w:rsidTr="0086528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5" w:type="dxa"/>
            <w:vAlign w:val="center"/>
          </w:tcPr>
          <w:p w:rsidR="0093184D" w:rsidRPr="00E95492" w:rsidRDefault="0093184D" w:rsidP="0093184D">
            <w:pPr>
              <w:rPr>
                <w:rFonts w:ascii="Times New Roman" w:hAnsi="Times New Roman"/>
                <w:i/>
                <w:iCs/>
                <w:sz w:val="18"/>
                <w:szCs w:val="21"/>
              </w:rPr>
            </w:pPr>
            <w:r w:rsidRPr="00E95492">
              <w:rPr>
                <w:rFonts w:ascii="Times New Roman" w:hAnsi="Times New Roman"/>
                <w:i/>
                <w:iCs/>
                <w:sz w:val="18"/>
                <w:szCs w:val="21"/>
              </w:rPr>
              <w:t>Pendiente</w:t>
            </w:r>
          </w:p>
        </w:tc>
        <w:tc>
          <w:tcPr>
            <w:tcW w:w="8364" w:type="dxa"/>
            <w:vAlign w:val="center"/>
          </w:tcPr>
          <w:p w:rsidR="0093184D" w:rsidRPr="00E95492" w:rsidRDefault="0093184D" w:rsidP="0093184D">
            <w:pP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18"/>
                <w:szCs w:val="21"/>
              </w:rPr>
            </w:pPr>
            <w:r w:rsidRPr="00E95492">
              <w:rPr>
                <w:rFonts w:ascii="Times New Roman" w:hAnsi="Times New Roman"/>
                <w:bCs/>
                <w:iCs/>
                <w:sz w:val="18"/>
                <w:szCs w:val="21"/>
              </w:rPr>
              <w:t>El proyecto terminó y se le dio un plazo para entregar el compromiso, en este tiempo no se puede ejecutar recursos que no hayan sido reservados previamente, están incluidos las devoluciones pendiente y liquidaciones</w:t>
            </w:r>
          </w:p>
        </w:tc>
      </w:tr>
      <w:tr w:rsidR="0093184D" w:rsidTr="00865287">
        <w:trPr>
          <w:trHeight w:val="397"/>
        </w:trPr>
        <w:tc>
          <w:tcPr>
            <w:cnfStyle w:val="001000000000" w:firstRow="0" w:lastRow="0" w:firstColumn="1" w:lastColumn="0" w:oddVBand="0" w:evenVBand="0" w:oddHBand="0" w:evenHBand="0" w:firstRowFirstColumn="0" w:firstRowLastColumn="0" w:lastRowFirstColumn="0" w:lastRowLastColumn="0"/>
            <w:tcW w:w="1275" w:type="dxa"/>
            <w:vAlign w:val="center"/>
          </w:tcPr>
          <w:p w:rsidR="0093184D" w:rsidRPr="00E95492" w:rsidRDefault="0093184D" w:rsidP="0093184D">
            <w:pPr>
              <w:rPr>
                <w:rFonts w:ascii="Times New Roman" w:hAnsi="Times New Roman"/>
                <w:i/>
                <w:iCs/>
                <w:sz w:val="18"/>
                <w:szCs w:val="21"/>
              </w:rPr>
            </w:pPr>
            <w:r w:rsidRPr="00E95492">
              <w:rPr>
                <w:rFonts w:ascii="Times New Roman" w:hAnsi="Times New Roman"/>
                <w:i/>
                <w:iCs/>
                <w:sz w:val="18"/>
                <w:szCs w:val="21"/>
              </w:rPr>
              <w:t>Aprobado</w:t>
            </w:r>
          </w:p>
        </w:tc>
        <w:tc>
          <w:tcPr>
            <w:tcW w:w="8364" w:type="dxa"/>
            <w:vAlign w:val="center"/>
          </w:tcPr>
          <w:p w:rsidR="0093184D" w:rsidRPr="00E95492" w:rsidRDefault="0093184D" w:rsidP="0093184D">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18"/>
                <w:szCs w:val="21"/>
              </w:rPr>
            </w:pPr>
            <w:r w:rsidRPr="00E95492">
              <w:rPr>
                <w:rFonts w:ascii="Times New Roman" w:hAnsi="Times New Roman"/>
                <w:iCs/>
                <w:sz w:val="18"/>
                <w:szCs w:val="21"/>
              </w:rPr>
              <w:t>El proyecto fue aprobado, pero aún no ha iniciado</w:t>
            </w:r>
          </w:p>
        </w:tc>
      </w:tr>
    </w:tbl>
    <w:p w:rsidR="0093184D" w:rsidRPr="002A2F33" w:rsidRDefault="0093184D" w:rsidP="0093184D">
      <w:pPr>
        <w:ind w:left="426"/>
        <w:rPr>
          <w:rFonts w:ascii="Times New Roman" w:hAnsi="Times New Roman"/>
          <w:bCs/>
          <w:iCs/>
          <w:color w:val="808080" w:themeColor="background1" w:themeShade="80"/>
          <w:sz w:val="16"/>
          <w:szCs w:val="21"/>
        </w:rPr>
      </w:pPr>
      <w:r w:rsidRPr="002A2F33">
        <w:rPr>
          <w:rFonts w:ascii="Times New Roman" w:hAnsi="Times New Roman"/>
          <w:bCs/>
          <w:iCs/>
          <w:color w:val="808080" w:themeColor="background1" w:themeShade="80"/>
          <w:sz w:val="16"/>
          <w:szCs w:val="21"/>
        </w:rPr>
        <w:t>Fuente: Construcción propia OAI.</w:t>
      </w:r>
    </w:p>
    <w:p w:rsidR="0093184D" w:rsidRPr="00E95492" w:rsidRDefault="0093184D" w:rsidP="0093184D">
      <w:pPr>
        <w:ind w:left="426"/>
        <w:rPr>
          <w:rFonts w:ascii="Times New Roman" w:hAnsi="Times New Roman"/>
          <w:bCs/>
          <w:iCs/>
          <w:sz w:val="16"/>
          <w:szCs w:val="21"/>
        </w:rPr>
      </w:pPr>
    </w:p>
    <w:p w:rsidR="0093184D" w:rsidRPr="00432407" w:rsidRDefault="0093184D" w:rsidP="0093184D">
      <w:pPr>
        <w:pStyle w:val="Sinespaciado"/>
        <w:ind w:left="426"/>
        <w:jc w:val="both"/>
        <w:rPr>
          <w:rFonts w:ascii="Times New Roman" w:eastAsia="Times New Roman" w:hAnsi="Times New Roman"/>
          <w:sz w:val="21"/>
          <w:szCs w:val="21"/>
          <w:lang w:val="es-ES" w:eastAsia="es-ES"/>
        </w:rPr>
      </w:pPr>
      <w:r w:rsidRPr="00432407">
        <w:rPr>
          <w:rFonts w:ascii="Times New Roman" w:eastAsia="Times New Roman" w:hAnsi="Times New Roman"/>
          <w:sz w:val="21"/>
          <w:szCs w:val="21"/>
          <w:lang w:val="es-ES" w:eastAsia="es-ES"/>
        </w:rPr>
        <w:t xml:space="preserve">De acuerdo con los criterios descritos y los </w:t>
      </w:r>
      <w:r w:rsidR="00FE3751" w:rsidRPr="00432407">
        <w:rPr>
          <w:rFonts w:ascii="Times New Roman" w:eastAsia="Times New Roman" w:hAnsi="Times New Roman"/>
          <w:sz w:val="21"/>
          <w:szCs w:val="21"/>
          <w:lang w:val="es-ES" w:eastAsia="es-ES"/>
        </w:rPr>
        <w:t xml:space="preserve">análisis iniciales realizados </w:t>
      </w:r>
      <w:r w:rsidRPr="00432407">
        <w:rPr>
          <w:rFonts w:ascii="Times New Roman" w:eastAsia="Times New Roman" w:hAnsi="Times New Roman"/>
          <w:sz w:val="21"/>
          <w:szCs w:val="21"/>
          <w:lang w:val="es-ES" w:eastAsia="es-ES"/>
        </w:rPr>
        <w:t>por la Oficina de Auditoría Institucional</w:t>
      </w:r>
      <w:r w:rsidR="00FE3751" w:rsidRPr="00432407">
        <w:rPr>
          <w:rFonts w:ascii="Times New Roman" w:eastAsia="Times New Roman" w:hAnsi="Times New Roman"/>
          <w:sz w:val="21"/>
          <w:szCs w:val="21"/>
          <w:lang w:val="es-ES" w:eastAsia="es-ES"/>
        </w:rPr>
        <w:t xml:space="preserve"> con las bases suministradas por la VRI, antes de realizar pruebas sustantivas con los centros de investigación</w:t>
      </w:r>
      <w:r w:rsidRPr="00432407">
        <w:rPr>
          <w:rFonts w:ascii="Times New Roman" w:eastAsia="Times New Roman" w:hAnsi="Times New Roman"/>
          <w:sz w:val="21"/>
          <w:szCs w:val="21"/>
          <w:lang w:val="es-ES" w:eastAsia="es-ES"/>
        </w:rPr>
        <w:t>, a continuación, se presenta un cuadro comparativo de los proyectos de investigación administrados por la Vicerrectoría de Investigación, entre el 10 de marzo de 2016 y el 26 de septiembre del 2018</w:t>
      </w:r>
      <w:r w:rsidR="00EC7E2D" w:rsidRPr="00432407">
        <w:rPr>
          <w:rFonts w:ascii="Times New Roman" w:eastAsia="Times New Roman" w:hAnsi="Times New Roman"/>
          <w:sz w:val="21"/>
          <w:szCs w:val="21"/>
          <w:lang w:val="es-ES" w:eastAsia="es-ES"/>
        </w:rPr>
        <w:t xml:space="preserve"> antes de la circularización y gestión realizada en los centros de investigación por ésta oficina</w:t>
      </w:r>
      <w:r w:rsidRPr="00432407">
        <w:rPr>
          <w:rFonts w:ascii="Times New Roman" w:eastAsia="Times New Roman" w:hAnsi="Times New Roman"/>
          <w:sz w:val="21"/>
          <w:szCs w:val="21"/>
          <w:lang w:val="es-ES" w:eastAsia="es-ES"/>
        </w:rPr>
        <w:t>, exceptuando los finalizados.</w:t>
      </w:r>
    </w:p>
    <w:p w:rsidR="0093184D" w:rsidRPr="00E95492" w:rsidRDefault="0093184D" w:rsidP="0093184D">
      <w:pPr>
        <w:ind w:left="426"/>
        <w:rPr>
          <w:rFonts w:ascii="Times New Roman" w:hAnsi="Times New Roman"/>
          <w:bCs/>
          <w:iCs/>
          <w:sz w:val="16"/>
          <w:szCs w:val="21"/>
        </w:rPr>
      </w:pPr>
    </w:p>
    <w:tbl>
      <w:tblPr>
        <w:tblW w:w="8080"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3969"/>
        <w:gridCol w:w="1020"/>
        <w:gridCol w:w="1020"/>
        <w:gridCol w:w="1020"/>
        <w:gridCol w:w="1051"/>
      </w:tblGrid>
      <w:tr w:rsidR="0093184D" w:rsidRPr="00E95492" w:rsidTr="00865287">
        <w:trPr>
          <w:trHeight w:val="272"/>
          <w:jc w:val="center"/>
        </w:trPr>
        <w:tc>
          <w:tcPr>
            <w:tcW w:w="3969" w:type="dxa"/>
            <w:vMerge w:val="restart"/>
            <w:tcBorders>
              <w:top w:val="nil"/>
              <w:left w:val="nil"/>
              <w:right w:val="nil"/>
            </w:tcBorders>
            <w:shd w:val="clear" w:color="auto" w:fill="auto"/>
            <w:vAlign w:val="center"/>
          </w:tcPr>
          <w:p w:rsidR="0093184D" w:rsidRPr="00E95492" w:rsidRDefault="0093184D" w:rsidP="0093184D">
            <w:pPr>
              <w:jc w:val="center"/>
              <w:rPr>
                <w:rFonts w:ascii="Times New Roman" w:hAnsi="Times New Roman"/>
                <w:b/>
                <w:bCs/>
                <w:i/>
                <w:iCs/>
                <w:color w:val="538135"/>
                <w:sz w:val="18"/>
                <w:lang w:val="es-CO" w:eastAsia="es-CO"/>
              </w:rPr>
            </w:pPr>
            <w:r w:rsidRPr="00E95492">
              <w:rPr>
                <w:rFonts w:ascii="Times New Roman" w:hAnsi="Times New Roman"/>
                <w:b/>
                <w:bCs/>
                <w:i/>
                <w:iCs/>
                <w:color w:val="538135"/>
                <w:sz w:val="18"/>
                <w:lang w:val="es-CO" w:eastAsia="es-CO"/>
              </w:rPr>
              <w:t>Estado Actual</w:t>
            </w:r>
          </w:p>
          <w:p w:rsidR="0093184D" w:rsidRPr="00E95492" w:rsidRDefault="0093184D" w:rsidP="0093184D">
            <w:pPr>
              <w:jc w:val="center"/>
              <w:rPr>
                <w:rFonts w:ascii="Times New Roman" w:hAnsi="Times New Roman"/>
                <w:b/>
                <w:i/>
                <w:iCs/>
                <w:color w:val="538135"/>
                <w:sz w:val="18"/>
                <w:lang w:val="es-CO" w:eastAsia="es-CO"/>
              </w:rPr>
            </w:pPr>
            <w:r w:rsidRPr="00E95492">
              <w:rPr>
                <w:rFonts w:ascii="Times New Roman" w:hAnsi="Times New Roman"/>
                <w:b/>
                <w:bCs/>
                <w:i/>
                <w:iCs/>
                <w:color w:val="538135"/>
                <w:sz w:val="18"/>
                <w:lang w:val="es-CO" w:eastAsia="es-CO"/>
              </w:rPr>
              <w:t>Proyectos de investigación</w:t>
            </w:r>
          </w:p>
        </w:tc>
        <w:tc>
          <w:tcPr>
            <w:tcW w:w="4111" w:type="dxa"/>
            <w:gridSpan w:val="4"/>
            <w:tcBorders>
              <w:top w:val="nil"/>
              <w:left w:val="nil"/>
              <w:right w:val="nil"/>
            </w:tcBorders>
          </w:tcPr>
          <w:p w:rsidR="0093184D" w:rsidRPr="00E95492" w:rsidRDefault="0093184D" w:rsidP="0093184D">
            <w:pPr>
              <w:jc w:val="center"/>
              <w:rPr>
                <w:rFonts w:ascii="Times New Roman" w:hAnsi="Times New Roman"/>
                <w:b/>
                <w:color w:val="538135"/>
                <w:sz w:val="16"/>
                <w:lang w:val="es-CO" w:eastAsia="es-CO"/>
              </w:rPr>
            </w:pPr>
            <w:r w:rsidRPr="00E95492">
              <w:rPr>
                <w:rFonts w:ascii="Times New Roman" w:hAnsi="Times New Roman"/>
                <w:b/>
                <w:color w:val="538135"/>
                <w:sz w:val="16"/>
                <w:lang w:val="es-CO" w:eastAsia="es-CO"/>
              </w:rPr>
              <w:t>Número de Proyectos</w:t>
            </w:r>
          </w:p>
        </w:tc>
      </w:tr>
      <w:tr w:rsidR="0093184D" w:rsidRPr="00E95492" w:rsidTr="00865287">
        <w:trPr>
          <w:trHeight w:val="182"/>
          <w:jc w:val="center"/>
        </w:trPr>
        <w:tc>
          <w:tcPr>
            <w:tcW w:w="3969" w:type="dxa"/>
            <w:vMerge/>
            <w:tcBorders>
              <w:left w:val="nil"/>
              <w:bottom w:val="nil"/>
            </w:tcBorders>
            <w:shd w:val="clear" w:color="auto" w:fill="auto"/>
            <w:vAlign w:val="center"/>
            <w:hideMark/>
          </w:tcPr>
          <w:p w:rsidR="0093184D" w:rsidRPr="00E95492" w:rsidRDefault="0093184D" w:rsidP="0093184D">
            <w:pPr>
              <w:jc w:val="center"/>
              <w:rPr>
                <w:rFonts w:ascii="Times New Roman" w:hAnsi="Times New Roman"/>
                <w:b/>
                <w:bCs/>
                <w:i/>
                <w:iCs/>
                <w:color w:val="538135"/>
                <w:sz w:val="18"/>
                <w:lang w:val="es-CO" w:eastAsia="es-CO"/>
              </w:rPr>
            </w:pPr>
          </w:p>
        </w:tc>
        <w:tc>
          <w:tcPr>
            <w:tcW w:w="1020" w:type="dxa"/>
            <w:vAlign w:val="center"/>
          </w:tcPr>
          <w:p w:rsidR="0093184D" w:rsidRPr="00E95492" w:rsidRDefault="0093184D" w:rsidP="0093184D">
            <w:pPr>
              <w:jc w:val="center"/>
              <w:rPr>
                <w:rFonts w:ascii="Times New Roman" w:hAnsi="Times New Roman"/>
                <w:b/>
                <w:bCs/>
                <w:i/>
                <w:color w:val="538135"/>
                <w:sz w:val="14"/>
                <w:lang w:val="es-CO" w:eastAsia="es-CO"/>
              </w:rPr>
            </w:pPr>
            <w:r w:rsidRPr="00E95492">
              <w:rPr>
                <w:rFonts w:ascii="Times New Roman" w:hAnsi="Times New Roman"/>
                <w:b/>
                <w:bCs/>
                <w:i/>
                <w:color w:val="538135"/>
                <w:sz w:val="14"/>
                <w:lang w:val="es-CO" w:eastAsia="es-CO"/>
              </w:rPr>
              <w:t>10/mar/2016</w:t>
            </w:r>
          </w:p>
        </w:tc>
        <w:tc>
          <w:tcPr>
            <w:tcW w:w="1020" w:type="dxa"/>
            <w:shd w:val="clear" w:color="auto" w:fill="auto"/>
            <w:vAlign w:val="center"/>
          </w:tcPr>
          <w:p w:rsidR="0093184D" w:rsidRPr="00E95492" w:rsidRDefault="0093184D" w:rsidP="0093184D">
            <w:pPr>
              <w:jc w:val="center"/>
              <w:rPr>
                <w:rFonts w:ascii="Times New Roman" w:hAnsi="Times New Roman"/>
                <w:b/>
                <w:bCs/>
                <w:i/>
                <w:color w:val="538135"/>
                <w:sz w:val="14"/>
                <w:lang w:val="es-CO" w:eastAsia="es-CO"/>
              </w:rPr>
            </w:pPr>
            <w:r w:rsidRPr="00E95492">
              <w:rPr>
                <w:rFonts w:ascii="Times New Roman" w:hAnsi="Times New Roman"/>
                <w:b/>
                <w:bCs/>
                <w:i/>
                <w:color w:val="538135"/>
                <w:sz w:val="14"/>
                <w:lang w:val="es-CO" w:eastAsia="es-CO"/>
              </w:rPr>
              <w:t>26/sep./2018</w:t>
            </w:r>
          </w:p>
        </w:tc>
        <w:tc>
          <w:tcPr>
            <w:tcW w:w="1020" w:type="dxa"/>
            <w:shd w:val="clear" w:color="auto" w:fill="auto"/>
            <w:vAlign w:val="center"/>
          </w:tcPr>
          <w:p w:rsidR="0093184D" w:rsidRPr="00E95492" w:rsidRDefault="0093184D" w:rsidP="0093184D">
            <w:pPr>
              <w:jc w:val="center"/>
              <w:rPr>
                <w:rFonts w:ascii="Times New Roman" w:hAnsi="Times New Roman"/>
                <w:b/>
                <w:bCs/>
                <w:i/>
                <w:color w:val="538135"/>
                <w:sz w:val="14"/>
                <w:lang w:val="es-CO" w:eastAsia="es-CO"/>
              </w:rPr>
            </w:pPr>
            <w:r w:rsidRPr="00E95492">
              <w:rPr>
                <w:rFonts w:ascii="Times New Roman" w:hAnsi="Times New Roman"/>
                <w:b/>
                <w:bCs/>
                <w:i/>
                <w:color w:val="538135"/>
                <w:sz w:val="14"/>
                <w:lang w:val="es-CO" w:eastAsia="es-CO"/>
              </w:rPr>
              <w:t>Variación</w:t>
            </w:r>
          </w:p>
        </w:tc>
        <w:tc>
          <w:tcPr>
            <w:tcW w:w="1051" w:type="dxa"/>
            <w:shd w:val="clear" w:color="auto" w:fill="auto"/>
            <w:vAlign w:val="center"/>
          </w:tcPr>
          <w:p w:rsidR="0093184D" w:rsidRPr="00E95492" w:rsidRDefault="0093184D" w:rsidP="0093184D">
            <w:pPr>
              <w:jc w:val="center"/>
              <w:rPr>
                <w:rFonts w:ascii="Times New Roman" w:hAnsi="Times New Roman"/>
                <w:b/>
                <w:bCs/>
                <w:i/>
                <w:color w:val="538135"/>
                <w:sz w:val="14"/>
                <w:lang w:val="es-CO" w:eastAsia="es-CO"/>
              </w:rPr>
            </w:pPr>
            <w:r>
              <w:rPr>
                <w:rFonts w:ascii="Times New Roman" w:hAnsi="Times New Roman"/>
                <w:b/>
                <w:bCs/>
                <w:i/>
                <w:color w:val="538135"/>
                <w:sz w:val="14"/>
                <w:lang w:val="es-CO" w:eastAsia="es-CO"/>
              </w:rPr>
              <w:t>Susceptibles de Monitoreo</w:t>
            </w:r>
          </w:p>
        </w:tc>
      </w:tr>
      <w:tr w:rsidR="0093184D" w:rsidRPr="00E95492" w:rsidTr="00865287">
        <w:trPr>
          <w:trHeight w:val="170"/>
          <w:jc w:val="center"/>
        </w:trPr>
        <w:tc>
          <w:tcPr>
            <w:tcW w:w="3969" w:type="dxa"/>
            <w:tcBorders>
              <w:left w:val="nil"/>
              <w:bottom w:val="nil"/>
            </w:tcBorders>
            <w:shd w:val="clear" w:color="auto" w:fill="E2EFD9" w:themeFill="accent6" w:themeFillTint="33"/>
            <w:noWrap/>
            <w:vAlign w:val="center"/>
            <w:hideMark/>
          </w:tcPr>
          <w:p w:rsidR="0093184D" w:rsidRPr="00E95492" w:rsidRDefault="0093184D" w:rsidP="0093184D">
            <w:pPr>
              <w:ind w:right="535"/>
              <w:rPr>
                <w:rFonts w:ascii="Times New Roman" w:hAnsi="Times New Roman"/>
                <w:i/>
                <w:iCs/>
                <w:color w:val="000000"/>
                <w:sz w:val="18"/>
                <w:lang w:val="es-CO" w:eastAsia="es-CO"/>
              </w:rPr>
            </w:pPr>
            <w:r w:rsidRPr="00E95492">
              <w:rPr>
                <w:rFonts w:ascii="Times New Roman" w:hAnsi="Times New Roman"/>
                <w:i/>
                <w:iCs/>
                <w:color w:val="000000"/>
                <w:sz w:val="18"/>
                <w:lang w:val="es-CO" w:eastAsia="es-CO"/>
              </w:rPr>
              <w:t xml:space="preserve">Cronograma Vigente </w:t>
            </w:r>
          </w:p>
        </w:tc>
        <w:tc>
          <w:tcPr>
            <w:tcW w:w="1020" w:type="dxa"/>
            <w:shd w:val="clear" w:color="auto" w:fill="E2EFD9" w:themeFill="accent6" w:themeFillTint="33"/>
            <w:vAlign w:val="center"/>
          </w:tcPr>
          <w:p w:rsidR="0093184D" w:rsidRPr="00E95492" w:rsidRDefault="0093184D" w:rsidP="0093184D">
            <w:pPr>
              <w:ind w:right="177"/>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689</w:t>
            </w:r>
          </w:p>
        </w:tc>
        <w:tc>
          <w:tcPr>
            <w:tcW w:w="1020" w:type="dxa"/>
            <w:shd w:val="clear" w:color="auto" w:fill="E2EFD9" w:themeFill="accent6" w:themeFillTint="33"/>
            <w:noWrap/>
            <w:vAlign w:val="center"/>
          </w:tcPr>
          <w:p w:rsidR="0093184D" w:rsidRPr="00634FA8" w:rsidRDefault="0093184D" w:rsidP="0093184D">
            <w:pPr>
              <w:ind w:right="177"/>
              <w:jc w:val="right"/>
              <w:rPr>
                <w:rFonts w:ascii="Times New Roman" w:hAnsi="Times New Roman"/>
                <w:color w:val="000000"/>
                <w:sz w:val="18"/>
                <w:lang w:val="es-CO" w:eastAsia="es-CO"/>
              </w:rPr>
            </w:pPr>
            <w:r w:rsidRPr="00634FA8">
              <w:rPr>
                <w:rFonts w:ascii="Times New Roman" w:hAnsi="Times New Roman"/>
                <w:color w:val="000000"/>
                <w:sz w:val="18"/>
                <w:lang w:val="es-CO" w:eastAsia="es-CO"/>
              </w:rPr>
              <w:t>636</w:t>
            </w:r>
          </w:p>
        </w:tc>
        <w:tc>
          <w:tcPr>
            <w:tcW w:w="1020" w:type="dxa"/>
            <w:shd w:val="clear" w:color="auto" w:fill="E2EFD9" w:themeFill="accent6" w:themeFillTint="33"/>
            <w:vAlign w:val="center"/>
          </w:tcPr>
          <w:p w:rsidR="0093184D" w:rsidRPr="00E95492" w:rsidRDefault="0093184D" w:rsidP="0093184D">
            <w:pPr>
              <w:ind w:right="440"/>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(53)</w:t>
            </w:r>
          </w:p>
        </w:tc>
        <w:tc>
          <w:tcPr>
            <w:tcW w:w="1051" w:type="dxa"/>
            <w:shd w:val="clear" w:color="auto" w:fill="E2EFD9" w:themeFill="accent6" w:themeFillTint="33"/>
            <w:vAlign w:val="center"/>
          </w:tcPr>
          <w:p w:rsidR="0093184D" w:rsidRPr="00E95492" w:rsidRDefault="0093184D" w:rsidP="0093184D">
            <w:pPr>
              <w:ind w:right="136"/>
              <w:jc w:val="right"/>
              <w:rPr>
                <w:rFonts w:ascii="Times New Roman" w:hAnsi="Times New Roman"/>
                <w:color w:val="000000"/>
                <w:sz w:val="18"/>
                <w:lang w:val="es-CO" w:eastAsia="es-CO"/>
              </w:rPr>
            </w:pPr>
          </w:p>
        </w:tc>
      </w:tr>
      <w:tr w:rsidR="0093184D" w:rsidRPr="00E95492" w:rsidTr="00865287">
        <w:trPr>
          <w:trHeight w:val="170"/>
          <w:jc w:val="center"/>
        </w:trPr>
        <w:tc>
          <w:tcPr>
            <w:tcW w:w="3969" w:type="dxa"/>
            <w:tcBorders>
              <w:left w:val="nil"/>
              <w:bottom w:val="nil"/>
            </w:tcBorders>
            <w:shd w:val="clear" w:color="auto" w:fill="auto"/>
            <w:noWrap/>
            <w:vAlign w:val="center"/>
            <w:hideMark/>
          </w:tcPr>
          <w:p w:rsidR="0093184D" w:rsidRPr="00E95492" w:rsidRDefault="0093184D" w:rsidP="0093184D">
            <w:pPr>
              <w:ind w:right="535"/>
              <w:rPr>
                <w:rFonts w:ascii="Times New Roman" w:hAnsi="Times New Roman"/>
                <w:i/>
                <w:iCs/>
                <w:color w:val="000000"/>
                <w:sz w:val="18"/>
                <w:lang w:val="es-CO" w:eastAsia="es-CO"/>
              </w:rPr>
            </w:pPr>
            <w:r w:rsidRPr="00E95492">
              <w:rPr>
                <w:rFonts w:ascii="Times New Roman" w:hAnsi="Times New Roman"/>
                <w:i/>
                <w:iCs/>
                <w:color w:val="000000"/>
                <w:sz w:val="18"/>
                <w:lang w:val="es-CO" w:eastAsia="es-CO"/>
              </w:rPr>
              <w:t>Atrasado</w:t>
            </w:r>
          </w:p>
        </w:tc>
        <w:tc>
          <w:tcPr>
            <w:tcW w:w="1020" w:type="dxa"/>
            <w:vAlign w:val="center"/>
          </w:tcPr>
          <w:p w:rsidR="0093184D" w:rsidRPr="00E95492" w:rsidRDefault="0093184D" w:rsidP="0093184D">
            <w:pPr>
              <w:ind w:right="177"/>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387</w:t>
            </w:r>
          </w:p>
        </w:tc>
        <w:tc>
          <w:tcPr>
            <w:tcW w:w="1020" w:type="dxa"/>
            <w:shd w:val="clear" w:color="auto" w:fill="auto"/>
            <w:noWrap/>
            <w:vAlign w:val="center"/>
          </w:tcPr>
          <w:p w:rsidR="0093184D" w:rsidRPr="00634FA8" w:rsidRDefault="0093184D" w:rsidP="0093184D">
            <w:pPr>
              <w:ind w:right="177"/>
              <w:jc w:val="right"/>
              <w:rPr>
                <w:rFonts w:ascii="Times New Roman" w:hAnsi="Times New Roman"/>
                <w:color w:val="000000"/>
                <w:sz w:val="18"/>
                <w:lang w:val="es-CO" w:eastAsia="es-CO"/>
              </w:rPr>
            </w:pPr>
            <w:r w:rsidRPr="00634FA8">
              <w:rPr>
                <w:rFonts w:ascii="Times New Roman" w:hAnsi="Times New Roman"/>
                <w:color w:val="000000"/>
                <w:sz w:val="18"/>
                <w:lang w:val="es-CO" w:eastAsia="es-CO"/>
              </w:rPr>
              <w:t>307</w:t>
            </w:r>
          </w:p>
        </w:tc>
        <w:tc>
          <w:tcPr>
            <w:tcW w:w="1020" w:type="dxa"/>
            <w:shd w:val="clear" w:color="auto" w:fill="auto"/>
            <w:vAlign w:val="center"/>
          </w:tcPr>
          <w:p w:rsidR="0093184D" w:rsidRPr="00E95492" w:rsidRDefault="0093184D" w:rsidP="0093184D">
            <w:pPr>
              <w:ind w:right="440"/>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(89)</w:t>
            </w:r>
          </w:p>
        </w:tc>
        <w:tc>
          <w:tcPr>
            <w:tcW w:w="1051" w:type="dxa"/>
            <w:shd w:val="clear" w:color="auto" w:fill="auto"/>
            <w:vAlign w:val="center"/>
          </w:tcPr>
          <w:p w:rsidR="0093184D" w:rsidRPr="00634FA8" w:rsidRDefault="0093184D" w:rsidP="0093184D">
            <w:pPr>
              <w:ind w:right="136"/>
              <w:jc w:val="right"/>
              <w:rPr>
                <w:rFonts w:ascii="Times New Roman" w:hAnsi="Times New Roman"/>
                <w:color w:val="000000"/>
                <w:sz w:val="18"/>
                <w:lang w:val="es-CO" w:eastAsia="es-CO"/>
              </w:rPr>
            </w:pPr>
            <w:r w:rsidRPr="00634FA8">
              <w:rPr>
                <w:rFonts w:ascii="Times New Roman" w:hAnsi="Times New Roman"/>
                <w:color w:val="000000"/>
                <w:sz w:val="18"/>
                <w:lang w:val="es-CO" w:eastAsia="es-CO"/>
              </w:rPr>
              <w:t>307</w:t>
            </w:r>
          </w:p>
        </w:tc>
      </w:tr>
      <w:tr w:rsidR="0093184D" w:rsidRPr="00E95492" w:rsidTr="00865287">
        <w:trPr>
          <w:trHeight w:val="170"/>
          <w:jc w:val="center"/>
        </w:trPr>
        <w:tc>
          <w:tcPr>
            <w:tcW w:w="3969" w:type="dxa"/>
            <w:tcBorders>
              <w:left w:val="nil"/>
              <w:bottom w:val="nil"/>
            </w:tcBorders>
            <w:shd w:val="clear" w:color="auto" w:fill="E2EFD9" w:themeFill="accent6" w:themeFillTint="33"/>
            <w:noWrap/>
            <w:vAlign w:val="center"/>
            <w:hideMark/>
          </w:tcPr>
          <w:p w:rsidR="0093184D" w:rsidRPr="00E95492" w:rsidRDefault="0093184D" w:rsidP="00865287">
            <w:pPr>
              <w:rPr>
                <w:rFonts w:ascii="Times New Roman" w:hAnsi="Times New Roman"/>
                <w:i/>
                <w:iCs/>
                <w:color w:val="000000"/>
                <w:sz w:val="18"/>
                <w:lang w:val="es-CO" w:eastAsia="es-CO"/>
              </w:rPr>
            </w:pPr>
            <w:r w:rsidRPr="00E95492">
              <w:rPr>
                <w:rFonts w:ascii="Times New Roman" w:hAnsi="Times New Roman"/>
                <w:i/>
                <w:iCs/>
                <w:color w:val="000000"/>
                <w:sz w:val="18"/>
                <w:lang w:val="es-CO" w:eastAsia="es-CO"/>
              </w:rPr>
              <w:t>Pendiente (liquidación o devolución de recursos)</w:t>
            </w:r>
          </w:p>
        </w:tc>
        <w:tc>
          <w:tcPr>
            <w:tcW w:w="1020" w:type="dxa"/>
            <w:shd w:val="clear" w:color="auto" w:fill="E2EFD9" w:themeFill="accent6" w:themeFillTint="33"/>
            <w:vAlign w:val="center"/>
          </w:tcPr>
          <w:p w:rsidR="0093184D" w:rsidRPr="00E95492" w:rsidRDefault="0093184D" w:rsidP="0093184D">
            <w:pPr>
              <w:ind w:right="177"/>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4</w:t>
            </w:r>
          </w:p>
        </w:tc>
        <w:tc>
          <w:tcPr>
            <w:tcW w:w="1020" w:type="dxa"/>
            <w:shd w:val="clear" w:color="auto" w:fill="E2EFD9" w:themeFill="accent6" w:themeFillTint="33"/>
            <w:noWrap/>
            <w:vAlign w:val="center"/>
          </w:tcPr>
          <w:p w:rsidR="0093184D" w:rsidRPr="00634FA8" w:rsidRDefault="0093184D" w:rsidP="0093184D">
            <w:pPr>
              <w:ind w:right="177"/>
              <w:jc w:val="right"/>
              <w:rPr>
                <w:rFonts w:ascii="Times New Roman" w:hAnsi="Times New Roman"/>
                <w:color w:val="000000"/>
                <w:sz w:val="18"/>
                <w:lang w:val="es-CO" w:eastAsia="es-CO"/>
              </w:rPr>
            </w:pPr>
            <w:r w:rsidRPr="00634FA8">
              <w:rPr>
                <w:rFonts w:ascii="Times New Roman" w:hAnsi="Times New Roman"/>
                <w:color w:val="000000"/>
                <w:sz w:val="18"/>
                <w:lang w:val="es-CO" w:eastAsia="es-CO"/>
              </w:rPr>
              <w:t>45</w:t>
            </w:r>
          </w:p>
        </w:tc>
        <w:tc>
          <w:tcPr>
            <w:tcW w:w="1020" w:type="dxa"/>
            <w:shd w:val="clear" w:color="auto" w:fill="E2EFD9" w:themeFill="accent6" w:themeFillTint="33"/>
            <w:vAlign w:val="center"/>
          </w:tcPr>
          <w:p w:rsidR="0093184D" w:rsidRPr="00E95492" w:rsidRDefault="0093184D" w:rsidP="0093184D">
            <w:pPr>
              <w:ind w:right="440"/>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41</w:t>
            </w:r>
          </w:p>
        </w:tc>
        <w:tc>
          <w:tcPr>
            <w:tcW w:w="1051" w:type="dxa"/>
            <w:shd w:val="clear" w:color="auto" w:fill="E2EFD9" w:themeFill="accent6" w:themeFillTint="33"/>
            <w:vAlign w:val="center"/>
          </w:tcPr>
          <w:p w:rsidR="0093184D" w:rsidRPr="00634FA8" w:rsidRDefault="0093184D" w:rsidP="0093184D">
            <w:pPr>
              <w:ind w:right="136"/>
              <w:jc w:val="right"/>
              <w:rPr>
                <w:rFonts w:ascii="Times New Roman" w:hAnsi="Times New Roman"/>
                <w:color w:val="000000"/>
                <w:sz w:val="18"/>
                <w:lang w:val="es-CO" w:eastAsia="es-CO"/>
              </w:rPr>
            </w:pPr>
            <w:r w:rsidRPr="00634FA8">
              <w:rPr>
                <w:rFonts w:ascii="Times New Roman" w:hAnsi="Times New Roman"/>
                <w:color w:val="000000"/>
                <w:sz w:val="18"/>
                <w:lang w:val="es-CO" w:eastAsia="es-CO"/>
              </w:rPr>
              <w:t>45</w:t>
            </w:r>
          </w:p>
        </w:tc>
      </w:tr>
      <w:tr w:rsidR="0093184D" w:rsidRPr="00E95492" w:rsidTr="00865287">
        <w:trPr>
          <w:trHeight w:val="170"/>
          <w:jc w:val="center"/>
        </w:trPr>
        <w:tc>
          <w:tcPr>
            <w:tcW w:w="3969" w:type="dxa"/>
            <w:tcBorders>
              <w:left w:val="nil"/>
              <w:bottom w:val="nil"/>
            </w:tcBorders>
            <w:shd w:val="clear" w:color="auto" w:fill="auto"/>
            <w:noWrap/>
            <w:vAlign w:val="center"/>
            <w:hideMark/>
          </w:tcPr>
          <w:p w:rsidR="0093184D" w:rsidRPr="00E95492" w:rsidRDefault="0093184D" w:rsidP="0093184D">
            <w:pPr>
              <w:ind w:right="535"/>
              <w:rPr>
                <w:rFonts w:ascii="Times New Roman" w:hAnsi="Times New Roman"/>
                <w:i/>
                <w:iCs/>
                <w:color w:val="000000"/>
                <w:sz w:val="18"/>
                <w:lang w:val="es-CO" w:eastAsia="es-CO"/>
              </w:rPr>
            </w:pPr>
            <w:r w:rsidRPr="00E95492">
              <w:rPr>
                <w:rFonts w:ascii="Times New Roman" w:hAnsi="Times New Roman"/>
                <w:i/>
                <w:iCs/>
                <w:color w:val="000000"/>
                <w:sz w:val="18"/>
                <w:lang w:val="es-CO" w:eastAsia="es-CO"/>
              </w:rPr>
              <w:t>En etapa de “aprobado”</w:t>
            </w:r>
          </w:p>
        </w:tc>
        <w:tc>
          <w:tcPr>
            <w:tcW w:w="1020" w:type="dxa"/>
            <w:vAlign w:val="center"/>
          </w:tcPr>
          <w:p w:rsidR="0093184D" w:rsidRPr="00E95492" w:rsidRDefault="0093184D" w:rsidP="0093184D">
            <w:pPr>
              <w:ind w:right="177"/>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0</w:t>
            </w:r>
          </w:p>
        </w:tc>
        <w:tc>
          <w:tcPr>
            <w:tcW w:w="1020" w:type="dxa"/>
            <w:shd w:val="clear" w:color="auto" w:fill="auto"/>
            <w:noWrap/>
            <w:vAlign w:val="center"/>
          </w:tcPr>
          <w:p w:rsidR="0093184D" w:rsidRPr="00634FA8" w:rsidRDefault="0093184D" w:rsidP="0093184D">
            <w:pPr>
              <w:ind w:right="177"/>
              <w:jc w:val="right"/>
              <w:rPr>
                <w:rFonts w:ascii="Times New Roman" w:hAnsi="Times New Roman"/>
                <w:color w:val="000000"/>
                <w:sz w:val="18"/>
                <w:lang w:val="es-CO" w:eastAsia="es-CO"/>
              </w:rPr>
            </w:pPr>
            <w:r w:rsidRPr="00634FA8">
              <w:rPr>
                <w:rFonts w:ascii="Times New Roman" w:hAnsi="Times New Roman"/>
                <w:color w:val="000000"/>
                <w:sz w:val="18"/>
                <w:lang w:val="es-CO" w:eastAsia="es-CO"/>
              </w:rPr>
              <w:t>124</w:t>
            </w:r>
          </w:p>
        </w:tc>
        <w:tc>
          <w:tcPr>
            <w:tcW w:w="1020" w:type="dxa"/>
            <w:shd w:val="clear" w:color="auto" w:fill="auto"/>
            <w:vAlign w:val="center"/>
          </w:tcPr>
          <w:p w:rsidR="0093184D" w:rsidRPr="00E95492" w:rsidRDefault="0093184D" w:rsidP="0093184D">
            <w:pPr>
              <w:ind w:right="440"/>
              <w:jc w:val="right"/>
              <w:rPr>
                <w:rFonts w:ascii="Times New Roman" w:hAnsi="Times New Roman"/>
                <w:color w:val="000000"/>
                <w:sz w:val="18"/>
                <w:lang w:val="es-CO" w:eastAsia="es-CO"/>
              </w:rPr>
            </w:pPr>
            <w:r w:rsidRPr="00E95492">
              <w:rPr>
                <w:rFonts w:ascii="Times New Roman" w:hAnsi="Times New Roman"/>
                <w:color w:val="000000"/>
                <w:sz w:val="18"/>
                <w:lang w:val="es-CO" w:eastAsia="es-CO"/>
              </w:rPr>
              <w:t>124</w:t>
            </w:r>
          </w:p>
        </w:tc>
        <w:tc>
          <w:tcPr>
            <w:tcW w:w="1051" w:type="dxa"/>
            <w:shd w:val="clear" w:color="auto" w:fill="auto"/>
            <w:vAlign w:val="center"/>
          </w:tcPr>
          <w:p w:rsidR="0093184D" w:rsidRPr="00E95492" w:rsidRDefault="0093184D" w:rsidP="0093184D">
            <w:pPr>
              <w:ind w:right="136"/>
              <w:jc w:val="right"/>
              <w:rPr>
                <w:rFonts w:ascii="Times New Roman" w:hAnsi="Times New Roman"/>
                <w:color w:val="000000"/>
                <w:sz w:val="18"/>
                <w:lang w:val="es-CO" w:eastAsia="es-CO"/>
              </w:rPr>
            </w:pPr>
          </w:p>
        </w:tc>
      </w:tr>
      <w:tr w:rsidR="0093184D" w:rsidRPr="00E95492" w:rsidTr="00865287">
        <w:trPr>
          <w:trHeight w:val="170"/>
          <w:jc w:val="center"/>
        </w:trPr>
        <w:tc>
          <w:tcPr>
            <w:tcW w:w="3969" w:type="dxa"/>
            <w:tcBorders>
              <w:left w:val="nil"/>
              <w:bottom w:val="nil"/>
            </w:tcBorders>
            <w:shd w:val="clear" w:color="auto" w:fill="E2EFD9" w:themeFill="accent6" w:themeFillTint="33"/>
            <w:noWrap/>
            <w:vAlign w:val="center"/>
            <w:hideMark/>
          </w:tcPr>
          <w:p w:rsidR="0093184D" w:rsidRPr="00E95492" w:rsidRDefault="0093184D" w:rsidP="0093184D">
            <w:pPr>
              <w:ind w:right="535"/>
              <w:rPr>
                <w:rFonts w:ascii="Times New Roman" w:hAnsi="Times New Roman"/>
                <w:b/>
                <w:bCs/>
                <w:i/>
                <w:iCs/>
                <w:color w:val="000000"/>
                <w:sz w:val="18"/>
                <w:lang w:val="es-CO" w:eastAsia="es-CO"/>
              </w:rPr>
            </w:pPr>
            <w:r w:rsidRPr="00E95492">
              <w:rPr>
                <w:rFonts w:ascii="Times New Roman" w:hAnsi="Times New Roman"/>
                <w:b/>
                <w:bCs/>
                <w:i/>
                <w:iCs/>
                <w:color w:val="000000"/>
                <w:sz w:val="18"/>
                <w:lang w:val="es-CO" w:eastAsia="es-CO"/>
              </w:rPr>
              <w:t>Total, general</w:t>
            </w:r>
          </w:p>
        </w:tc>
        <w:tc>
          <w:tcPr>
            <w:tcW w:w="1020" w:type="dxa"/>
            <w:shd w:val="clear" w:color="auto" w:fill="E2EFD9" w:themeFill="accent6" w:themeFillTint="33"/>
            <w:vAlign w:val="center"/>
          </w:tcPr>
          <w:p w:rsidR="0093184D" w:rsidRPr="00E95492" w:rsidRDefault="0093184D" w:rsidP="0093184D">
            <w:pPr>
              <w:ind w:right="177"/>
              <w:jc w:val="right"/>
              <w:rPr>
                <w:rFonts w:ascii="Times New Roman" w:hAnsi="Times New Roman"/>
                <w:b/>
                <w:color w:val="000000"/>
                <w:sz w:val="18"/>
                <w:lang w:val="es-CO" w:eastAsia="es-CO"/>
              </w:rPr>
            </w:pPr>
            <w:r w:rsidRPr="00E95492">
              <w:rPr>
                <w:rFonts w:ascii="Times New Roman" w:hAnsi="Times New Roman"/>
                <w:b/>
                <w:color w:val="000000"/>
                <w:sz w:val="18"/>
                <w:lang w:val="es-CO" w:eastAsia="es-CO"/>
              </w:rPr>
              <w:t>1.080</w:t>
            </w:r>
          </w:p>
        </w:tc>
        <w:tc>
          <w:tcPr>
            <w:tcW w:w="1020" w:type="dxa"/>
            <w:shd w:val="clear" w:color="auto" w:fill="E2EFD9" w:themeFill="accent6" w:themeFillTint="33"/>
            <w:noWrap/>
            <w:vAlign w:val="center"/>
          </w:tcPr>
          <w:p w:rsidR="0093184D" w:rsidRPr="00634FA8" w:rsidRDefault="0093184D" w:rsidP="0093184D">
            <w:pPr>
              <w:ind w:right="177"/>
              <w:jc w:val="right"/>
              <w:rPr>
                <w:rFonts w:ascii="Times New Roman" w:hAnsi="Times New Roman"/>
                <w:b/>
                <w:color w:val="000000"/>
                <w:sz w:val="18"/>
                <w:lang w:val="es-CO" w:eastAsia="es-CO"/>
              </w:rPr>
            </w:pPr>
            <w:r w:rsidRPr="00634FA8">
              <w:rPr>
                <w:rFonts w:ascii="Times New Roman" w:hAnsi="Times New Roman"/>
                <w:b/>
                <w:color w:val="000000"/>
                <w:sz w:val="18"/>
                <w:lang w:val="es-CO" w:eastAsia="es-CO"/>
              </w:rPr>
              <w:t>1.112</w:t>
            </w:r>
          </w:p>
        </w:tc>
        <w:tc>
          <w:tcPr>
            <w:tcW w:w="1020" w:type="dxa"/>
            <w:shd w:val="clear" w:color="auto" w:fill="E2EFD9" w:themeFill="accent6" w:themeFillTint="33"/>
            <w:vAlign w:val="center"/>
          </w:tcPr>
          <w:p w:rsidR="0093184D" w:rsidRPr="00E95492" w:rsidRDefault="0093184D" w:rsidP="0093184D">
            <w:pPr>
              <w:ind w:right="440"/>
              <w:jc w:val="right"/>
              <w:rPr>
                <w:rFonts w:ascii="Times New Roman" w:hAnsi="Times New Roman"/>
                <w:b/>
                <w:color w:val="000000"/>
                <w:sz w:val="18"/>
                <w:lang w:val="es-CO" w:eastAsia="es-CO"/>
              </w:rPr>
            </w:pPr>
            <w:r w:rsidRPr="00E95492">
              <w:rPr>
                <w:rFonts w:ascii="Times New Roman" w:hAnsi="Times New Roman"/>
                <w:b/>
                <w:color w:val="000000"/>
                <w:sz w:val="18"/>
                <w:lang w:val="es-CO" w:eastAsia="es-CO"/>
              </w:rPr>
              <w:t>34</w:t>
            </w:r>
          </w:p>
        </w:tc>
        <w:tc>
          <w:tcPr>
            <w:tcW w:w="1051" w:type="dxa"/>
            <w:shd w:val="clear" w:color="auto" w:fill="E2EFD9" w:themeFill="accent6" w:themeFillTint="33"/>
            <w:vAlign w:val="center"/>
          </w:tcPr>
          <w:p w:rsidR="0093184D" w:rsidRPr="00E95492" w:rsidRDefault="0093184D" w:rsidP="0093184D">
            <w:pPr>
              <w:ind w:right="136"/>
              <w:jc w:val="right"/>
              <w:rPr>
                <w:rFonts w:ascii="Times New Roman" w:hAnsi="Times New Roman"/>
                <w:b/>
                <w:color w:val="000000"/>
                <w:sz w:val="18"/>
                <w:lang w:val="es-CO" w:eastAsia="es-CO"/>
              </w:rPr>
            </w:pPr>
            <w:r>
              <w:rPr>
                <w:rFonts w:ascii="Times New Roman" w:hAnsi="Times New Roman"/>
                <w:b/>
                <w:color w:val="000000"/>
                <w:sz w:val="18"/>
                <w:lang w:val="es-CO" w:eastAsia="es-CO"/>
              </w:rPr>
              <w:t>352</w:t>
            </w:r>
          </w:p>
        </w:tc>
      </w:tr>
    </w:tbl>
    <w:p w:rsidR="0093184D" w:rsidRDefault="0093184D" w:rsidP="0093184D">
      <w:pPr>
        <w:ind w:left="426"/>
        <w:rPr>
          <w:rFonts w:ascii="Times New Roman" w:hAnsi="Times New Roman"/>
          <w:bCs/>
          <w:iCs/>
          <w:color w:val="808080" w:themeColor="background1" w:themeShade="80"/>
          <w:sz w:val="16"/>
          <w:szCs w:val="21"/>
        </w:rPr>
      </w:pPr>
      <w:r w:rsidRPr="002A2F33">
        <w:rPr>
          <w:rFonts w:ascii="Times New Roman" w:hAnsi="Times New Roman"/>
          <w:bCs/>
          <w:iCs/>
          <w:color w:val="808080" w:themeColor="background1" w:themeShade="80"/>
          <w:sz w:val="16"/>
          <w:szCs w:val="21"/>
        </w:rPr>
        <w:t>Fuente: Construcción propia OAI.</w:t>
      </w:r>
    </w:p>
    <w:p w:rsidR="0093184D" w:rsidRDefault="0093184D" w:rsidP="0093184D">
      <w:pPr>
        <w:ind w:left="426"/>
        <w:rPr>
          <w:rFonts w:ascii="Times New Roman" w:hAnsi="Times New Roman"/>
          <w:bCs/>
          <w:iCs/>
          <w:color w:val="808080" w:themeColor="background1" w:themeShade="80"/>
          <w:sz w:val="16"/>
          <w:szCs w:val="21"/>
        </w:rPr>
      </w:pPr>
    </w:p>
    <w:p w:rsidR="0093184D" w:rsidRDefault="0093184D" w:rsidP="0093184D">
      <w:pPr>
        <w:ind w:left="426"/>
        <w:jc w:val="both"/>
        <w:rPr>
          <w:rFonts w:ascii="Times New Roman" w:hAnsi="Times New Roman"/>
          <w:color w:val="FF0000"/>
          <w:sz w:val="21"/>
          <w:szCs w:val="21"/>
        </w:rPr>
      </w:pPr>
    </w:p>
    <w:p w:rsidR="00FE3751" w:rsidRPr="00432407" w:rsidRDefault="00FE3751" w:rsidP="00FE3751">
      <w:pPr>
        <w:pStyle w:val="Sinespaciado"/>
        <w:ind w:left="426"/>
        <w:jc w:val="both"/>
        <w:rPr>
          <w:rFonts w:ascii="Times New Roman" w:eastAsia="Times New Roman" w:hAnsi="Times New Roman"/>
          <w:sz w:val="21"/>
          <w:szCs w:val="21"/>
          <w:lang w:val="es-ES" w:eastAsia="es-ES"/>
        </w:rPr>
      </w:pPr>
      <w:r w:rsidRPr="00432407">
        <w:rPr>
          <w:rFonts w:ascii="Times New Roman" w:eastAsia="Times New Roman" w:hAnsi="Times New Roman"/>
          <w:sz w:val="21"/>
          <w:szCs w:val="21"/>
          <w:lang w:val="es-ES" w:eastAsia="es-ES"/>
        </w:rPr>
        <w:t>De acuerdo</w:t>
      </w:r>
      <w:r w:rsidR="005B2796" w:rsidRPr="00432407">
        <w:rPr>
          <w:rFonts w:ascii="Times New Roman" w:eastAsia="Times New Roman" w:hAnsi="Times New Roman"/>
          <w:sz w:val="21"/>
          <w:szCs w:val="21"/>
          <w:lang w:val="es-ES" w:eastAsia="es-ES"/>
        </w:rPr>
        <w:t xml:space="preserve"> con los criterios ya mencionados y la ejecución de </w:t>
      </w:r>
      <w:r w:rsidRPr="00432407">
        <w:rPr>
          <w:rFonts w:ascii="Times New Roman" w:eastAsia="Times New Roman" w:hAnsi="Times New Roman"/>
          <w:sz w:val="21"/>
          <w:szCs w:val="21"/>
          <w:lang w:val="es-ES" w:eastAsia="es-ES"/>
        </w:rPr>
        <w:t>las pruebas sustantivas y de cumplimiento desarrolladas por la Oficina de Auditoría Institucional, a continuación,</w:t>
      </w:r>
      <w:r w:rsidR="005B2796" w:rsidRPr="00432407">
        <w:rPr>
          <w:rFonts w:ascii="Times New Roman" w:eastAsia="Times New Roman" w:hAnsi="Times New Roman"/>
          <w:sz w:val="21"/>
          <w:szCs w:val="21"/>
          <w:lang w:val="es-ES" w:eastAsia="es-ES"/>
        </w:rPr>
        <w:t xml:space="preserve"> se detalla el resultado de la circularización y gestión realizada con todos los centros de investigación:</w:t>
      </w:r>
    </w:p>
    <w:p w:rsidR="000C60D7" w:rsidRDefault="000C60D7" w:rsidP="00FE3751">
      <w:pPr>
        <w:pStyle w:val="Sinespaciado"/>
        <w:ind w:left="426"/>
        <w:jc w:val="both"/>
        <w:rPr>
          <w:rFonts w:ascii="Times New Roman" w:eastAsia="Times New Roman" w:hAnsi="Times New Roman"/>
          <w:color w:val="FF0000"/>
          <w:sz w:val="21"/>
          <w:szCs w:val="21"/>
          <w:lang w:val="es-ES" w:eastAsia="es-ES"/>
        </w:rPr>
      </w:pPr>
    </w:p>
    <w:tbl>
      <w:tblPr>
        <w:tblStyle w:val="Tabladecuadrcula2-nfasis6"/>
        <w:tblW w:w="10750" w:type="dxa"/>
        <w:tblLook w:val="04A0" w:firstRow="1" w:lastRow="0" w:firstColumn="1" w:lastColumn="0" w:noHBand="0" w:noVBand="1"/>
      </w:tblPr>
      <w:tblGrid>
        <w:gridCol w:w="1295"/>
        <w:gridCol w:w="1230"/>
        <w:gridCol w:w="1295"/>
        <w:gridCol w:w="1194"/>
        <w:gridCol w:w="1248"/>
        <w:gridCol w:w="1194"/>
        <w:gridCol w:w="759"/>
        <w:gridCol w:w="1194"/>
        <w:gridCol w:w="1341"/>
      </w:tblGrid>
      <w:tr w:rsidR="000C60D7" w:rsidRPr="000C60D7" w:rsidTr="00764163">
        <w:trPr>
          <w:cnfStyle w:val="100000000000" w:firstRow="1" w:lastRow="0" w:firstColumn="0" w:lastColumn="0" w:oddVBand="0" w:evenVBand="0" w:oddHBand="0" w:evenHBand="0" w:firstRowFirstColumn="0" w:firstRowLastColumn="0" w:lastRowFirstColumn="0" w:lastRowLastColumn="0"/>
          <w:trHeight w:val="157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Times New Roman" w:hAnsi="Times New Roman"/>
                <w:b w:val="0"/>
                <w:bCs w:val="0"/>
                <w:i/>
                <w:iCs/>
                <w:color w:val="385623" w:themeColor="accent6" w:themeShade="80"/>
                <w:sz w:val="16"/>
                <w:lang w:val="es-CO" w:eastAsia="es-CO"/>
              </w:rPr>
            </w:pPr>
            <w:r w:rsidRPr="0034158C">
              <w:rPr>
                <w:rFonts w:ascii="Times New Roman" w:hAnsi="Times New Roman"/>
                <w:b w:val="0"/>
                <w:bCs w:val="0"/>
                <w:i/>
                <w:iCs/>
                <w:color w:val="385623" w:themeColor="accent6" w:themeShade="80"/>
                <w:sz w:val="16"/>
                <w:lang w:val="es-CO" w:eastAsia="es-CO"/>
              </w:rPr>
              <w:lastRenderedPageBreak/>
              <w:t>Centro</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 xml:space="preserve">Cantidad </w:t>
            </w:r>
            <w:r w:rsidR="00987153" w:rsidRPr="00764163">
              <w:rPr>
                <w:rFonts w:ascii="Times New Roman" w:hAnsi="Times New Roman"/>
                <w:b w:val="0"/>
                <w:bCs w:val="0"/>
                <w:i/>
                <w:iCs/>
                <w:color w:val="538135"/>
                <w:sz w:val="16"/>
                <w:lang w:val="es-CO" w:eastAsia="es-CO"/>
              </w:rPr>
              <w:t xml:space="preserve"> de proyectos vigentes y/o sin finalizar a</w:t>
            </w:r>
            <w:r w:rsidRPr="00764163">
              <w:rPr>
                <w:rFonts w:ascii="Times New Roman" w:hAnsi="Times New Roman"/>
                <w:b w:val="0"/>
                <w:bCs w:val="0"/>
                <w:i/>
                <w:iCs/>
                <w:color w:val="538135"/>
                <w:sz w:val="16"/>
                <w:lang w:val="es-CO" w:eastAsia="es-CO"/>
              </w:rPr>
              <w:t>ntes de Circularización</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CENTRO</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987153"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 xml:space="preserve">Proyectos </w:t>
            </w:r>
            <w:r w:rsidR="000C60D7" w:rsidRPr="00764163">
              <w:rPr>
                <w:rFonts w:ascii="Times New Roman" w:hAnsi="Times New Roman"/>
                <w:b w:val="0"/>
                <w:bCs w:val="0"/>
                <w:i/>
                <w:iCs/>
                <w:color w:val="538135"/>
                <w:sz w:val="16"/>
                <w:lang w:val="es-CO" w:eastAsia="es-CO"/>
              </w:rPr>
              <w:t>Atrasados antes de circularización</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  Atrasados/Total</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987153"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 xml:space="preserve">Proyectos </w:t>
            </w:r>
            <w:r w:rsidR="000C60D7" w:rsidRPr="00764163">
              <w:rPr>
                <w:rFonts w:ascii="Times New Roman" w:hAnsi="Times New Roman"/>
                <w:b w:val="0"/>
                <w:bCs w:val="0"/>
                <w:i/>
                <w:iCs/>
                <w:color w:val="538135"/>
                <w:sz w:val="16"/>
                <w:lang w:val="es-CO" w:eastAsia="es-CO"/>
              </w:rPr>
              <w:t>Cerrados después de circularización</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Nuevo total vigentes y/o sin finalizar</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987153"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 xml:space="preserve">Proyectos </w:t>
            </w:r>
            <w:r w:rsidR="000C60D7" w:rsidRPr="00764163">
              <w:rPr>
                <w:rFonts w:ascii="Times New Roman" w:hAnsi="Times New Roman"/>
                <w:b w:val="0"/>
                <w:bCs w:val="0"/>
                <w:i/>
                <w:iCs/>
                <w:color w:val="538135"/>
                <w:sz w:val="16"/>
                <w:lang w:val="es-CO" w:eastAsia="es-CO"/>
              </w:rPr>
              <w:t>Atrasados después de circularización</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 xml:space="preserve">Nuevo % </w:t>
            </w:r>
            <w:r w:rsidR="00987153" w:rsidRPr="00764163">
              <w:rPr>
                <w:rFonts w:ascii="Times New Roman" w:hAnsi="Times New Roman"/>
                <w:b w:val="0"/>
                <w:bCs w:val="0"/>
                <w:i/>
                <w:iCs/>
                <w:color w:val="538135"/>
                <w:sz w:val="16"/>
                <w:lang w:val="es-CO" w:eastAsia="es-CO"/>
              </w:rPr>
              <w:t xml:space="preserve">Proyectos </w:t>
            </w:r>
            <w:r w:rsidRPr="00764163">
              <w:rPr>
                <w:rFonts w:ascii="Times New Roman" w:hAnsi="Times New Roman"/>
                <w:b w:val="0"/>
                <w:bCs w:val="0"/>
                <w:i/>
                <w:iCs/>
                <w:color w:val="538135"/>
                <w:sz w:val="16"/>
                <w:lang w:val="es-CO" w:eastAsia="es-CO"/>
              </w:rPr>
              <w:t>Atrasados/Total</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Artes</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18</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Artes</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7</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38,9%</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31,3%</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CAA</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CAA</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60,0%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60,0%</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CIA</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141</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CIA</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32</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22,7%</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133</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24</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18,0%</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CIAG</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18</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CIAG</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16,7%</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6,3%</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CIAN</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15</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CIAN</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13,3%</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15</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13,3%</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CIC</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36</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CIC</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17</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47,2%</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36,7%</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CICIDEP</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18</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CICIDEP</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7</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38,9%</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31,3%</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CICINF</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CICINF</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12,5%</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12,5%</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CIEC</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27</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CIEC</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14,8%</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11,5%</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CIEN</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170</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CIEN</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83</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48,8%</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23</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147</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60</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40,8%</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CIEP</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23</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CIEP</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26,1%</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22</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22,7%</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CIFE</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CIFE</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8,3%</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8,3%</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CIFO</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45</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CIFO</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7</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15,6%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45</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7</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15,6%</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CIJ</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34</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CIJ</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13</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38,2%</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32</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34,4%</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CIQUIFAR</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28</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CIQUIFAR</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14,3%</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24</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0,0%</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CISH</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37</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CISH</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13,5%</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35</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8,6%</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CPT</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40</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CPT</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10</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25,0%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16,7%</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Estudios Políticos</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Estudios Políticos</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8,3%</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0,0%</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Filosofía</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20</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Filosofía</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60,0%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19</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57,9%</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FNSP</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29</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FNSP</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7</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24,1%</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15,4%</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Idiomas</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Idiomas</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36,4%</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30,0%</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IIM</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142</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IIM</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58</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40,8%</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14</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128</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44</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34,4%</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INER</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7</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INER</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42,9%</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33,3%</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Microbiología</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38</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Microbiología</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13,2%</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37</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10,8%</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SIU</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118</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SIU</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12</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10,2%</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7</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111</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5</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4,5%</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CIFNSP</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20</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CIFNSP</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20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0,0%</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34158C" w:rsidRDefault="000C60D7" w:rsidP="00764163">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Centros de extensión</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40</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Centros de extensión</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40</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lang w:val="es-CO" w:eastAsia="es-CO"/>
              </w:rPr>
            </w:pPr>
            <w:r w:rsidRPr="00764163">
              <w:rPr>
                <w:rFonts w:ascii="Calibri" w:hAnsi="Calibri" w:cs="Calibri"/>
                <w:b w:val="0"/>
                <w:color w:val="000000"/>
                <w:sz w:val="16"/>
                <w:szCs w:val="16"/>
                <w:lang w:val="es-CO" w:eastAsia="es-CO"/>
              </w:rPr>
              <w:t>0,0%</w:t>
            </w:r>
          </w:p>
        </w:tc>
      </w:tr>
      <w:tr w:rsidR="000C60D7" w:rsidRPr="000C60D7" w:rsidTr="00764163">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1295" w:type="dxa"/>
            <w:tcBorders>
              <w:right w:val="single" w:sz="12" w:space="0" w:color="385623" w:themeColor="accent6" w:themeShade="80"/>
            </w:tcBorders>
            <w:noWrap/>
            <w:vAlign w:val="center"/>
            <w:hideMark/>
          </w:tcPr>
          <w:p w:rsidR="000C60D7" w:rsidRPr="00764163" w:rsidRDefault="000C60D7" w:rsidP="00764163">
            <w:pPr>
              <w:jc w:val="center"/>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Total general</w:t>
            </w:r>
          </w:p>
        </w:tc>
        <w:tc>
          <w:tcPr>
            <w:tcW w:w="1230"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1.112</w:t>
            </w:r>
          </w:p>
        </w:tc>
        <w:tc>
          <w:tcPr>
            <w:tcW w:w="129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Total atrasados</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307</w:t>
            </w:r>
          </w:p>
        </w:tc>
        <w:tc>
          <w:tcPr>
            <w:tcW w:w="124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27,6%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86</w:t>
            </w:r>
          </w:p>
        </w:tc>
        <w:tc>
          <w:tcPr>
            <w:tcW w:w="75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1.026</w:t>
            </w:r>
          </w:p>
        </w:tc>
        <w:tc>
          <w:tcPr>
            <w:tcW w:w="119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221</w:t>
            </w:r>
          </w:p>
        </w:tc>
        <w:tc>
          <w:tcPr>
            <w:tcW w:w="13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noWrap/>
            <w:vAlign w:val="center"/>
            <w:hideMark/>
          </w:tcPr>
          <w:p w:rsidR="000C60D7" w:rsidRPr="00764163" w:rsidRDefault="000C60D7" w:rsidP="0076416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16"/>
                <w:szCs w:val="16"/>
                <w:lang w:val="es-CO" w:eastAsia="es-CO"/>
              </w:rPr>
            </w:pPr>
            <w:r w:rsidRPr="00764163">
              <w:rPr>
                <w:rFonts w:ascii="Calibri" w:hAnsi="Calibri" w:cs="Calibri"/>
                <w:bCs w:val="0"/>
                <w:color w:val="000000"/>
                <w:sz w:val="16"/>
                <w:szCs w:val="16"/>
                <w:lang w:val="es-CO" w:eastAsia="es-CO"/>
              </w:rPr>
              <w:t>21,5%</w:t>
            </w:r>
          </w:p>
        </w:tc>
      </w:tr>
    </w:tbl>
    <w:p w:rsidR="00FE3751" w:rsidRPr="005B2796" w:rsidRDefault="00FE3751" w:rsidP="000C60D7">
      <w:pPr>
        <w:jc w:val="both"/>
        <w:rPr>
          <w:rFonts w:ascii="Times New Roman" w:hAnsi="Times New Roman"/>
          <w:color w:val="FF0000"/>
          <w:sz w:val="21"/>
          <w:szCs w:val="21"/>
        </w:rPr>
      </w:pPr>
    </w:p>
    <w:p w:rsidR="00FE3751" w:rsidRDefault="00FE3751" w:rsidP="0093184D">
      <w:pPr>
        <w:ind w:left="426"/>
        <w:jc w:val="both"/>
        <w:rPr>
          <w:rFonts w:ascii="Times New Roman" w:hAnsi="Times New Roman"/>
          <w:color w:val="FF0000"/>
          <w:sz w:val="21"/>
          <w:szCs w:val="21"/>
        </w:rPr>
      </w:pPr>
    </w:p>
    <w:p w:rsidR="00317223" w:rsidRPr="00432407" w:rsidRDefault="00317223" w:rsidP="0093184D">
      <w:pPr>
        <w:ind w:left="426"/>
        <w:jc w:val="both"/>
        <w:rPr>
          <w:rFonts w:ascii="Times New Roman" w:hAnsi="Times New Roman"/>
          <w:sz w:val="21"/>
          <w:szCs w:val="21"/>
        </w:rPr>
      </w:pPr>
      <w:r w:rsidRPr="00432407">
        <w:rPr>
          <w:rFonts w:ascii="Times New Roman" w:hAnsi="Times New Roman"/>
          <w:sz w:val="21"/>
          <w:szCs w:val="21"/>
        </w:rPr>
        <w:t xml:space="preserve">A continuación, se expone proyectos de investigación </w:t>
      </w:r>
      <w:r w:rsidR="006E2177" w:rsidRPr="00432407">
        <w:rPr>
          <w:rFonts w:ascii="Times New Roman" w:hAnsi="Times New Roman"/>
          <w:sz w:val="21"/>
          <w:szCs w:val="21"/>
        </w:rPr>
        <w:t xml:space="preserve">atrasados </w:t>
      </w:r>
      <w:r w:rsidRPr="00432407">
        <w:rPr>
          <w:rFonts w:ascii="Times New Roman" w:hAnsi="Times New Roman"/>
          <w:sz w:val="21"/>
          <w:szCs w:val="21"/>
        </w:rPr>
        <w:t>por valor en recursos totales asignados según base de datos</w:t>
      </w:r>
      <w:r w:rsidR="006E2177" w:rsidRPr="00432407">
        <w:rPr>
          <w:rFonts w:ascii="Times New Roman" w:hAnsi="Times New Roman"/>
          <w:sz w:val="21"/>
          <w:szCs w:val="21"/>
        </w:rPr>
        <w:t xml:space="preserve"> y la variación después de circularización y gestión realizada con los centros</w:t>
      </w:r>
      <w:r w:rsidRPr="00432407">
        <w:rPr>
          <w:rFonts w:ascii="Times New Roman" w:hAnsi="Times New Roman"/>
          <w:sz w:val="21"/>
          <w:szCs w:val="21"/>
        </w:rPr>
        <w:t>:</w:t>
      </w:r>
    </w:p>
    <w:p w:rsidR="00FE3751" w:rsidRDefault="00FE3751" w:rsidP="0093184D">
      <w:pPr>
        <w:ind w:left="426"/>
        <w:jc w:val="both"/>
        <w:rPr>
          <w:rFonts w:ascii="Times New Roman" w:hAnsi="Times New Roman"/>
          <w:sz w:val="21"/>
          <w:szCs w:val="21"/>
        </w:rPr>
      </w:pPr>
    </w:p>
    <w:p w:rsidR="00764163" w:rsidRDefault="00764163" w:rsidP="0093184D">
      <w:pPr>
        <w:ind w:left="426"/>
        <w:jc w:val="both"/>
        <w:rPr>
          <w:rFonts w:ascii="Times New Roman" w:hAnsi="Times New Roman"/>
          <w:sz w:val="21"/>
          <w:szCs w:val="21"/>
        </w:rPr>
      </w:pPr>
    </w:p>
    <w:p w:rsidR="00764163" w:rsidRDefault="00764163" w:rsidP="0093184D">
      <w:pPr>
        <w:ind w:left="426"/>
        <w:jc w:val="both"/>
        <w:rPr>
          <w:rFonts w:ascii="Times New Roman" w:hAnsi="Times New Roman"/>
          <w:sz w:val="21"/>
          <w:szCs w:val="21"/>
        </w:rPr>
      </w:pPr>
    </w:p>
    <w:p w:rsidR="00764163" w:rsidRDefault="00764163" w:rsidP="0093184D">
      <w:pPr>
        <w:ind w:left="426"/>
        <w:jc w:val="both"/>
        <w:rPr>
          <w:rFonts w:ascii="Times New Roman" w:hAnsi="Times New Roman"/>
          <w:sz w:val="21"/>
          <w:szCs w:val="21"/>
        </w:rPr>
      </w:pPr>
    </w:p>
    <w:p w:rsidR="00764163" w:rsidRDefault="00764163" w:rsidP="0093184D">
      <w:pPr>
        <w:ind w:left="426"/>
        <w:jc w:val="both"/>
        <w:rPr>
          <w:rFonts w:ascii="Times New Roman" w:hAnsi="Times New Roman"/>
          <w:sz w:val="21"/>
          <w:szCs w:val="21"/>
        </w:rPr>
      </w:pPr>
    </w:p>
    <w:p w:rsidR="00764163" w:rsidRDefault="00764163" w:rsidP="0093184D">
      <w:pPr>
        <w:ind w:left="426"/>
        <w:jc w:val="both"/>
        <w:rPr>
          <w:rFonts w:ascii="Times New Roman" w:hAnsi="Times New Roman"/>
          <w:sz w:val="21"/>
          <w:szCs w:val="21"/>
        </w:rPr>
      </w:pPr>
    </w:p>
    <w:p w:rsidR="00764163" w:rsidRDefault="00764163" w:rsidP="0093184D">
      <w:pPr>
        <w:ind w:left="426"/>
        <w:jc w:val="both"/>
        <w:rPr>
          <w:rFonts w:ascii="Times New Roman" w:hAnsi="Times New Roman"/>
          <w:sz w:val="21"/>
          <w:szCs w:val="21"/>
        </w:rPr>
      </w:pPr>
    </w:p>
    <w:p w:rsidR="00764163" w:rsidRPr="00432407" w:rsidRDefault="00764163" w:rsidP="0093184D">
      <w:pPr>
        <w:ind w:left="426"/>
        <w:jc w:val="both"/>
        <w:rPr>
          <w:rFonts w:ascii="Times New Roman" w:hAnsi="Times New Roman"/>
          <w:sz w:val="21"/>
          <w:szCs w:val="21"/>
        </w:rPr>
      </w:pPr>
    </w:p>
    <w:tbl>
      <w:tblPr>
        <w:tblStyle w:val="Tabladecuadrcula2-nfasis6"/>
        <w:tblpPr w:leftFromText="141" w:rightFromText="141" w:vertAnchor="text" w:tblpXSpec="center" w:tblpY="1"/>
        <w:tblW w:w="6140" w:type="dxa"/>
        <w:tblLook w:val="04A0" w:firstRow="1" w:lastRow="0" w:firstColumn="1" w:lastColumn="0" w:noHBand="0" w:noVBand="1"/>
      </w:tblPr>
      <w:tblGrid>
        <w:gridCol w:w="1622"/>
        <w:gridCol w:w="1603"/>
        <w:gridCol w:w="1603"/>
        <w:gridCol w:w="1492"/>
      </w:tblGrid>
      <w:tr w:rsidR="00B425E3" w:rsidRPr="00317223" w:rsidTr="00764163">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140" w:type="dxa"/>
            <w:gridSpan w:val="4"/>
            <w:hideMark/>
          </w:tcPr>
          <w:p w:rsidR="00B425E3" w:rsidRPr="00764163" w:rsidRDefault="00B425E3" w:rsidP="00317223">
            <w:pPr>
              <w:jc w:val="center"/>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lastRenderedPageBreak/>
              <w:t xml:space="preserve">COMPRATIVO DE </w:t>
            </w:r>
            <w:r w:rsidR="00317223" w:rsidRPr="00764163">
              <w:rPr>
                <w:rFonts w:ascii="Times New Roman" w:hAnsi="Times New Roman"/>
                <w:b w:val="0"/>
                <w:bCs w:val="0"/>
                <w:i/>
                <w:iCs/>
                <w:color w:val="538135"/>
                <w:sz w:val="16"/>
                <w:lang w:val="es-CO" w:eastAsia="es-CO"/>
              </w:rPr>
              <w:t xml:space="preserve">PROYECTOS </w:t>
            </w:r>
            <w:r w:rsidRPr="00764163">
              <w:rPr>
                <w:rFonts w:ascii="Times New Roman" w:hAnsi="Times New Roman"/>
                <w:b w:val="0"/>
                <w:bCs w:val="0"/>
                <w:i/>
                <w:iCs/>
                <w:color w:val="538135"/>
                <w:sz w:val="16"/>
                <w:lang w:val="es-CO" w:eastAsia="es-CO"/>
              </w:rPr>
              <w:t>ATRASADOS DESPUES DE GESTION-CIRCULARIZACIÓN POR RECURSOS</w:t>
            </w:r>
          </w:p>
        </w:tc>
      </w:tr>
      <w:tr w:rsidR="00B425E3" w:rsidRPr="0031722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764163" w:rsidRDefault="00B425E3" w:rsidP="00764163">
            <w:pPr>
              <w:jc w:val="center"/>
              <w:rPr>
                <w:rFonts w:ascii="Calibri" w:hAnsi="Calibri" w:cs="Calibri"/>
                <w:b w:val="0"/>
                <w:bCs w:val="0"/>
                <w:i/>
                <w:color w:val="000000"/>
                <w:sz w:val="18"/>
                <w:szCs w:val="18"/>
                <w:lang w:val="es-CO" w:eastAsia="es-CO"/>
              </w:rPr>
            </w:pPr>
            <w:r w:rsidRPr="00764163">
              <w:rPr>
                <w:rFonts w:ascii="Times New Roman" w:hAnsi="Times New Roman"/>
                <w:b w:val="0"/>
                <w:bCs w:val="0"/>
                <w:i/>
                <w:iCs/>
                <w:color w:val="538135"/>
                <w:sz w:val="16"/>
                <w:lang w:val="es-CO" w:eastAsia="es-CO"/>
              </w:rPr>
              <w:t>CENTRO</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iCs/>
                <w:color w:val="538135"/>
                <w:sz w:val="16"/>
                <w:lang w:val="es-CO" w:eastAsia="es-CO"/>
              </w:rPr>
            </w:pPr>
            <w:r w:rsidRPr="00764163">
              <w:rPr>
                <w:rFonts w:ascii="Times New Roman" w:hAnsi="Times New Roman"/>
                <w:bCs/>
                <w:i/>
                <w:iCs/>
                <w:color w:val="538135"/>
                <w:sz w:val="16"/>
                <w:lang w:val="es-CO" w:eastAsia="es-CO"/>
              </w:rPr>
              <w:t>ANTES</w:t>
            </w:r>
            <w:r w:rsidR="00317223" w:rsidRPr="00764163">
              <w:rPr>
                <w:rFonts w:ascii="Times New Roman" w:hAnsi="Times New Roman"/>
                <w:bCs/>
                <w:i/>
                <w:iCs/>
                <w:color w:val="538135"/>
                <w:sz w:val="16"/>
                <w:lang w:val="es-CO" w:eastAsia="es-CO"/>
              </w:rPr>
              <w:t xml:space="preserve"> DE CIRCULARIZACION A CENTROS</w:t>
            </w:r>
          </w:p>
        </w:tc>
        <w:tc>
          <w:tcPr>
            <w:tcW w:w="1467" w:type="dxa"/>
            <w:noWrap/>
            <w:vAlign w:val="center"/>
            <w:hideMark/>
          </w:tcPr>
          <w:p w:rsidR="00B425E3" w:rsidRPr="00764163" w:rsidRDefault="00317223" w:rsidP="00764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iCs/>
                <w:color w:val="538135"/>
                <w:sz w:val="16"/>
                <w:lang w:val="es-CO" w:eastAsia="es-CO"/>
              </w:rPr>
            </w:pPr>
            <w:r w:rsidRPr="00764163">
              <w:rPr>
                <w:rFonts w:ascii="Times New Roman" w:hAnsi="Times New Roman"/>
                <w:bCs/>
                <w:i/>
                <w:iCs/>
                <w:color w:val="538135"/>
                <w:sz w:val="16"/>
                <w:lang w:val="es-CO" w:eastAsia="es-CO"/>
              </w:rPr>
              <w:t xml:space="preserve">VALOR RECURSOS DE PROYECTOS ATRASADOS </w:t>
            </w:r>
            <w:r w:rsidR="00B425E3" w:rsidRPr="00764163">
              <w:rPr>
                <w:rFonts w:ascii="Times New Roman" w:hAnsi="Times New Roman"/>
                <w:bCs/>
                <w:i/>
                <w:iCs/>
                <w:color w:val="538135"/>
                <w:sz w:val="16"/>
                <w:lang w:val="es-CO" w:eastAsia="es-CO"/>
              </w:rPr>
              <w:t>DESPUES</w:t>
            </w:r>
            <w:r w:rsidRPr="00764163">
              <w:rPr>
                <w:rFonts w:ascii="Times New Roman" w:hAnsi="Times New Roman"/>
                <w:bCs/>
                <w:i/>
                <w:iCs/>
                <w:color w:val="538135"/>
                <w:sz w:val="16"/>
                <w:lang w:val="es-CO" w:eastAsia="es-CO"/>
              </w:rPr>
              <w:t xml:space="preserve"> DE CIRCULARIZACION A CENTROS</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iCs/>
                <w:color w:val="538135"/>
                <w:sz w:val="16"/>
                <w:lang w:val="es-CO" w:eastAsia="es-CO"/>
              </w:rPr>
            </w:pPr>
            <w:r w:rsidRPr="00764163">
              <w:rPr>
                <w:rFonts w:ascii="Times New Roman" w:hAnsi="Times New Roman"/>
                <w:bCs/>
                <w:i/>
                <w:iCs/>
                <w:color w:val="538135"/>
                <w:sz w:val="16"/>
                <w:lang w:val="es-CO" w:eastAsia="es-CO"/>
              </w:rPr>
              <w:t>VARIACION</w:t>
            </w:r>
            <w:r w:rsidR="00317223" w:rsidRPr="00764163">
              <w:rPr>
                <w:rFonts w:ascii="Times New Roman" w:hAnsi="Times New Roman"/>
                <w:bCs/>
                <w:i/>
                <w:iCs/>
                <w:color w:val="538135"/>
                <w:sz w:val="16"/>
                <w:lang w:val="es-CO" w:eastAsia="es-CO"/>
              </w:rPr>
              <w:t xml:space="preserve"> (disminución P. Atrasados)</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Artes</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360.599.690</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242.278.015</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118.321.675</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CAA</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504.094.396</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504.094.396</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0</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CIA</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14.502.752.995</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5.408.837.132</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9.093.915.863</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CIAG</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4.715.833.290</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10.035.690</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4.705.797.600</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CIAN</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213.276.578</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213.276.578</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0</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CIC</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638.092.918</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342.316.450</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295.776.468</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CICIDEP</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338.481.458</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129.215.346</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209.266.112</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CICINF</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48.354.328</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48.354.328</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0</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CIEC</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203.655.847</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191.655.847</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12.000.000</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CIEN</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11.574.480.713</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5.380.641.820</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6.193.838.893</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CIEP</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544.498.221</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407.522.703</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136.975.518</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CIFE</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42.050.836</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42.050.836</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0</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CIFO</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411.160.746</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411.160.746</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0</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CIJ</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263.672.691</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258.172.691</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5.500.000</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CIQUIFAR</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7.275.440.258</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0</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7.275.440.258</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CISH</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966.935.595</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247.331.526</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719.604.069</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CPT</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2.678.895.683</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2.123.831.554</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555.064.129</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Estudios Políticos</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26.846.336</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0</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26.846.336</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Filosofía</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352.115.616</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293.066.390</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59.049.226</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FNSP</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1.537.961.897</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1.408.983.719</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128.978.178</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Idiomas</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218.060.150</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208.032.622</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10.027.528</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IIM</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76.224.926.929</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60.257.679.182</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15.967.247.747</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INER</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139.696.123</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42.813.603</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96.882.520</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465A27"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Microbiología</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480.734.068</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347.041.238</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133.692.830</w:t>
            </w:r>
          </w:p>
        </w:tc>
      </w:tr>
      <w:tr w:rsidR="00B425E3" w:rsidRPr="00B425E3" w:rsidTr="00764163">
        <w:trPr>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34158C" w:rsidRDefault="00B425E3" w:rsidP="00764163">
            <w:pPr>
              <w:jc w:val="center"/>
              <w:rPr>
                <w:rFonts w:ascii="Calibri" w:hAnsi="Calibri" w:cs="Calibri"/>
                <w:b w:val="0"/>
                <w:color w:val="385623" w:themeColor="accent6" w:themeShade="80"/>
                <w:sz w:val="20"/>
                <w:lang w:val="es-CO" w:eastAsia="es-CO"/>
              </w:rPr>
            </w:pPr>
            <w:r w:rsidRPr="0034158C">
              <w:rPr>
                <w:rFonts w:ascii="Calibri" w:hAnsi="Calibri" w:cs="Calibri"/>
                <w:b w:val="0"/>
                <w:color w:val="385623" w:themeColor="accent6" w:themeShade="80"/>
                <w:sz w:val="20"/>
                <w:lang w:val="es-CO" w:eastAsia="es-CO"/>
              </w:rPr>
              <w:t>SIU</w:t>
            </w:r>
          </w:p>
        </w:tc>
        <w:tc>
          <w:tcPr>
            <w:tcW w:w="1584"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6.799.581.542</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988.125.676</w:t>
            </w:r>
          </w:p>
        </w:tc>
        <w:tc>
          <w:tcPr>
            <w:tcW w:w="1467" w:type="dxa"/>
            <w:noWrap/>
            <w:vAlign w:val="center"/>
            <w:hideMark/>
          </w:tcPr>
          <w:p w:rsidR="00B425E3" w:rsidRPr="00764163" w:rsidRDefault="00B425E3"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lang w:val="es-CO" w:eastAsia="es-CO"/>
              </w:rPr>
            </w:pPr>
            <w:r w:rsidRPr="00764163">
              <w:rPr>
                <w:rFonts w:ascii="Calibri" w:hAnsi="Calibri" w:cs="Calibri"/>
                <w:color w:val="000000"/>
                <w:sz w:val="20"/>
                <w:lang w:val="es-CO" w:eastAsia="es-CO"/>
              </w:rPr>
              <w:t>5.811.455.866</w:t>
            </w:r>
          </w:p>
        </w:tc>
      </w:tr>
      <w:tr w:rsidR="00B425E3" w:rsidRPr="00B425E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22" w:type="dxa"/>
            <w:noWrap/>
            <w:vAlign w:val="center"/>
            <w:hideMark/>
          </w:tcPr>
          <w:p w:rsidR="00B425E3" w:rsidRPr="00764163" w:rsidRDefault="00B425E3" w:rsidP="00764163">
            <w:pPr>
              <w:jc w:val="center"/>
              <w:rPr>
                <w:rFonts w:ascii="Calibri" w:hAnsi="Calibri" w:cs="Calibri"/>
                <w:bCs w:val="0"/>
                <w:color w:val="385623" w:themeColor="accent6" w:themeShade="80"/>
                <w:sz w:val="20"/>
                <w:lang w:val="es-CO" w:eastAsia="es-CO"/>
              </w:rPr>
            </w:pPr>
            <w:r w:rsidRPr="00764163">
              <w:rPr>
                <w:rFonts w:ascii="Calibri" w:hAnsi="Calibri" w:cs="Calibri"/>
                <w:bCs w:val="0"/>
                <w:color w:val="385623" w:themeColor="accent6" w:themeShade="80"/>
                <w:sz w:val="20"/>
                <w:lang w:val="es-CO" w:eastAsia="es-CO"/>
              </w:rPr>
              <w:t>Total general</w:t>
            </w:r>
          </w:p>
        </w:tc>
        <w:tc>
          <w:tcPr>
            <w:tcW w:w="1584"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20"/>
                <w:lang w:val="es-CO" w:eastAsia="es-CO"/>
              </w:rPr>
            </w:pPr>
            <w:r w:rsidRPr="00764163">
              <w:rPr>
                <w:rFonts w:ascii="Calibri" w:hAnsi="Calibri" w:cs="Calibri"/>
                <w:b/>
                <w:bCs/>
                <w:color w:val="385623" w:themeColor="accent6" w:themeShade="80"/>
                <w:sz w:val="20"/>
                <w:lang w:val="es-CO" w:eastAsia="es-CO"/>
              </w:rPr>
              <w:t>131.062.198.904</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20"/>
                <w:lang w:val="es-CO" w:eastAsia="es-CO"/>
              </w:rPr>
            </w:pPr>
            <w:r w:rsidRPr="00764163">
              <w:rPr>
                <w:rFonts w:ascii="Calibri" w:hAnsi="Calibri" w:cs="Calibri"/>
                <w:b/>
                <w:bCs/>
                <w:color w:val="385623" w:themeColor="accent6" w:themeShade="80"/>
                <w:sz w:val="20"/>
                <w:lang w:val="es-CO" w:eastAsia="es-CO"/>
              </w:rPr>
              <w:t>79.506.518.088</w:t>
            </w:r>
          </w:p>
        </w:tc>
        <w:tc>
          <w:tcPr>
            <w:tcW w:w="1467" w:type="dxa"/>
            <w:noWrap/>
            <w:vAlign w:val="center"/>
            <w:hideMark/>
          </w:tcPr>
          <w:p w:rsidR="00B425E3" w:rsidRPr="00764163" w:rsidRDefault="00B425E3"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385623" w:themeColor="accent6" w:themeShade="80"/>
                <w:sz w:val="20"/>
                <w:lang w:val="es-CO" w:eastAsia="es-CO"/>
              </w:rPr>
            </w:pPr>
            <w:r w:rsidRPr="00764163">
              <w:rPr>
                <w:rFonts w:ascii="Calibri" w:hAnsi="Calibri" w:cs="Calibri"/>
                <w:b/>
                <w:bCs/>
                <w:color w:val="385623" w:themeColor="accent6" w:themeShade="80"/>
                <w:sz w:val="20"/>
                <w:lang w:val="es-CO" w:eastAsia="es-CO"/>
              </w:rPr>
              <w:t>51.555.680.816</w:t>
            </w:r>
          </w:p>
        </w:tc>
      </w:tr>
    </w:tbl>
    <w:p w:rsidR="00FE3751" w:rsidRDefault="00317223" w:rsidP="0093184D">
      <w:pPr>
        <w:ind w:left="426"/>
        <w:jc w:val="both"/>
        <w:rPr>
          <w:rFonts w:ascii="Times New Roman" w:hAnsi="Times New Roman"/>
          <w:color w:val="FF0000"/>
          <w:sz w:val="21"/>
          <w:szCs w:val="21"/>
        </w:rPr>
      </w:pPr>
      <w:r>
        <w:rPr>
          <w:rFonts w:ascii="Times New Roman" w:hAnsi="Times New Roman"/>
          <w:color w:val="FF0000"/>
          <w:sz w:val="21"/>
          <w:szCs w:val="21"/>
        </w:rPr>
        <w:br w:type="textWrapping" w:clear="all"/>
      </w:r>
    </w:p>
    <w:p w:rsidR="006E2177" w:rsidRDefault="006E2177" w:rsidP="0093184D">
      <w:pPr>
        <w:ind w:left="426"/>
        <w:jc w:val="both"/>
        <w:rPr>
          <w:rFonts w:ascii="Times New Roman" w:hAnsi="Times New Roman"/>
          <w:color w:val="FF0000"/>
          <w:sz w:val="21"/>
          <w:szCs w:val="21"/>
        </w:rPr>
      </w:pPr>
    </w:p>
    <w:p w:rsidR="006E2177" w:rsidRPr="00432407" w:rsidRDefault="006E2177" w:rsidP="006E2177">
      <w:pPr>
        <w:ind w:left="426"/>
        <w:jc w:val="both"/>
        <w:rPr>
          <w:rFonts w:ascii="Times New Roman" w:hAnsi="Times New Roman"/>
          <w:sz w:val="21"/>
          <w:szCs w:val="21"/>
        </w:rPr>
      </w:pPr>
      <w:r w:rsidRPr="00432407">
        <w:rPr>
          <w:rFonts w:ascii="Times New Roman" w:hAnsi="Times New Roman"/>
          <w:sz w:val="21"/>
          <w:szCs w:val="21"/>
        </w:rPr>
        <w:t>A continuación, se expone la cantidad de proyectos de investigación atrasados según base de datos y la variación después de circularización y gestión realizada con los centros:</w:t>
      </w:r>
    </w:p>
    <w:p w:rsidR="006E2177" w:rsidRPr="00432407" w:rsidRDefault="006E2177" w:rsidP="0093184D">
      <w:pPr>
        <w:ind w:left="426"/>
        <w:jc w:val="both"/>
        <w:rPr>
          <w:rFonts w:ascii="Times New Roman" w:hAnsi="Times New Roman"/>
          <w:sz w:val="21"/>
          <w:szCs w:val="21"/>
        </w:rPr>
      </w:pPr>
    </w:p>
    <w:p w:rsidR="00764163" w:rsidRDefault="00764163">
      <w:pPr>
        <w:rPr>
          <w:rFonts w:ascii="Times New Roman" w:hAnsi="Times New Roman"/>
          <w:color w:val="FF0000"/>
          <w:sz w:val="21"/>
          <w:szCs w:val="21"/>
        </w:rPr>
      </w:pPr>
      <w:r>
        <w:rPr>
          <w:rFonts w:ascii="Times New Roman" w:hAnsi="Times New Roman"/>
          <w:color w:val="FF0000"/>
          <w:sz w:val="21"/>
          <w:szCs w:val="21"/>
        </w:rPr>
        <w:br w:type="page"/>
      </w:r>
    </w:p>
    <w:p w:rsidR="006E2177" w:rsidRDefault="006E2177" w:rsidP="0093184D">
      <w:pPr>
        <w:ind w:left="426"/>
        <w:jc w:val="both"/>
        <w:rPr>
          <w:rFonts w:ascii="Times New Roman" w:hAnsi="Times New Roman"/>
          <w:color w:val="FF0000"/>
          <w:sz w:val="21"/>
          <w:szCs w:val="21"/>
        </w:rPr>
      </w:pPr>
    </w:p>
    <w:tbl>
      <w:tblPr>
        <w:tblStyle w:val="Tabladecuadrcula2-nfasis6"/>
        <w:tblW w:w="5320" w:type="dxa"/>
        <w:tblInd w:w="2482" w:type="dxa"/>
        <w:tblLook w:val="04A0" w:firstRow="1" w:lastRow="0" w:firstColumn="1" w:lastColumn="0" w:noHBand="0" w:noVBand="1"/>
      </w:tblPr>
      <w:tblGrid>
        <w:gridCol w:w="2045"/>
        <w:gridCol w:w="798"/>
        <w:gridCol w:w="1090"/>
        <w:gridCol w:w="1387"/>
      </w:tblGrid>
      <w:tr w:rsidR="006E2177" w:rsidRPr="006E2177" w:rsidTr="00764163">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5320" w:type="dxa"/>
            <w:gridSpan w:val="4"/>
            <w:vAlign w:val="center"/>
            <w:hideMark/>
          </w:tcPr>
          <w:p w:rsidR="006E2177" w:rsidRPr="00764163" w:rsidRDefault="006E2177" w:rsidP="00764163">
            <w:pPr>
              <w:rPr>
                <w:rFonts w:ascii="Times New Roman" w:hAnsi="Times New Roman"/>
                <w:b w:val="0"/>
                <w:bCs w:val="0"/>
                <w:i/>
                <w:iCs/>
                <w:color w:val="538135"/>
                <w:sz w:val="16"/>
                <w:lang w:val="es-CO" w:eastAsia="es-CO"/>
              </w:rPr>
            </w:pPr>
            <w:r w:rsidRPr="00764163">
              <w:rPr>
                <w:rFonts w:ascii="Times New Roman" w:hAnsi="Times New Roman"/>
                <w:b w:val="0"/>
                <w:bCs w:val="0"/>
                <w:i/>
                <w:iCs/>
                <w:color w:val="538135"/>
                <w:sz w:val="16"/>
                <w:lang w:val="es-CO" w:eastAsia="es-CO"/>
              </w:rPr>
              <w:t>COMPRATIVO DE PROYECTOS ATRASADOS DESPUES DE GESTION-CIRCULARIZACIÓN POR CANTIDAD</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vAlign w:val="center"/>
            <w:hideMark/>
          </w:tcPr>
          <w:p w:rsidR="006E2177" w:rsidRPr="0034158C" w:rsidRDefault="006E2177" w:rsidP="00764163">
            <w:pPr>
              <w:rPr>
                <w:rFonts w:ascii="Times New Roman" w:hAnsi="Times New Roman"/>
                <w:bCs w:val="0"/>
                <w:i/>
                <w:iCs/>
                <w:color w:val="385623" w:themeColor="accent6" w:themeShade="80"/>
                <w:sz w:val="16"/>
                <w:lang w:val="es-CO" w:eastAsia="es-CO"/>
              </w:rPr>
            </w:pPr>
            <w:r w:rsidRPr="0034158C">
              <w:rPr>
                <w:rFonts w:ascii="Times New Roman" w:hAnsi="Times New Roman"/>
                <w:bCs w:val="0"/>
                <w:i/>
                <w:iCs/>
                <w:color w:val="385623" w:themeColor="accent6" w:themeShade="80"/>
                <w:sz w:val="16"/>
                <w:lang w:val="es-CO" w:eastAsia="es-CO"/>
              </w:rPr>
              <w:t>CENTRO</w:t>
            </w:r>
          </w:p>
        </w:tc>
        <w:tc>
          <w:tcPr>
            <w:tcW w:w="798" w:type="dxa"/>
            <w:noWrap/>
            <w:vAlign w:val="center"/>
            <w:hideMark/>
          </w:tcPr>
          <w:p w:rsidR="006E2177" w:rsidRPr="0034158C" w:rsidRDefault="006E2177" w:rsidP="00764163">
            <w:pP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color w:val="385623" w:themeColor="accent6" w:themeShade="80"/>
                <w:sz w:val="16"/>
                <w:lang w:val="es-CO" w:eastAsia="es-CO"/>
              </w:rPr>
            </w:pPr>
            <w:r w:rsidRPr="0034158C">
              <w:rPr>
                <w:rFonts w:ascii="Times New Roman" w:hAnsi="Times New Roman"/>
                <w:b/>
                <w:bCs/>
                <w:i/>
                <w:iCs/>
                <w:color w:val="385623" w:themeColor="accent6" w:themeShade="80"/>
                <w:sz w:val="16"/>
                <w:lang w:val="es-CO" w:eastAsia="es-CO"/>
              </w:rPr>
              <w:t>ANTES</w:t>
            </w:r>
          </w:p>
        </w:tc>
        <w:tc>
          <w:tcPr>
            <w:tcW w:w="1090" w:type="dxa"/>
            <w:noWrap/>
            <w:vAlign w:val="center"/>
            <w:hideMark/>
          </w:tcPr>
          <w:p w:rsidR="006E2177" w:rsidRPr="0034158C" w:rsidRDefault="006E2177" w:rsidP="00764163">
            <w:pP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color w:val="385623" w:themeColor="accent6" w:themeShade="80"/>
                <w:sz w:val="16"/>
                <w:lang w:val="es-CO" w:eastAsia="es-CO"/>
              </w:rPr>
            </w:pPr>
            <w:r w:rsidRPr="0034158C">
              <w:rPr>
                <w:rFonts w:ascii="Times New Roman" w:hAnsi="Times New Roman"/>
                <w:b/>
                <w:bCs/>
                <w:i/>
                <w:iCs/>
                <w:color w:val="385623" w:themeColor="accent6" w:themeShade="80"/>
                <w:sz w:val="16"/>
                <w:lang w:val="es-CO" w:eastAsia="es-CO"/>
              </w:rPr>
              <w:t>DESPUES</w:t>
            </w:r>
          </w:p>
        </w:tc>
        <w:tc>
          <w:tcPr>
            <w:tcW w:w="1387" w:type="dxa"/>
            <w:noWrap/>
            <w:vAlign w:val="center"/>
            <w:hideMark/>
          </w:tcPr>
          <w:p w:rsidR="006E2177" w:rsidRPr="0034158C" w:rsidRDefault="006E2177" w:rsidP="00764163">
            <w:pP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color w:val="385623" w:themeColor="accent6" w:themeShade="80"/>
                <w:sz w:val="16"/>
                <w:lang w:val="es-CO" w:eastAsia="es-CO"/>
              </w:rPr>
            </w:pPr>
            <w:r w:rsidRPr="0034158C">
              <w:rPr>
                <w:rFonts w:ascii="Times New Roman" w:hAnsi="Times New Roman"/>
                <w:b/>
                <w:bCs/>
                <w:i/>
                <w:iCs/>
                <w:color w:val="385623" w:themeColor="accent6" w:themeShade="80"/>
                <w:sz w:val="16"/>
                <w:lang w:val="es-CO" w:eastAsia="es-CO"/>
              </w:rPr>
              <w:t>VARIACION</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Artes</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7</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5</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CAA</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0</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CIA</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32</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24</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8</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CIAG</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CIAN</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0</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CIC</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17</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11</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6</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CICIDEP</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7</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5</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CICINF</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0</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CIEC</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CIEN</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83</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60</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23</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CIEP</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6</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5</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CIFE</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0</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CIFO</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7</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7</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0</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CIJ</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13</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11</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CIQUIFAR</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0</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CISH</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5</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CPT</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10</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6</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Estudios Políticos</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0</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Filosofía</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12</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11</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FNSP</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7</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Idiomas</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IIM</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58</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44</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14</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INER</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3</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2</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r>
      <w:tr w:rsidR="006E2177" w:rsidRPr="006E2177"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4015F9"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Microbiología</w:t>
            </w:r>
          </w:p>
        </w:tc>
        <w:tc>
          <w:tcPr>
            <w:tcW w:w="798"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5</w:t>
            </w:r>
          </w:p>
        </w:tc>
        <w:tc>
          <w:tcPr>
            <w:tcW w:w="1090"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4</w:t>
            </w:r>
          </w:p>
        </w:tc>
        <w:tc>
          <w:tcPr>
            <w:tcW w:w="1387" w:type="dxa"/>
            <w:noWrap/>
            <w:hideMark/>
          </w:tcPr>
          <w:p w:rsidR="006E2177" w:rsidRPr="006E2177"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w:t>
            </w:r>
          </w:p>
        </w:tc>
      </w:tr>
      <w:tr w:rsidR="006E2177" w:rsidRPr="006E2177" w:rsidTr="00764163">
        <w:trPr>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 w:val="0"/>
                <w:color w:val="385623" w:themeColor="accent6" w:themeShade="80"/>
                <w:lang w:val="es-CO" w:eastAsia="es-CO"/>
              </w:rPr>
            </w:pPr>
            <w:r w:rsidRPr="0034158C">
              <w:rPr>
                <w:rFonts w:ascii="Calibri" w:hAnsi="Calibri" w:cs="Calibri"/>
                <w:b w:val="0"/>
                <w:color w:val="385623" w:themeColor="accent6" w:themeShade="80"/>
                <w:lang w:val="es-CO" w:eastAsia="es-CO"/>
              </w:rPr>
              <w:t>SIU</w:t>
            </w:r>
          </w:p>
        </w:tc>
        <w:tc>
          <w:tcPr>
            <w:tcW w:w="798"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12</w:t>
            </w:r>
          </w:p>
        </w:tc>
        <w:tc>
          <w:tcPr>
            <w:tcW w:w="1090"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5</w:t>
            </w:r>
          </w:p>
        </w:tc>
        <w:tc>
          <w:tcPr>
            <w:tcW w:w="1387" w:type="dxa"/>
            <w:noWrap/>
            <w:hideMark/>
          </w:tcPr>
          <w:p w:rsidR="006E2177" w:rsidRPr="006E2177" w:rsidRDefault="006E2177" w:rsidP="0076416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CO" w:eastAsia="es-CO"/>
              </w:rPr>
            </w:pPr>
            <w:r w:rsidRPr="006E2177">
              <w:rPr>
                <w:rFonts w:ascii="Calibri" w:hAnsi="Calibri" w:cs="Calibri"/>
                <w:color w:val="000000"/>
                <w:lang w:val="es-CO" w:eastAsia="es-CO"/>
              </w:rPr>
              <w:t>7</w:t>
            </w:r>
          </w:p>
        </w:tc>
      </w:tr>
      <w:tr w:rsidR="006E2177" w:rsidRPr="00764163" w:rsidTr="007641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5" w:type="dxa"/>
            <w:noWrap/>
            <w:hideMark/>
          </w:tcPr>
          <w:p w:rsidR="006E2177" w:rsidRPr="0034158C" w:rsidRDefault="006E2177" w:rsidP="006E2177">
            <w:pPr>
              <w:rPr>
                <w:rFonts w:ascii="Calibri" w:hAnsi="Calibri" w:cs="Calibri"/>
                <w:bCs w:val="0"/>
                <w:color w:val="385623" w:themeColor="accent6" w:themeShade="80"/>
                <w:lang w:val="es-CO" w:eastAsia="es-CO"/>
              </w:rPr>
            </w:pPr>
            <w:r w:rsidRPr="0034158C">
              <w:rPr>
                <w:rFonts w:ascii="Calibri" w:hAnsi="Calibri" w:cs="Calibri"/>
                <w:bCs w:val="0"/>
                <w:color w:val="385623" w:themeColor="accent6" w:themeShade="80"/>
                <w:lang w:val="es-CO" w:eastAsia="es-CO"/>
              </w:rPr>
              <w:t>Total general</w:t>
            </w:r>
          </w:p>
        </w:tc>
        <w:tc>
          <w:tcPr>
            <w:tcW w:w="798" w:type="dxa"/>
            <w:noWrap/>
            <w:hideMark/>
          </w:tcPr>
          <w:p w:rsidR="006E2177" w:rsidRPr="00764163"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val="es-CO" w:eastAsia="es-CO"/>
              </w:rPr>
            </w:pPr>
            <w:r w:rsidRPr="00764163">
              <w:rPr>
                <w:rFonts w:ascii="Calibri" w:hAnsi="Calibri" w:cs="Calibri"/>
                <w:b/>
                <w:bCs/>
                <w:color w:val="000000"/>
                <w:lang w:val="es-CO" w:eastAsia="es-CO"/>
              </w:rPr>
              <w:t>307</w:t>
            </w:r>
          </w:p>
        </w:tc>
        <w:tc>
          <w:tcPr>
            <w:tcW w:w="1090" w:type="dxa"/>
            <w:noWrap/>
            <w:hideMark/>
          </w:tcPr>
          <w:p w:rsidR="006E2177" w:rsidRPr="00764163"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val="es-CO" w:eastAsia="es-CO"/>
              </w:rPr>
            </w:pPr>
            <w:r w:rsidRPr="00764163">
              <w:rPr>
                <w:rFonts w:ascii="Calibri" w:hAnsi="Calibri" w:cs="Calibri"/>
                <w:b/>
                <w:bCs/>
                <w:color w:val="000000"/>
                <w:lang w:val="es-CO" w:eastAsia="es-CO"/>
              </w:rPr>
              <w:t>221</w:t>
            </w:r>
          </w:p>
        </w:tc>
        <w:tc>
          <w:tcPr>
            <w:tcW w:w="1387" w:type="dxa"/>
            <w:noWrap/>
            <w:hideMark/>
          </w:tcPr>
          <w:p w:rsidR="006E2177" w:rsidRPr="00764163" w:rsidRDefault="006E2177"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lang w:val="es-CO" w:eastAsia="es-CO"/>
              </w:rPr>
            </w:pPr>
            <w:r w:rsidRPr="00764163">
              <w:rPr>
                <w:rFonts w:ascii="Calibri" w:hAnsi="Calibri" w:cs="Calibri"/>
                <w:b/>
                <w:bCs/>
                <w:color w:val="000000"/>
                <w:lang w:val="es-CO" w:eastAsia="es-CO"/>
              </w:rPr>
              <w:t>86</w:t>
            </w:r>
          </w:p>
        </w:tc>
      </w:tr>
    </w:tbl>
    <w:p w:rsidR="006E2177" w:rsidRPr="00764163" w:rsidRDefault="006E2177" w:rsidP="004015F9">
      <w:pPr>
        <w:jc w:val="both"/>
        <w:rPr>
          <w:rFonts w:ascii="Times New Roman" w:hAnsi="Times New Roman"/>
          <w:b/>
          <w:color w:val="FF0000"/>
          <w:sz w:val="21"/>
          <w:szCs w:val="21"/>
        </w:rPr>
      </w:pPr>
    </w:p>
    <w:p w:rsidR="0034158C" w:rsidRDefault="0034158C">
      <w:pPr>
        <w:rPr>
          <w:rFonts w:ascii="Times New Roman" w:hAnsi="Times New Roman"/>
          <w:sz w:val="21"/>
          <w:szCs w:val="21"/>
        </w:rPr>
      </w:pPr>
      <w:r>
        <w:rPr>
          <w:rFonts w:ascii="Times New Roman" w:hAnsi="Times New Roman"/>
          <w:sz w:val="21"/>
          <w:szCs w:val="21"/>
        </w:rPr>
        <w:br w:type="page"/>
      </w:r>
    </w:p>
    <w:p w:rsidR="00FE3751" w:rsidRPr="00432407" w:rsidRDefault="0022660A" w:rsidP="0093184D">
      <w:pPr>
        <w:ind w:left="426"/>
        <w:jc w:val="both"/>
        <w:rPr>
          <w:rFonts w:ascii="Times New Roman" w:hAnsi="Times New Roman"/>
          <w:sz w:val="21"/>
          <w:szCs w:val="21"/>
        </w:rPr>
      </w:pPr>
      <w:r w:rsidRPr="00432407">
        <w:rPr>
          <w:rFonts w:ascii="Times New Roman" w:hAnsi="Times New Roman"/>
          <w:sz w:val="21"/>
          <w:szCs w:val="21"/>
        </w:rPr>
        <w:lastRenderedPageBreak/>
        <w:t xml:space="preserve">A </w:t>
      </w:r>
      <w:r w:rsidR="00456125" w:rsidRPr="00432407">
        <w:rPr>
          <w:rFonts w:ascii="Times New Roman" w:hAnsi="Times New Roman"/>
          <w:sz w:val="21"/>
          <w:szCs w:val="21"/>
        </w:rPr>
        <w:t>continuación,</w:t>
      </w:r>
      <w:r w:rsidRPr="00432407">
        <w:rPr>
          <w:rFonts w:ascii="Times New Roman" w:hAnsi="Times New Roman"/>
          <w:sz w:val="21"/>
          <w:szCs w:val="21"/>
        </w:rPr>
        <w:t xml:space="preserve"> se relaciona cantidad de proyectos atrasados por año de vencimiento y por centro de investigación:</w:t>
      </w:r>
    </w:p>
    <w:p w:rsidR="00AD7D9C" w:rsidRDefault="00AD7D9C" w:rsidP="0093184D">
      <w:pPr>
        <w:ind w:left="426"/>
        <w:jc w:val="both"/>
        <w:rPr>
          <w:rFonts w:ascii="Times New Roman" w:hAnsi="Times New Roman"/>
          <w:color w:val="FF0000"/>
          <w:sz w:val="21"/>
          <w:szCs w:val="21"/>
        </w:rPr>
      </w:pPr>
    </w:p>
    <w:tbl>
      <w:tblPr>
        <w:tblStyle w:val="Tabladecuadrcula2-nfasis6"/>
        <w:tblW w:w="10773" w:type="dxa"/>
        <w:tblLook w:val="04A0" w:firstRow="1" w:lastRow="0" w:firstColumn="1" w:lastColumn="0" w:noHBand="0" w:noVBand="1"/>
      </w:tblPr>
      <w:tblGrid>
        <w:gridCol w:w="1372"/>
        <w:gridCol w:w="500"/>
        <w:gridCol w:w="500"/>
        <w:gridCol w:w="500"/>
        <w:gridCol w:w="500"/>
        <w:gridCol w:w="500"/>
        <w:gridCol w:w="500"/>
        <w:gridCol w:w="509"/>
        <w:gridCol w:w="500"/>
        <w:gridCol w:w="500"/>
        <w:gridCol w:w="500"/>
        <w:gridCol w:w="500"/>
        <w:gridCol w:w="500"/>
        <w:gridCol w:w="500"/>
        <w:gridCol w:w="500"/>
        <w:gridCol w:w="500"/>
        <w:gridCol w:w="500"/>
        <w:gridCol w:w="500"/>
        <w:gridCol w:w="892"/>
      </w:tblGrid>
      <w:tr w:rsidR="00AD7D9C" w:rsidRPr="00764163" w:rsidTr="003415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3" w:type="dxa"/>
            <w:gridSpan w:val="19"/>
            <w:noWrap/>
            <w:hideMark/>
          </w:tcPr>
          <w:p w:rsidR="00AD7D9C" w:rsidRPr="00764163" w:rsidRDefault="00AD7D9C" w:rsidP="00764163">
            <w:pPr>
              <w:jc w:val="center"/>
              <w:rPr>
                <w:rFonts w:ascii="Calibri" w:hAnsi="Calibri" w:cs="Calibri"/>
                <w:b w:val="0"/>
                <w:bCs w:val="0"/>
                <w:color w:val="000000"/>
                <w:sz w:val="16"/>
                <w:szCs w:val="16"/>
                <w:lang w:val="es-CO" w:eastAsia="es-CO"/>
              </w:rPr>
            </w:pPr>
            <w:r w:rsidRPr="0034158C">
              <w:rPr>
                <w:rFonts w:ascii="Calibri" w:hAnsi="Calibri" w:cs="Calibri"/>
                <w:color w:val="385623" w:themeColor="accent6" w:themeShade="80"/>
                <w:sz w:val="16"/>
                <w:szCs w:val="16"/>
                <w:lang w:val="es-CO" w:eastAsia="es-CO"/>
              </w:rPr>
              <w:t>CANTIDAD PROYECTOS PENDIENTE COMPROMISOS DESPUES DE CIRCULARIZACIÓN</w:t>
            </w:r>
          </w:p>
        </w:tc>
      </w:tr>
      <w:tr w:rsidR="00AD7D9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AD7D9C" w:rsidRPr="00764163" w:rsidRDefault="00AD7D9C" w:rsidP="00764163">
            <w:pPr>
              <w:jc w:val="center"/>
              <w:rPr>
                <w:rFonts w:ascii="Calibri" w:hAnsi="Calibri" w:cs="Calibri"/>
                <w:color w:val="000000"/>
                <w:sz w:val="16"/>
                <w:szCs w:val="16"/>
                <w:lang w:val="es-CO" w:eastAsia="es-CO"/>
              </w:rPr>
            </w:pPr>
          </w:p>
        </w:tc>
        <w:tc>
          <w:tcPr>
            <w:tcW w:w="0" w:type="auto"/>
            <w:gridSpan w:val="17"/>
            <w:noWrap/>
            <w:hideMark/>
          </w:tcPr>
          <w:p w:rsidR="00AD7D9C" w:rsidRPr="0034158C" w:rsidRDefault="00AD7D9C"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385623" w:themeColor="accent6" w:themeShade="80"/>
                <w:sz w:val="16"/>
                <w:szCs w:val="16"/>
                <w:lang w:val="es-CO" w:eastAsia="es-CO"/>
              </w:rPr>
            </w:pPr>
            <w:r w:rsidRPr="0034158C">
              <w:rPr>
                <w:rFonts w:ascii="Calibri" w:hAnsi="Calibri" w:cs="Calibri"/>
                <w:bCs/>
                <w:color w:val="385623" w:themeColor="accent6" w:themeShade="80"/>
                <w:sz w:val="16"/>
                <w:szCs w:val="16"/>
                <w:lang w:val="es-CO" w:eastAsia="es-CO"/>
              </w:rPr>
              <w:t>AÑO DE VENCIMIENTO</w:t>
            </w:r>
          </w:p>
        </w:tc>
        <w:tc>
          <w:tcPr>
            <w:tcW w:w="892" w:type="dxa"/>
            <w:noWrap/>
            <w:hideMark/>
          </w:tcPr>
          <w:p w:rsidR="00AD7D9C" w:rsidRPr="00764163" w:rsidRDefault="00AD7D9C" w:rsidP="0076416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764163" w:rsidRDefault="00AD7D9C" w:rsidP="0034158C">
            <w:pPr>
              <w:jc w:val="center"/>
              <w:rPr>
                <w:rFonts w:ascii="Calibri" w:hAnsi="Calibri" w:cs="Calibri"/>
                <w:bCs w:val="0"/>
                <w:i/>
                <w:color w:val="385623" w:themeColor="accent6" w:themeShade="80"/>
                <w:sz w:val="16"/>
                <w:szCs w:val="16"/>
                <w:lang w:val="es-CO" w:eastAsia="es-CO"/>
              </w:rPr>
            </w:pPr>
            <w:r w:rsidRPr="00764163">
              <w:rPr>
                <w:rFonts w:ascii="Calibri" w:hAnsi="Calibri" w:cs="Calibri"/>
                <w:bCs w:val="0"/>
                <w:i/>
                <w:color w:val="385623" w:themeColor="accent6" w:themeShade="80"/>
                <w:sz w:val="16"/>
                <w:szCs w:val="16"/>
                <w:lang w:val="es-CO" w:eastAsia="es-CO"/>
              </w:rPr>
              <w:t>CENTRO</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2002</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2003</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2004</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2005</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2006</w:t>
            </w: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2007</w:t>
            </w: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2008</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2009</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2010</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2012</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2013</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2014</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2015</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2016</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2017</w:t>
            </w: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4"/>
                <w:szCs w:val="16"/>
                <w:lang w:val="es-CO" w:eastAsia="es-CO"/>
              </w:rPr>
            </w:pPr>
            <w:r w:rsidRPr="00764163">
              <w:rPr>
                <w:rFonts w:ascii="Calibri" w:hAnsi="Calibri" w:cs="Calibri"/>
                <w:b/>
                <w:bCs/>
                <w:i/>
                <w:color w:val="385623" w:themeColor="accent6" w:themeShade="80"/>
                <w:sz w:val="14"/>
                <w:szCs w:val="16"/>
                <w:lang w:val="es-CO" w:eastAsia="es-CO"/>
              </w:rPr>
              <w:t>2018</w:t>
            </w:r>
          </w:p>
        </w:tc>
        <w:tc>
          <w:tcPr>
            <w:tcW w:w="892" w:type="dxa"/>
            <w:noWrap/>
            <w:vAlign w:val="center"/>
            <w:hideMark/>
          </w:tcPr>
          <w:p w:rsidR="00764163"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6"/>
                <w:szCs w:val="16"/>
                <w:lang w:val="es-CO" w:eastAsia="es-CO"/>
              </w:rPr>
            </w:pPr>
            <w:r w:rsidRPr="00764163">
              <w:rPr>
                <w:rFonts w:ascii="Calibri" w:hAnsi="Calibri" w:cs="Calibri"/>
                <w:b/>
                <w:bCs/>
                <w:i/>
                <w:color w:val="385623" w:themeColor="accent6" w:themeShade="80"/>
                <w:sz w:val="16"/>
                <w:szCs w:val="16"/>
                <w:lang w:val="es-CO" w:eastAsia="es-CO"/>
              </w:rPr>
              <w:t>Total</w:t>
            </w:r>
          </w:p>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6"/>
                <w:szCs w:val="16"/>
                <w:lang w:val="es-CO" w:eastAsia="es-CO"/>
              </w:rPr>
            </w:pPr>
            <w:r w:rsidRPr="00764163">
              <w:rPr>
                <w:rFonts w:ascii="Calibri" w:hAnsi="Calibri" w:cs="Calibri"/>
                <w:b/>
                <w:bCs/>
                <w:i/>
                <w:color w:val="385623" w:themeColor="accent6" w:themeShade="80"/>
                <w:sz w:val="16"/>
                <w:szCs w:val="16"/>
                <w:lang w:val="es-CO" w:eastAsia="es-CO"/>
              </w:rPr>
              <w:t>general</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Artes</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CAA</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CIA</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11</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24</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CIAG</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CIAN</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CIC</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11</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CICIDEP</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CICINF</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CIEC</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CIEN</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6</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8</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8</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60</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CIEP</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CIFE</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CIFO</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7</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CIJ</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11</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CIQUIFAR</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0</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CISH</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CPT</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6</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Estudios Políticos</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0</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Filosofía</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11</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FNSP</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Idiomas</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IIM</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15</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14</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44</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INER</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2</w:t>
            </w:r>
          </w:p>
        </w:tc>
      </w:tr>
      <w:tr w:rsidR="00AD7D9C" w:rsidRPr="00764163"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Microbiología</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1</w:t>
            </w: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3</w:t>
            </w:r>
          </w:p>
        </w:tc>
        <w:tc>
          <w:tcPr>
            <w:tcW w:w="892" w:type="dxa"/>
            <w:noWrap/>
            <w:vAlign w:val="center"/>
            <w:hideMark/>
          </w:tcPr>
          <w:p w:rsidR="00AD7D9C" w:rsidRPr="00764163"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4</w:t>
            </w:r>
          </w:p>
        </w:tc>
      </w:tr>
      <w:tr w:rsidR="0034158C" w:rsidRPr="00764163" w:rsidTr="003415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SIU</w:t>
            </w: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9"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500"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0" w:type="auto"/>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c>
          <w:tcPr>
            <w:tcW w:w="892" w:type="dxa"/>
            <w:noWrap/>
            <w:vAlign w:val="center"/>
            <w:hideMark/>
          </w:tcPr>
          <w:p w:rsidR="00AD7D9C" w:rsidRPr="00764163"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764163">
              <w:rPr>
                <w:rFonts w:ascii="Calibri" w:hAnsi="Calibri" w:cs="Calibri"/>
                <w:color w:val="000000"/>
                <w:sz w:val="16"/>
                <w:szCs w:val="16"/>
                <w:lang w:val="es-CO" w:eastAsia="es-CO"/>
              </w:rPr>
              <w:t>5</w:t>
            </w:r>
          </w:p>
        </w:tc>
      </w:tr>
      <w:tr w:rsidR="0034158C" w:rsidRPr="0034158C" w:rsidTr="0034158C">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AD7D9C" w:rsidRPr="0034158C" w:rsidRDefault="00AD7D9C" w:rsidP="0034158C">
            <w:pPr>
              <w:jc w:val="center"/>
              <w:rPr>
                <w:rFonts w:ascii="Calibri" w:hAnsi="Calibri" w:cs="Calibri"/>
                <w:bCs w:val="0"/>
                <w:color w:val="385623" w:themeColor="accent6" w:themeShade="80"/>
                <w:sz w:val="18"/>
                <w:szCs w:val="16"/>
                <w:lang w:val="es-CO" w:eastAsia="es-CO"/>
              </w:rPr>
            </w:pPr>
            <w:r w:rsidRPr="0034158C">
              <w:rPr>
                <w:rFonts w:ascii="Calibri" w:hAnsi="Calibri" w:cs="Calibri"/>
                <w:bCs w:val="0"/>
                <w:color w:val="385623" w:themeColor="accent6" w:themeShade="80"/>
                <w:sz w:val="18"/>
                <w:szCs w:val="16"/>
                <w:lang w:val="es-CO" w:eastAsia="es-CO"/>
              </w:rPr>
              <w:t>Total general</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8</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7</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5</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13</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2</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5</w:t>
            </w:r>
          </w:p>
        </w:tc>
        <w:tc>
          <w:tcPr>
            <w:tcW w:w="509" w:type="dxa"/>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2</w:t>
            </w:r>
          </w:p>
        </w:tc>
        <w:tc>
          <w:tcPr>
            <w:tcW w:w="500" w:type="dxa"/>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6</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1</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1</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3</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12</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14</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13</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16</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47</w:t>
            </w:r>
          </w:p>
        </w:tc>
        <w:tc>
          <w:tcPr>
            <w:tcW w:w="0" w:type="auto"/>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66</w:t>
            </w:r>
          </w:p>
        </w:tc>
        <w:tc>
          <w:tcPr>
            <w:tcW w:w="892" w:type="dxa"/>
            <w:noWrap/>
            <w:vAlign w:val="center"/>
            <w:hideMark/>
          </w:tcPr>
          <w:p w:rsidR="00AD7D9C" w:rsidRPr="0034158C"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385623" w:themeColor="accent6" w:themeShade="80"/>
                <w:sz w:val="18"/>
                <w:szCs w:val="16"/>
                <w:lang w:val="es-CO" w:eastAsia="es-CO"/>
              </w:rPr>
            </w:pPr>
            <w:r w:rsidRPr="0034158C">
              <w:rPr>
                <w:rFonts w:ascii="Calibri" w:hAnsi="Calibri" w:cs="Calibri"/>
                <w:b/>
                <w:bCs/>
                <w:color w:val="385623" w:themeColor="accent6" w:themeShade="80"/>
                <w:sz w:val="18"/>
                <w:szCs w:val="16"/>
                <w:lang w:val="es-CO" w:eastAsia="es-CO"/>
              </w:rPr>
              <w:t>221</w:t>
            </w:r>
          </w:p>
        </w:tc>
      </w:tr>
    </w:tbl>
    <w:p w:rsidR="00432407" w:rsidRPr="0034158C" w:rsidRDefault="00432407" w:rsidP="0093184D">
      <w:pPr>
        <w:ind w:left="426"/>
        <w:jc w:val="both"/>
        <w:rPr>
          <w:rFonts w:ascii="Times New Roman" w:hAnsi="Times New Roman"/>
          <w:b/>
          <w:color w:val="385623" w:themeColor="accent6" w:themeShade="80"/>
          <w:szCs w:val="21"/>
        </w:rPr>
      </w:pPr>
    </w:p>
    <w:p w:rsidR="00AD7D9C" w:rsidRDefault="00AD7D9C" w:rsidP="0093184D">
      <w:pPr>
        <w:ind w:left="426"/>
        <w:jc w:val="both"/>
        <w:rPr>
          <w:rFonts w:ascii="Times New Roman" w:hAnsi="Times New Roman"/>
          <w:color w:val="FF0000"/>
          <w:sz w:val="21"/>
          <w:szCs w:val="21"/>
        </w:rPr>
      </w:pPr>
    </w:p>
    <w:p w:rsidR="0034158C" w:rsidRDefault="0034158C">
      <w:pPr>
        <w:rPr>
          <w:rFonts w:ascii="Times New Roman" w:hAnsi="Times New Roman"/>
          <w:sz w:val="21"/>
          <w:szCs w:val="21"/>
        </w:rPr>
      </w:pPr>
      <w:r>
        <w:rPr>
          <w:rFonts w:ascii="Times New Roman" w:hAnsi="Times New Roman"/>
          <w:sz w:val="21"/>
          <w:szCs w:val="21"/>
        </w:rPr>
        <w:br w:type="page"/>
      </w:r>
    </w:p>
    <w:p w:rsidR="00AD7D9C" w:rsidRPr="00432407" w:rsidRDefault="0022660A" w:rsidP="000C60D7">
      <w:pPr>
        <w:jc w:val="both"/>
        <w:rPr>
          <w:rFonts w:ascii="Times New Roman" w:hAnsi="Times New Roman"/>
          <w:sz w:val="21"/>
          <w:szCs w:val="21"/>
        </w:rPr>
      </w:pPr>
      <w:r w:rsidRPr="00432407">
        <w:rPr>
          <w:rFonts w:ascii="Times New Roman" w:hAnsi="Times New Roman"/>
          <w:sz w:val="21"/>
          <w:szCs w:val="21"/>
        </w:rPr>
        <w:lastRenderedPageBreak/>
        <w:t xml:space="preserve">A </w:t>
      </w:r>
      <w:r w:rsidR="00456125" w:rsidRPr="00432407">
        <w:rPr>
          <w:rFonts w:ascii="Times New Roman" w:hAnsi="Times New Roman"/>
          <w:sz w:val="21"/>
          <w:szCs w:val="21"/>
        </w:rPr>
        <w:t>continuación,</w:t>
      </w:r>
      <w:r w:rsidRPr="00432407">
        <w:rPr>
          <w:rFonts w:ascii="Times New Roman" w:hAnsi="Times New Roman"/>
          <w:sz w:val="21"/>
          <w:szCs w:val="21"/>
        </w:rPr>
        <w:t xml:space="preserve"> se relaciona los proyectos atrasados por nivel de criticidad (caracterización) y por año de vencimiento:</w:t>
      </w:r>
    </w:p>
    <w:p w:rsidR="0034158C" w:rsidRDefault="0034158C">
      <w:pPr>
        <w:rPr>
          <w:rFonts w:ascii="Times New Roman" w:hAnsi="Times New Roman"/>
          <w:color w:val="FF0000"/>
          <w:sz w:val="21"/>
          <w:szCs w:val="21"/>
        </w:rPr>
      </w:pPr>
    </w:p>
    <w:p w:rsidR="001C44B8" w:rsidRDefault="001C44B8" w:rsidP="0093184D">
      <w:pPr>
        <w:ind w:left="426"/>
        <w:jc w:val="both"/>
        <w:rPr>
          <w:rFonts w:ascii="Times New Roman" w:hAnsi="Times New Roman"/>
          <w:color w:val="FF0000"/>
          <w:sz w:val="21"/>
          <w:szCs w:val="21"/>
        </w:rPr>
      </w:pPr>
    </w:p>
    <w:tbl>
      <w:tblPr>
        <w:tblStyle w:val="Tabladecuadrcula2-nfasis6"/>
        <w:tblW w:w="10206" w:type="dxa"/>
        <w:tblLook w:val="04A0" w:firstRow="1" w:lastRow="0" w:firstColumn="1" w:lastColumn="0" w:noHBand="0" w:noVBand="1"/>
      </w:tblPr>
      <w:tblGrid>
        <w:gridCol w:w="1243"/>
        <w:gridCol w:w="500"/>
        <w:gridCol w:w="500"/>
        <w:gridCol w:w="500"/>
        <w:gridCol w:w="500"/>
        <w:gridCol w:w="500"/>
        <w:gridCol w:w="500"/>
        <w:gridCol w:w="500"/>
        <w:gridCol w:w="500"/>
        <w:gridCol w:w="500"/>
        <w:gridCol w:w="500"/>
        <w:gridCol w:w="500"/>
        <w:gridCol w:w="500"/>
        <w:gridCol w:w="500"/>
        <w:gridCol w:w="500"/>
        <w:gridCol w:w="500"/>
        <w:gridCol w:w="500"/>
        <w:gridCol w:w="500"/>
        <w:gridCol w:w="782"/>
      </w:tblGrid>
      <w:tr w:rsidR="001C44B8" w:rsidRPr="001C44B8" w:rsidTr="003415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06" w:type="dxa"/>
            <w:gridSpan w:val="19"/>
            <w:noWrap/>
            <w:hideMark/>
          </w:tcPr>
          <w:p w:rsidR="001C44B8" w:rsidRPr="0034158C" w:rsidRDefault="001C44B8" w:rsidP="001C44B8">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PROYECTOS PENDIENTES DE COMPROMISOS O TRAMITES (ATRASADOS)</w:t>
            </w:r>
          </w:p>
        </w:tc>
      </w:tr>
      <w:tr w:rsidR="001C44B8" w:rsidRPr="001C44B8" w:rsidTr="0034158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4" w:type="dxa"/>
            <w:vAlign w:val="center"/>
            <w:hideMark/>
          </w:tcPr>
          <w:p w:rsidR="001C44B8" w:rsidRPr="0034158C" w:rsidRDefault="001C44B8" w:rsidP="0034158C">
            <w:pPr>
              <w:jc w:val="center"/>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CARATERIZACION DEL PROYECTO</w:t>
            </w:r>
          </w:p>
        </w:tc>
        <w:tc>
          <w:tcPr>
            <w:tcW w:w="485"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2001</w:t>
            </w:r>
          </w:p>
        </w:tc>
        <w:tc>
          <w:tcPr>
            <w:tcW w:w="485"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2002</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2003</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2004</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2005</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2006</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2007</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2008</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2009</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2010</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2012</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2013</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2014</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2015</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2016</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2017</w:t>
            </w:r>
          </w:p>
        </w:tc>
        <w:tc>
          <w:tcPr>
            <w:tcW w:w="486" w:type="dxa"/>
            <w:noWrap/>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2018</w:t>
            </w:r>
          </w:p>
        </w:tc>
        <w:tc>
          <w:tcPr>
            <w:tcW w:w="782" w:type="dxa"/>
            <w:vAlign w:val="center"/>
            <w:hideMark/>
          </w:tcPr>
          <w:p w:rsidR="001C44B8" w:rsidRPr="0034158C"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385623" w:themeColor="accent6" w:themeShade="80"/>
                <w:sz w:val="14"/>
                <w:szCs w:val="16"/>
                <w:lang w:val="es-CO" w:eastAsia="es-CO"/>
              </w:rPr>
            </w:pPr>
            <w:r w:rsidRPr="0034158C">
              <w:rPr>
                <w:rFonts w:ascii="Calibri" w:hAnsi="Calibri" w:cs="Calibri"/>
                <w:b/>
                <w:color w:val="385623" w:themeColor="accent6" w:themeShade="80"/>
                <w:sz w:val="14"/>
                <w:szCs w:val="16"/>
                <w:lang w:val="es-CO" w:eastAsia="es-CO"/>
              </w:rPr>
              <w:t>Total general</w:t>
            </w:r>
          </w:p>
        </w:tc>
      </w:tr>
      <w:tr w:rsidR="001C44B8" w:rsidRPr="001C44B8" w:rsidTr="0034158C">
        <w:trPr>
          <w:trHeight w:val="1350"/>
        </w:trPr>
        <w:tc>
          <w:tcPr>
            <w:cnfStyle w:val="001000000000" w:firstRow="0" w:lastRow="0" w:firstColumn="1" w:lastColumn="0" w:oddVBand="0" w:evenVBand="0" w:oddHBand="0" w:evenHBand="0" w:firstRowFirstColumn="0" w:firstRowLastColumn="0" w:lastRowFirstColumn="0" w:lastRowLastColumn="0"/>
            <w:tcW w:w="1164" w:type="dxa"/>
            <w:vAlign w:val="center"/>
            <w:hideMark/>
          </w:tcPr>
          <w:p w:rsidR="001C44B8" w:rsidRPr="0034158C" w:rsidRDefault="001C44B8" w:rsidP="0034158C">
            <w:pPr>
              <w:rPr>
                <w:rFonts w:ascii="Calibri" w:hAnsi="Calibri" w:cs="Calibri"/>
                <w:b w:val="0"/>
                <w:color w:val="FF0000"/>
                <w:sz w:val="16"/>
                <w:szCs w:val="16"/>
                <w:lang w:val="es-CO" w:eastAsia="es-CO"/>
              </w:rPr>
            </w:pPr>
            <w:r w:rsidRPr="0034158C">
              <w:rPr>
                <w:rFonts w:ascii="Calibri" w:hAnsi="Calibri" w:cs="Calibri"/>
                <w:b w:val="0"/>
                <w:color w:val="FF0000"/>
                <w:sz w:val="16"/>
                <w:szCs w:val="16"/>
                <w:lang w:val="es-CO" w:eastAsia="es-CO"/>
              </w:rPr>
              <w:t>Continua atrasado con varios o todos los compromisos pendientes</w:t>
            </w:r>
          </w:p>
        </w:tc>
        <w:tc>
          <w:tcPr>
            <w:tcW w:w="485"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7</w:t>
            </w:r>
          </w:p>
        </w:tc>
        <w:tc>
          <w:tcPr>
            <w:tcW w:w="485"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4</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4</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2</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2</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2</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7</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9</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9</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5</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16</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25</w:t>
            </w:r>
          </w:p>
        </w:tc>
        <w:tc>
          <w:tcPr>
            <w:tcW w:w="782"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95</w:t>
            </w:r>
          </w:p>
        </w:tc>
      </w:tr>
      <w:tr w:rsidR="001C44B8" w:rsidRPr="001C44B8" w:rsidTr="0034158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64" w:type="dxa"/>
            <w:vAlign w:val="center"/>
            <w:hideMark/>
          </w:tcPr>
          <w:p w:rsidR="001C44B8" w:rsidRPr="0034158C" w:rsidRDefault="001C44B8" w:rsidP="0034158C">
            <w:pPr>
              <w:rPr>
                <w:rFonts w:ascii="Calibri" w:hAnsi="Calibri" w:cs="Calibri"/>
                <w:b w:val="0"/>
                <w:color w:val="FF0000"/>
                <w:sz w:val="16"/>
                <w:szCs w:val="16"/>
                <w:lang w:val="es-CO" w:eastAsia="es-CO"/>
              </w:rPr>
            </w:pPr>
            <w:r w:rsidRPr="0034158C">
              <w:rPr>
                <w:rFonts w:ascii="Calibri" w:hAnsi="Calibri" w:cs="Calibri"/>
                <w:b w:val="0"/>
                <w:color w:val="FF0000"/>
                <w:sz w:val="16"/>
                <w:szCs w:val="16"/>
                <w:lang w:val="es-CO" w:eastAsia="es-CO"/>
              </w:rPr>
              <w:t>No hay soportes de dichos proyectos</w:t>
            </w:r>
          </w:p>
        </w:tc>
        <w:tc>
          <w:tcPr>
            <w:tcW w:w="485"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1</w:t>
            </w:r>
          </w:p>
        </w:tc>
        <w:tc>
          <w:tcPr>
            <w:tcW w:w="485"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5</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p>
        </w:tc>
        <w:tc>
          <w:tcPr>
            <w:tcW w:w="782"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6"/>
                <w:szCs w:val="16"/>
                <w:lang w:val="es-CO" w:eastAsia="es-CO"/>
              </w:rPr>
            </w:pPr>
            <w:r w:rsidRPr="001C44B8">
              <w:rPr>
                <w:rFonts w:ascii="Calibri" w:hAnsi="Calibri" w:cs="Calibri"/>
                <w:color w:val="FF0000"/>
                <w:sz w:val="16"/>
                <w:szCs w:val="16"/>
                <w:lang w:val="es-CO" w:eastAsia="es-CO"/>
              </w:rPr>
              <w:t>8</w:t>
            </w:r>
          </w:p>
        </w:tc>
      </w:tr>
      <w:tr w:rsidR="001C44B8" w:rsidRPr="001C44B8" w:rsidTr="0034158C">
        <w:trPr>
          <w:trHeight w:val="675"/>
        </w:trPr>
        <w:tc>
          <w:tcPr>
            <w:cnfStyle w:val="001000000000" w:firstRow="0" w:lastRow="0" w:firstColumn="1" w:lastColumn="0" w:oddVBand="0" w:evenVBand="0" w:oddHBand="0" w:evenHBand="0" w:firstRowFirstColumn="0" w:firstRowLastColumn="0" w:lastRowFirstColumn="0" w:lastRowLastColumn="0"/>
            <w:tcW w:w="1164" w:type="dxa"/>
            <w:vAlign w:val="center"/>
            <w:hideMark/>
          </w:tcPr>
          <w:p w:rsidR="001C44B8" w:rsidRPr="0034158C" w:rsidRDefault="001C44B8" w:rsidP="0034158C">
            <w:pPr>
              <w:rPr>
                <w:rFonts w:ascii="Calibri" w:hAnsi="Calibri" w:cs="Calibri"/>
                <w:b w:val="0"/>
                <w:color w:val="000000"/>
                <w:sz w:val="16"/>
                <w:szCs w:val="16"/>
                <w:lang w:val="es-CO" w:eastAsia="es-CO"/>
              </w:rPr>
            </w:pPr>
            <w:r w:rsidRPr="0034158C">
              <w:rPr>
                <w:rFonts w:ascii="Calibri" w:hAnsi="Calibri" w:cs="Calibri"/>
                <w:b w:val="0"/>
                <w:color w:val="000000"/>
                <w:sz w:val="16"/>
                <w:szCs w:val="16"/>
                <w:lang w:val="es-CO" w:eastAsia="es-CO"/>
              </w:rPr>
              <w:t>Pendiente  acta de finalización</w:t>
            </w:r>
          </w:p>
        </w:tc>
        <w:tc>
          <w:tcPr>
            <w:tcW w:w="485"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5"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5</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2</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3</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8</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6</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12</w:t>
            </w:r>
          </w:p>
        </w:tc>
        <w:tc>
          <w:tcPr>
            <w:tcW w:w="782"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37</w:t>
            </w:r>
          </w:p>
        </w:tc>
      </w:tr>
      <w:tr w:rsidR="001C44B8" w:rsidRPr="001C44B8" w:rsidTr="0034158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4" w:type="dxa"/>
            <w:vAlign w:val="center"/>
            <w:hideMark/>
          </w:tcPr>
          <w:p w:rsidR="001C44B8" w:rsidRPr="0034158C" w:rsidRDefault="001C44B8" w:rsidP="0034158C">
            <w:pPr>
              <w:rPr>
                <w:rFonts w:ascii="Calibri" w:hAnsi="Calibri" w:cs="Calibri"/>
                <w:b w:val="0"/>
                <w:color w:val="000000"/>
                <w:sz w:val="16"/>
                <w:szCs w:val="16"/>
                <w:lang w:val="es-CO" w:eastAsia="es-CO"/>
              </w:rPr>
            </w:pPr>
            <w:r w:rsidRPr="0034158C">
              <w:rPr>
                <w:rFonts w:ascii="Calibri" w:hAnsi="Calibri" w:cs="Calibri"/>
                <w:b w:val="0"/>
                <w:color w:val="000000"/>
                <w:sz w:val="16"/>
                <w:szCs w:val="16"/>
                <w:lang w:val="es-CO" w:eastAsia="es-CO"/>
              </w:rPr>
              <w:t>Pendiente acta de liquidación</w:t>
            </w:r>
          </w:p>
        </w:tc>
        <w:tc>
          <w:tcPr>
            <w:tcW w:w="485"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5"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2</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2</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7</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2</w:t>
            </w:r>
          </w:p>
        </w:tc>
        <w:tc>
          <w:tcPr>
            <w:tcW w:w="782"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14</w:t>
            </w:r>
          </w:p>
        </w:tc>
      </w:tr>
      <w:tr w:rsidR="001C44B8" w:rsidRPr="001C44B8" w:rsidTr="0034158C">
        <w:trPr>
          <w:trHeight w:val="1125"/>
        </w:trPr>
        <w:tc>
          <w:tcPr>
            <w:cnfStyle w:val="001000000000" w:firstRow="0" w:lastRow="0" w:firstColumn="1" w:lastColumn="0" w:oddVBand="0" w:evenVBand="0" w:oddHBand="0" w:evenHBand="0" w:firstRowFirstColumn="0" w:firstRowLastColumn="0" w:lastRowFirstColumn="0" w:lastRowLastColumn="0"/>
            <w:tcW w:w="1164" w:type="dxa"/>
            <w:hideMark/>
          </w:tcPr>
          <w:p w:rsidR="001C44B8" w:rsidRPr="0034158C" w:rsidRDefault="001C44B8" w:rsidP="0034158C">
            <w:pPr>
              <w:rPr>
                <w:rFonts w:ascii="Calibri" w:hAnsi="Calibri" w:cs="Calibri"/>
                <w:b w:val="0"/>
                <w:color w:val="000000"/>
                <w:sz w:val="16"/>
                <w:szCs w:val="16"/>
                <w:lang w:val="es-CO" w:eastAsia="es-CO"/>
              </w:rPr>
            </w:pPr>
            <w:r w:rsidRPr="0034158C">
              <w:rPr>
                <w:rFonts w:ascii="Calibri" w:hAnsi="Calibri" w:cs="Calibri"/>
                <w:b w:val="0"/>
                <w:color w:val="000000"/>
                <w:sz w:val="16"/>
                <w:szCs w:val="16"/>
                <w:lang w:val="es-CO" w:eastAsia="es-CO"/>
              </w:rPr>
              <w:t>Pendiente acta de liquidación enviada a Colciencias</w:t>
            </w:r>
          </w:p>
        </w:tc>
        <w:tc>
          <w:tcPr>
            <w:tcW w:w="485" w:type="dxa"/>
            <w:noWrap/>
            <w:hideMark/>
          </w:tcPr>
          <w:p w:rsidR="001C44B8" w:rsidRPr="001C44B8" w:rsidRDefault="001C44B8" w:rsidP="001C44B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 </w:t>
            </w:r>
          </w:p>
        </w:tc>
        <w:tc>
          <w:tcPr>
            <w:tcW w:w="485"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8</w:t>
            </w:r>
          </w:p>
        </w:tc>
        <w:tc>
          <w:tcPr>
            <w:tcW w:w="782"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9</w:t>
            </w:r>
          </w:p>
        </w:tc>
      </w:tr>
      <w:tr w:rsidR="001C44B8" w:rsidRPr="001C44B8" w:rsidTr="0034158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64" w:type="dxa"/>
            <w:hideMark/>
          </w:tcPr>
          <w:p w:rsidR="001C44B8" w:rsidRPr="0034158C" w:rsidRDefault="001C44B8" w:rsidP="0034158C">
            <w:pPr>
              <w:rPr>
                <w:rFonts w:ascii="Calibri" w:hAnsi="Calibri" w:cs="Calibri"/>
                <w:b w:val="0"/>
                <w:color w:val="000000"/>
                <w:sz w:val="16"/>
                <w:szCs w:val="16"/>
                <w:lang w:val="es-CO" w:eastAsia="es-CO"/>
              </w:rPr>
            </w:pPr>
            <w:r w:rsidRPr="0034158C">
              <w:rPr>
                <w:rFonts w:ascii="Calibri" w:hAnsi="Calibri" w:cs="Calibri"/>
                <w:b w:val="0"/>
                <w:color w:val="000000"/>
                <w:sz w:val="16"/>
                <w:szCs w:val="16"/>
                <w:lang w:val="es-CO" w:eastAsia="es-CO"/>
              </w:rPr>
              <w:t>Pendiente publicación</w:t>
            </w:r>
          </w:p>
        </w:tc>
        <w:tc>
          <w:tcPr>
            <w:tcW w:w="485" w:type="dxa"/>
            <w:noWrap/>
            <w:hideMark/>
          </w:tcPr>
          <w:p w:rsidR="001C44B8" w:rsidRPr="001C44B8" w:rsidRDefault="001C44B8" w:rsidP="001C44B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 </w:t>
            </w:r>
          </w:p>
        </w:tc>
        <w:tc>
          <w:tcPr>
            <w:tcW w:w="485"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3</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2</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13</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14</w:t>
            </w:r>
          </w:p>
        </w:tc>
        <w:tc>
          <w:tcPr>
            <w:tcW w:w="782"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36</w:t>
            </w:r>
          </w:p>
        </w:tc>
      </w:tr>
      <w:tr w:rsidR="001C44B8" w:rsidRPr="001C44B8" w:rsidTr="0034158C">
        <w:trPr>
          <w:trHeight w:val="675"/>
        </w:trPr>
        <w:tc>
          <w:tcPr>
            <w:cnfStyle w:val="001000000000" w:firstRow="0" w:lastRow="0" w:firstColumn="1" w:lastColumn="0" w:oddVBand="0" w:evenVBand="0" w:oddHBand="0" w:evenHBand="0" w:firstRowFirstColumn="0" w:firstRowLastColumn="0" w:lastRowFirstColumn="0" w:lastRowLastColumn="0"/>
            <w:tcW w:w="1164" w:type="dxa"/>
            <w:hideMark/>
          </w:tcPr>
          <w:p w:rsidR="001C44B8" w:rsidRPr="0034158C" w:rsidRDefault="001C44B8" w:rsidP="0034158C">
            <w:pPr>
              <w:rPr>
                <w:rFonts w:ascii="Calibri" w:hAnsi="Calibri" w:cs="Calibri"/>
                <w:b w:val="0"/>
                <w:color w:val="000000"/>
                <w:sz w:val="16"/>
                <w:szCs w:val="16"/>
                <w:lang w:val="es-CO" w:eastAsia="es-CO"/>
              </w:rPr>
            </w:pPr>
            <w:r w:rsidRPr="0034158C">
              <w:rPr>
                <w:rFonts w:ascii="Calibri" w:hAnsi="Calibri" w:cs="Calibri"/>
                <w:b w:val="0"/>
                <w:color w:val="000000"/>
                <w:sz w:val="16"/>
                <w:szCs w:val="16"/>
                <w:lang w:val="es-CO" w:eastAsia="es-CO"/>
              </w:rPr>
              <w:t>Pendiente realizar reintegro</w:t>
            </w:r>
          </w:p>
        </w:tc>
        <w:tc>
          <w:tcPr>
            <w:tcW w:w="485" w:type="dxa"/>
            <w:noWrap/>
            <w:hideMark/>
          </w:tcPr>
          <w:p w:rsidR="001C44B8" w:rsidRPr="001C44B8" w:rsidRDefault="001C44B8" w:rsidP="001C44B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 </w:t>
            </w:r>
          </w:p>
        </w:tc>
        <w:tc>
          <w:tcPr>
            <w:tcW w:w="485"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782" w:type="dxa"/>
            <w:noWrap/>
            <w:vAlign w:val="center"/>
            <w:hideMark/>
          </w:tcPr>
          <w:p w:rsidR="001C44B8" w:rsidRPr="001C44B8"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7</w:t>
            </w:r>
          </w:p>
        </w:tc>
      </w:tr>
      <w:tr w:rsidR="001C44B8" w:rsidRPr="001C44B8" w:rsidTr="0034158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4" w:type="dxa"/>
            <w:hideMark/>
          </w:tcPr>
          <w:p w:rsidR="001C44B8" w:rsidRPr="0034158C" w:rsidRDefault="001C44B8" w:rsidP="0034158C">
            <w:pPr>
              <w:rPr>
                <w:rFonts w:ascii="Calibri" w:hAnsi="Calibri" w:cs="Calibri"/>
                <w:b w:val="0"/>
                <w:color w:val="000000"/>
                <w:sz w:val="16"/>
                <w:szCs w:val="16"/>
                <w:lang w:val="es-CO" w:eastAsia="es-CO"/>
              </w:rPr>
            </w:pPr>
            <w:r w:rsidRPr="0034158C">
              <w:rPr>
                <w:rFonts w:ascii="Calibri" w:hAnsi="Calibri" w:cs="Calibri"/>
                <w:b w:val="0"/>
                <w:color w:val="000000"/>
                <w:sz w:val="16"/>
                <w:szCs w:val="16"/>
                <w:lang w:val="es-CO" w:eastAsia="es-CO"/>
              </w:rPr>
              <w:t>Solicitud de homologación al CODI.</w:t>
            </w:r>
          </w:p>
        </w:tc>
        <w:tc>
          <w:tcPr>
            <w:tcW w:w="485" w:type="dxa"/>
            <w:noWrap/>
            <w:hideMark/>
          </w:tcPr>
          <w:p w:rsidR="001C44B8" w:rsidRPr="001C44B8" w:rsidRDefault="001C44B8" w:rsidP="001C44B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 </w:t>
            </w:r>
          </w:p>
        </w:tc>
        <w:tc>
          <w:tcPr>
            <w:tcW w:w="485"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2</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2</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3</w:t>
            </w:r>
          </w:p>
        </w:tc>
        <w:tc>
          <w:tcPr>
            <w:tcW w:w="486"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4</w:t>
            </w:r>
          </w:p>
        </w:tc>
        <w:tc>
          <w:tcPr>
            <w:tcW w:w="782" w:type="dxa"/>
            <w:noWrap/>
            <w:vAlign w:val="center"/>
            <w:hideMark/>
          </w:tcPr>
          <w:p w:rsidR="001C44B8" w:rsidRPr="001C44B8" w:rsidRDefault="001C44B8"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s-CO" w:eastAsia="es-CO"/>
              </w:rPr>
            </w:pPr>
            <w:r w:rsidRPr="001C44B8">
              <w:rPr>
                <w:rFonts w:ascii="Calibri" w:hAnsi="Calibri" w:cs="Calibri"/>
                <w:color w:val="000000"/>
                <w:sz w:val="16"/>
                <w:szCs w:val="16"/>
                <w:lang w:val="es-CO" w:eastAsia="es-CO"/>
              </w:rPr>
              <w:t>15</w:t>
            </w:r>
          </w:p>
        </w:tc>
      </w:tr>
      <w:tr w:rsidR="001C44B8" w:rsidRPr="001C44B8" w:rsidTr="0034158C">
        <w:trPr>
          <w:trHeight w:val="300"/>
        </w:trPr>
        <w:tc>
          <w:tcPr>
            <w:cnfStyle w:val="001000000000" w:firstRow="0" w:lastRow="0" w:firstColumn="1" w:lastColumn="0" w:oddVBand="0" w:evenVBand="0" w:oddHBand="0" w:evenHBand="0" w:firstRowFirstColumn="0" w:firstRowLastColumn="0" w:lastRowFirstColumn="0" w:lastRowLastColumn="0"/>
            <w:tcW w:w="1164" w:type="dxa"/>
            <w:hideMark/>
          </w:tcPr>
          <w:p w:rsidR="001C44B8" w:rsidRPr="0034158C" w:rsidRDefault="001C44B8" w:rsidP="001C44B8">
            <w:pPr>
              <w:jc w:val="both"/>
              <w:rPr>
                <w:rFonts w:ascii="Calibri" w:hAnsi="Calibri" w:cs="Calibri"/>
                <w:bCs w:val="0"/>
                <w:i/>
                <w:color w:val="385623" w:themeColor="accent6" w:themeShade="80"/>
                <w:sz w:val="18"/>
                <w:szCs w:val="16"/>
                <w:lang w:val="es-CO" w:eastAsia="es-CO"/>
              </w:rPr>
            </w:pPr>
            <w:r w:rsidRPr="0034158C">
              <w:rPr>
                <w:rFonts w:ascii="Calibri" w:hAnsi="Calibri" w:cs="Calibri"/>
                <w:bCs w:val="0"/>
                <w:i/>
                <w:color w:val="385623" w:themeColor="accent6" w:themeShade="80"/>
                <w:sz w:val="18"/>
                <w:szCs w:val="16"/>
                <w:lang w:val="es-CO" w:eastAsia="es-CO"/>
              </w:rPr>
              <w:t>Total general</w:t>
            </w:r>
          </w:p>
        </w:tc>
        <w:tc>
          <w:tcPr>
            <w:tcW w:w="485"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8</w:t>
            </w:r>
          </w:p>
        </w:tc>
        <w:tc>
          <w:tcPr>
            <w:tcW w:w="485"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7</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5</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13</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2</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5</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2</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6</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1</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1</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3</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12</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14</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13</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16</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47</w:t>
            </w:r>
          </w:p>
        </w:tc>
        <w:tc>
          <w:tcPr>
            <w:tcW w:w="486"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66</w:t>
            </w:r>
          </w:p>
        </w:tc>
        <w:tc>
          <w:tcPr>
            <w:tcW w:w="782" w:type="dxa"/>
            <w:noWrap/>
            <w:vAlign w:val="center"/>
            <w:hideMark/>
          </w:tcPr>
          <w:p w:rsidR="001C44B8" w:rsidRPr="0034158C" w:rsidRDefault="001C44B8"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color w:val="385623" w:themeColor="accent6" w:themeShade="80"/>
                <w:sz w:val="18"/>
                <w:szCs w:val="16"/>
                <w:lang w:val="es-CO" w:eastAsia="es-CO"/>
              </w:rPr>
            </w:pPr>
            <w:r w:rsidRPr="0034158C">
              <w:rPr>
                <w:rFonts w:ascii="Calibri" w:hAnsi="Calibri" w:cs="Calibri"/>
                <w:b/>
                <w:bCs/>
                <w:i/>
                <w:color w:val="385623" w:themeColor="accent6" w:themeShade="80"/>
                <w:sz w:val="18"/>
                <w:szCs w:val="16"/>
                <w:lang w:val="es-CO" w:eastAsia="es-CO"/>
              </w:rPr>
              <w:t>221</w:t>
            </w:r>
          </w:p>
        </w:tc>
      </w:tr>
    </w:tbl>
    <w:p w:rsidR="00456125" w:rsidRDefault="00456125" w:rsidP="00456125">
      <w:pPr>
        <w:jc w:val="both"/>
        <w:rPr>
          <w:rFonts w:ascii="Times New Roman" w:hAnsi="Times New Roman"/>
          <w:color w:val="FF0000"/>
          <w:sz w:val="21"/>
          <w:szCs w:val="21"/>
        </w:rPr>
      </w:pPr>
    </w:p>
    <w:p w:rsidR="0034158C" w:rsidRDefault="0034158C">
      <w:pPr>
        <w:rPr>
          <w:rFonts w:ascii="Times New Roman" w:hAnsi="Times New Roman"/>
          <w:sz w:val="21"/>
          <w:szCs w:val="21"/>
        </w:rPr>
      </w:pPr>
      <w:r>
        <w:rPr>
          <w:rFonts w:ascii="Times New Roman" w:hAnsi="Times New Roman"/>
          <w:sz w:val="21"/>
          <w:szCs w:val="21"/>
        </w:rPr>
        <w:br w:type="page"/>
      </w:r>
    </w:p>
    <w:p w:rsidR="0034158C" w:rsidRDefault="0034158C" w:rsidP="00456125">
      <w:pPr>
        <w:jc w:val="both"/>
        <w:rPr>
          <w:rFonts w:ascii="Times New Roman" w:hAnsi="Times New Roman"/>
          <w:sz w:val="21"/>
          <w:szCs w:val="21"/>
        </w:rPr>
        <w:sectPr w:rsidR="0034158C" w:rsidSect="00764163">
          <w:pgSz w:w="12240" w:h="15840" w:code="1"/>
          <w:pgMar w:top="1440" w:right="1080" w:bottom="1440" w:left="1080" w:header="709" w:footer="567" w:gutter="0"/>
          <w:cols w:space="708"/>
          <w:titlePg/>
          <w:docGrid w:linePitch="360"/>
        </w:sectPr>
      </w:pPr>
    </w:p>
    <w:p w:rsidR="0034158C" w:rsidRDefault="0034158C" w:rsidP="00456125">
      <w:pPr>
        <w:jc w:val="both"/>
        <w:rPr>
          <w:rFonts w:ascii="Times New Roman" w:hAnsi="Times New Roman"/>
          <w:sz w:val="21"/>
          <w:szCs w:val="21"/>
        </w:rPr>
      </w:pPr>
    </w:p>
    <w:p w:rsidR="0034158C" w:rsidRDefault="0034158C" w:rsidP="00456125">
      <w:pPr>
        <w:jc w:val="both"/>
        <w:rPr>
          <w:rFonts w:ascii="Times New Roman" w:hAnsi="Times New Roman"/>
          <w:sz w:val="21"/>
          <w:szCs w:val="21"/>
        </w:rPr>
      </w:pPr>
    </w:p>
    <w:p w:rsidR="00456125" w:rsidRPr="00432407" w:rsidRDefault="00456125" w:rsidP="00456125">
      <w:pPr>
        <w:jc w:val="both"/>
        <w:rPr>
          <w:rFonts w:ascii="Times New Roman" w:hAnsi="Times New Roman"/>
          <w:sz w:val="21"/>
          <w:szCs w:val="21"/>
        </w:rPr>
      </w:pPr>
      <w:r w:rsidRPr="00432407">
        <w:rPr>
          <w:rFonts w:ascii="Times New Roman" w:hAnsi="Times New Roman"/>
          <w:sz w:val="21"/>
          <w:szCs w:val="21"/>
        </w:rPr>
        <w:t>A continuación, se relaciona los proyectos atrasados por nivel de criticidad (caracterización) y por centro de investigación:</w:t>
      </w:r>
    </w:p>
    <w:p w:rsidR="00AD7D9C" w:rsidRDefault="00AD7D9C" w:rsidP="0093184D">
      <w:pPr>
        <w:ind w:left="426"/>
        <w:jc w:val="both"/>
        <w:rPr>
          <w:rFonts w:ascii="Times New Roman" w:hAnsi="Times New Roman"/>
          <w:color w:val="FF0000"/>
          <w:sz w:val="21"/>
          <w:szCs w:val="21"/>
        </w:rPr>
      </w:pPr>
    </w:p>
    <w:tbl>
      <w:tblPr>
        <w:tblStyle w:val="Tabladecuadrcula2-nfasis6"/>
        <w:tblW w:w="14953" w:type="dxa"/>
        <w:tblInd w:w="-851" w:type="dxa"/>
        <w:tblLayout w:type="fixed"/>
        <w:tblLook w:val="04A0" w:firstRow="1" w:lastRow="0" w:firstColumn="1" w:lastColumn="0" w:noHBand="0" w:noVBand="1"/>
      </w:tblPr>
      <w:tblGrid>
        <w:gridCol w:w="937"/>
        <w:gridCol w:w="623"/>
        <w:gridCol w:w="541"/>
        <w:gridCol w:w="451"/>
        <w:gridCol w:w="426"/>
        <w:gridCol w:w="567"/>
        <w:gridCol w:w="493"/>
        <w:gridCol w:w="782"/>
        <w:gridCol w:w="709"/>
        <w:gridCol w:w="493"/>
        <w:gridCol w:w="567"/>
        <w:gridCol w:w="567"/>
        <w:gridCol w:w="567"/>
        <w:gridCol w:w="567"/>
        <w:gridCol w:w="425"/>
        <w:gridCol w:w="567"/>
        <w:gridCol w:w="567"/>
        <w:gridCol w:w="709"/>
        <w:gridCol w:w="567"/>
        <w:gridCol w:w="709"/>
        <w:gridCol w:w="425"/>
        <w:gridCol w:w="567"/>
        <w:gridCol w:w="709"/>
        <w:gridCol w:w="567"/>
        <w:gridCol w:w="783"/>
        <w:gridCol w:w="68"/>
      </w:tblGrid>
      <w:tr w:rsidR="00AD7D9C" w:rsidRPr="00AD7D9C" w:rsidTr="00E643EF">
        <w:trPr>
          <w:gridAfter w:val="1"/>
          <w:cnfStyle w:val="100000000000" w:firstRow="1" w:lastRow="0" w:firstColumn="0" w:lastColumn="0" w:oddVBand="0" w:evenVBand="0" w:oddHBand="0" w:evenHBand="0" w:firstRowFirstColumn="0" w:firstRowLastColumn="0" w:lastRowFirstColumn="0" w:lastRowLastColumn="0"/>
          <w:wAfter w:w="68" w:type="dxa"/>
          <w:trHeight w:val="225"/>
        </w:trPr>
        <w:tc>
          <w:tcPr>
            <w:cnfStyle w:val="001000000000" w:firstRow="0" w:lastRow="0" w:firstColumn="1" w:lastColumn="0" w:oddVBand="0" w:evenVBand="0" w:oddHBand="0" w:evenHBand="0" w:firstRowFirstColumn="0" w:firstRowLastColumn="0" w:lastRowFirstColumn="0" w:lastRowLastColumn="0"/>
            <w:tcW w:w="14885" w:type="dxa"/>
            <w:gridSpan w:val="25"/>
            <w:hideMark/>
          </w:tcPr>
          <w:p w:rsidR="00AD7D9C" w:rsidRPr="0034158C" w:rsidRDefault="00AD7D9C" w:rsidP="00AD7D9C">
            <w:pPr>
              <w:jc w:val="center"/>
              <w:rPr>
                <w:rFonts w:ascii="Calibri" w:hAnsi="Calibri" w:cs="Calibri"/>
                <w:color w:val="385623" w:themeColor="accent6" w:themeShade="80"/>
                <w:sz w:val="16"/>
                <w:szCs w:val="16"/>
                <w:lang w:val="es-CO" w:eastAsia="es-CO"/>
              </w:rPr>
            </w:pPr>
            <w:r w:rsidRPr="0034158C">
              <w:rPr>
                <w:rFonts w:ascii="Calibri" w:hAnsi="Calibri" w:cs="Calibri"/>
                <w:color w:val="385623" w:themeColor="accent6" w:themeShade="80"/>
                <w:sz w:val="16"/>
                <w:szCs w:val="16"/>
                <w:lang w:val="es-CO" w:eastAsia="es-CO"/>
              </w:rPr>
              <w:t>PROYECTOS PENDIENTES DE COMPROMISOS O TRAMITES POR CENTRO</w:t>
            </w:r>
          </w:p>
        </w:tc>
      </w:tr>
      <w:tr w:rsidR="00E643EF" w:rsidRPr="00E05A26" w:rsidTr="00F0460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34158C" w:rsidRDefault="00AD7D9C" w:rsidP="00E643EF">
            <w:pPr>
              <w:ind w:left="-105" w:firstLine="105"/>
              <w:jc w:val="center"/>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CARATERIZACION DEL PROYECTO</w:t>
            </w:r>
          </w:p>
        </w:tc>
        <w:tc>
          <w:tcPr>
            <w:tcW w:w="623"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Artes</w:t>
            </w:r>
          </w:p>
        </w:tc>
        <w:tc>
          <w:tcPr>
            <w:tcW w:w="541"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CAA</w:t>
            </w:r>
          </w:p>
        </w:tc>
        <w:tc>
          <w:tcPr>
            <w:tcW w:w="451"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CIA</w:t>
            </w:r>
          </w:p>
        </w:tc>
        <w:tc>
          <w:tcPr>
            <w:tcW w:w="426"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CIAG</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CIAN</w:t>
            </w:r>
          </w:p>
        </w:tc>
        <w:tc>
          <w:tcPr>
            <w:tcW w:w="493"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CIC</w:t>
            </w:r>
          </w:p>
        </w:tc>
        <w:tc>
          <w:tcPr>
            <w:tcW w:w="782"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CICIDEP</w:t>
            </w:r>
          </w:p>
        </w:tc>
        <w:tc>
          <w:tcPr>
            <w:tcW w:w="709"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CICINF</w:t>
            </w:r>
          </w:p>
        </w:tc>
        <w:tc>
          <w:tcPr>
            <w:tcW w:w="493"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CIEC</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CIEN</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CIEP</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CIFE</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CIFO</w:t>
            </w:r>
          </w:p>
        </w:tc>
        <w:tc>
          <w:tcPr>
            <w:tcW w:w="425"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CIJ</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CISH</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CPT</w:t>
            </w:r>
          </w:p>
        </w:tc>
        <w:tc>
          <w:tcPr>
            <w:tcW w:w="709"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Filosofía</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FNSP</w:t>
            </w:r>
          </w:p>
        </w:tc>
        <w:tc>
          <w:tcPr>
            <w:tcW w:w="709"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Idiomas</w:t>
            </w:r>
          </w:p>
        </w:tc>
        <w:tc>
          <w:tcPr>
            <w:tcW w:w="425"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IIM</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INER</w:t>
            </w:r>
          </w:p>
        </w:tc>
        <w:tc>
          <w:tcPr>
            <w:tcW w:w="709" w:type="dxa"/>
            <w:vAlign w:val="center"/>
            <w:hideMark/>
          </w:tcPr>
          <w:p w:rsid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Micro</w:t>
            </w:r>
          </w:p>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biología</w:t>
            </w:r>
          </w:p>
        </w:tc>
        <w:tc>
          <w:tcPr>
            <w:tcW w:w="567" w:type="dxa"/>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SIU</w:t>
            </w:r>
          </w:p>
        </w:tc>
        <w:tc>
          <w:tcPr>
            <w:tcW w:w="851" w:type="dxa"/>
            <w:gridSpan w:val="2"/>
            <w:vAlign w:val="center"/>
            <w:hideMark/>
          </w:tcPr>
          <w:p w:rsidR="00AD7D9C" w:rsidRPr="0034158C"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385623" w:themeColor="accent6" w:themeShade="80"/>
                <w:sz w:val="14"/>
                <w:szCs w:val="16"/>
                <w:lang w:val="es-CO" w:eastAsia="es-CO"/>
              </w:rPr>
            </w:pPr>
            <w:r w:rsidRPr="0034158C">
              <w:rPr>
                <w:rFonts w:ascii="Calibri" w:hAnsi="Calibri" w:cs="Calibri"/>
                <w:color w:val="385623" w:themeColor="accent6" w:themeShade="80"/>
                <w:sz w:val="14"/>
                <w:szCs w:val="16"/>
                <w:lang w:val="es-CO" w:eastAsia="es-CO"/>
              </w:rPr>
              <w:t>Total general</w:t>
            </w:r>
          </w:p>
        </w:tc>
      </w:tr>
      <w:tr w:rsidR="00E643EF" w:rsidRPr="00E05A26" w:rsidTr="00F0460E">
        <w:trPr>
          <w:trHeight w:val="1575"/>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E05A26" w:rsidRDefault="00AD7D9C" w:rsidP="0034158C">
            <w:pPr>
              <w:jc w:val="center"/>
              <w:rPr>
                <w:rFonts w:ascii="Calibri" w:hAnsi="Calibri" w:cs="Calibri"/>
                <w:b w:val="0"/>
                <w:bCs w:val="0"/>
                <w:color w:val="000000"/>
                <w:sz w:val="14"/>
                <w:szCs w:val="14"/>
                <w:lang w:val="es-CO" w:eastAsia="es-CO"/>
              </w:rPr>
            </w:pPr>
            <w:r w:rsidRPr="00E05A26">
              <w:rPr>
                <w:rFonts w:ascii="Calibri" w:hAnsi="Calibri" w:cs="Calibri"/>
                <w:b w:val="0"/>
                <w:bCs w:val="0"/>
                <w:color w:val="000000"/>
                <w:sz w:val="14"/>
                <w:szCs w:val="14"/>
                <w:lang w:val="es-CO" w:eastAsia="es-CO"/>
              </w:rPr>
              <w:t>Continua atrasado con varios o todos los compromisos pendientes</w:t>
            </w:r>
          </w:p>
        </w:tc>
        <w:tc>
          <w:tcPr>
            <w:tcW w:w="623"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2</w:t>
            </w:r>
          </w:p>
        </w:tc>
        <w:tc>
          <w:tcPr>
            <w:tcW w:w="541"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2</w:t>
            </w:r>
          </w:p>
        </w:tc>
        <w:tc>
          <w:tcPr>
            <w:tcW w:w="451"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11</w:t>
            </w:r>
          </w:p>
        </w:tc>
        <w:tc>
          <w:tcPr>
            <w:tcW w:w="426"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w:t>
            </w:r>
          </w:p>
        </w:tc>
        <w:tc>
          <w:tcPr>
            <w:tcW w:w="493"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p>
        </w:tc>
        <w:tc>
          <w:tcPr>
            <w:tcW w:w="782"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4</w:t>
            </w:r>
          </w:p>
        </w:tc>
        <w:tc>
          <w:tcPr>
            <w:tcW w:w="709"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p>
        </w:tc>
        <w:tc>
          <w:tcPr>
            <w:tcW w:w="493"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32</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4</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3</w:t>
            </w:r>
          </w:p>
        </w:tc>
        <w:tc>
          <w:tcPr>
            <w:tcW w:w="425"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9</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2</w:t>
            </w:r>
          </w:p>
        </w:tc>
        <w:tc>
          <w:tcPr>
            <w:tcW w:w="709"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2</w:t>
            </w:r>
          </w:p>
        </w:tc>
        <w:tc>
          <w:tcPr>
            <w:tcW w:w="709"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w:t>
            </w:r>
          </w:p>
        </w:tc>
        <w:tc>
          <w:tcPr>
            <w:tcW w:w="425"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15</w:t>
            </w: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p>
        </w:tc>
        <w:tc>
          <w:tcPr>
            <w:tcW w:w="709"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p>
        </w:tc>
        <w:tc>
          <w:tcPr>
            <w:tcW w:w="567" w:type="dxa"/>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2</w:t>
            </w:r>
          </w:p>
        </w:tc>
        <w:tc>
          <w:tcPr>
            <w:tcW w:w="851" w:type="dxa"/>
            <w:gridSpan w:val="2"/>
            <w:vAlign w:val="center"/>
            <w:hideMark/>
          </w:tcPr>
          <w:p w:rsidR="00AD7D9C" w:rsidRPr="00E05A26"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E05A26">
              <w:rPr>
                <w:rFonts w:ascii="Calibri" w:hAnsi="Calibri" w:cs="Calibri"/>
                <w:b/>
                <w:bCs/>
                <w:color w:val="000000"/>
                <w:sz w:val="14"/>
                <w:szCs w:val="14"/>
                <w:lang w:val="es-CO" w:eastAsia="es-CO"/>
              </w:rPr>
              <w:t>95</w:t>
            </w:r>
          </w:p>
        </w:tc>
      </w:tr>
      <w:tr w:rsidR="00E643EF" w:rsidRPr="00E05A26" w:rsidTr="00F0460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B83ED5" w:rsidRDefault="00AD7D9C" w:rsidP="0034158C">
            <w:pPr>
              <w:jc w:val="center"/>
              <w:rPr>
                <w:rFonts w:ascii="Calibri" w:hAnsi="Calibri" w:cs="Calibri"/>
                <w:b w:val="0"/>
                <w:color w:val="000000"/>
                <w:sz w:val="14"/>
                <w:szCs w:val="14"/>
                <w:lang w:val="es-CO" w:eastAsia="es-CO"/>
              </w:rPr>
            </w:pPr>
            <w:r w:rsidRPr="00B83ED5">
              <w:rPr>
                <w:rFonts w:ascii="Calibri" w:hAnsi="Calibri" w:cs="Calibri"/>
                <w:b w:val="0"/>
                <w:color w:val="000000"/>
                <w:sz w:val="14"/>
                <w:szCs w:val="14"/>
                <w:lang w:val="es-CO" w:eastAsia="es-CO"/>
              </w:rPr>
              <w:t>No hay soportes de dichos proyectos</w:t>
            </w:r>
          </w:p>
        </w:tc>
        <w:tc>
          <w:tcPr>
            <w:tcW w:w="62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4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5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6"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8</w:t>
            </w:r>
          </w:p>
        </w:tc>
        <w:tc>
          <w:tcPr>
            <w:tcW w:w="782"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851" w:type="dxa"/>
            <w:gridSpan w:val="2"/>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8</w:t>
            </w:r>
          </w:p>
        </w:tc>
      </w:tr>
      <w:tr w:rsidR="00E643EF" w:rsidRPr="00E05A26" w:rsidTr="00F0460E">
        <w:trPr>
          <w:trHeight w:val="675"/>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B83ED5" w:rsidRDefault="00AD7D9C" w:rsidP="0034158C">
            <w:pPr>
              <w:jc w:val="center"/>
              <w:rPr>
                <w:rFonts w:ascii="Calibri" w:hAnsi="Calibri" w:cs="Calibri"/>
                <w:b w:val="0"/>
                <w:color w:val="000000"/>
                <w:sz w:val="14"/>
                <w:szCs w:val="14"/>
                <w:lang w:val="es-CO" w:eastAsia="es-CO"/>
              </w:rPr>
            </w:pPr>
            <w:r w:rsidRPr="00B83ED5">
              <w:rPr>
                <w:rFonts w:ascii="Calibri" w:hAnsi="Calibri" w:cs="Calibri"/>
                <w:b w:val="0"/>
                <w:color w:val="000000"/>
                <w:sz w:val="14"/>
                <w:szCs w:val="14"/>
                <w:lang w:val="es-CO" w:eastAsia="es-CO"/>
              </w:rPr>
              <w:t>Pendiente  acta de finalización</w:t>
            </w:r>
          </w:p>
        </w:tc>
        <w:tc>
          <w:tcPr>
            <w:tcW w:w="62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41"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51"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5</w:t>
            </w:r>
          </w:p>
        </w:tc>
        <w:tc>
          <w:tcPr>
            <w:tcW w:w="426"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82"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49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2</w:t>
            </w: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13</w:t>
            </w: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w:t>
            </w: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11</w:t>
            </w: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851" w:type="dxa"/>
            <w:gridSpan w:val="2"/>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37</w:t>
            </w:r>
          </w:p>
        </w:tc>
      </w:tr>
      <w:tr w:rsidR="00E643EF" w:rsidRPr="00E05A26" w:rsidTr="00F0460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B83ED5" w:rsidRDefault="00AD7D9C" w:rsidP="0034158C">
            <w:pPr>
              <w:jc w:val="center"/>
              <w:rPr>
                <w:rFonts w:ascii="Calibri" w:hAnsi="Calibri" w:cs="Calibri"/>
                <w:b w:val="0"/>
                <w:color w:val="000000"/>
                <w:sz w:val="14"/>
                <w:szCs w:val="14"/>
                <w:lang w:val="es-CO" w:eastAsia="es-CO"/>
              </w:rPr>
            </w:pPr>
            <w:r w:rsidRPr="00B83ED5">
              <w:rPr>
                <w:rFonts w:ascii="Calibri" w:hAnsi="Calibri" w:cs="Calibri"/>
                <w:b w:val="0"/>
                <w:color w:val="000000"/>
                <w:sz w:val="14"/>
                <w:szCs w:val="14"/>
                <w:lang w:val="es-CO" w:eastAsia="es-CO"/>
              </w:rPr>
              <w:t>Pendiente acta de liquidación</w:t>
            </w:r>
          </w:p>
        </w:tc>
        <w:tc>
          <w:tcPr>
            <w:tcW w:w="62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4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5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6"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82"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10</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851" w:type="dxa"/>
            <w:gridSpan w:val="2"/>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14</w:t>
            </w:r>
          </w:p>
        </w:tc>
      </w:tr>
      <w:tr w:rsidR="00E643EF" w:rsidRPr="00E05A26" w:rsidTr="00F0460E">
        <w:trPr>
          <w:trHeight w:val="1125"/>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B83ED5" w:rsidRDefault="00AD7D9C" w:rsidP="0034158C">
            <w:pPr>
              <w:jc w:val="center"/>
              <w:rPr>
                <w:rFonts w:ascii="Calibri" w:hAnsi="Calibri" w:cs="Calibri"/>
                <w:b w:val="0"/>
                <w:color w:val="000000"/>
                <w:sz w:val="14"/>
                <w:szCs w:val="14"/>
                <w:lang w:val="es-CO" w:eastAsia="es-CO"/>
              </w:rPr>
            </w:pPr>
            <w:r w:rsidRPr="00B83ED5">
              <w:rPr>
                <w:rFonts w:ascii="Calibri" w:hAnsi="Calibri" w:cs="Calibri"/>
                <w:b w:val="0"/>
                <w:color w:val="000000"/>
                <w:sz w:val="14"/>
                <w:szCs w:val="14"/>
                <w:lang w:val="es-CO" w:eastAsia="es-CO"/>
              </w:rPr>
              <w:t>Pendiente acta de liquidación enviada a Colciencias</w:t>
            </w:r>
          </w:p>
        </w:tc>
        <w:tc>
          <w:tcPr>
            <w:tcW w:w="62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41"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51"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426"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82"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w:t>
            </w: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w:t>
            </w: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851" w:type="dxa"/>
            <w:gridSpan w:val="2"/>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9</w:t>
            </w:r>
          </w:p>
        </w:tc>
      </w:tr>
      <w:tr w:rsidR="00E643EF" w:rsidRPr="00E05A26" w:rsidTr="00F0460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B83ED5" w:rsidRDefault="00AD7D9C" w:rsidP="0034158C">
            <w:pPr>
              <w:jc w:val="center"/>
              <w:rPr>
                <w:rFonts w:ascii="Calibri" w:hAnsi="Calibri" w:cs="Calibri"/>
                <w:b w:val="0"/>
                <w:color w:val="000000"/>
                <w:sz w:val="14"/>
                <w:szCs w:val="14"/>
                <w:lang w:val="es-CO" w:eastAsia="es-CO"/>
              </w:rPr>
            </w:pPr>
            <w:r w:rsidRPr="00B83ED5">
              <w:rPr>
                <w:rFonts w:ascii="Calibri" w:hAnsi="Calibri" w:cs="Calibri"/>
                <w:b w:val="0"/>
                <w:color w:val="000000"/>
                <w:sz w:val="14"/>
                <w:szCs w:val="14"/>
                <w:lang w:val="es-CO" w:eastAsia="es-CO"/>
              </w:rPr>
              <w:t>Pendiente publicación</w:t>
            </w:r>
          </w:p>
        </w:tc>
        <w:tc>
          <w:tcPr>
            <w:tcW w:w="62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4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45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6"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w:t>
            </w:r>
          </w:p>
        </w:tc>
        <w:tc>
          <w:tcPr>
            <w:tcW w:w="782"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5</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4</w:t>
            </w: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2</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4</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2</w:t>
            </w: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6</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2</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2</w:t>
            </w:r>
          </w:p>
        </w:tc>
        <w:tc>
          <w:tcPr>
            <w:tcW w:w="851" w:type="dxa"/>
            <w:gridSpan w:val="2"/>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36</w:t>
            </w:r>
          </w:p>
        </w:tc>
      </w:tr>
      <w:tr w:rsidR="00E643EF" w:rsidRPr="00E05A26" w:rsidTr="00F0460E">
        <w:trPr>
          <w:trHeight w:val="675"/>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B83ED5" w:rsidRDefault="00AD7D9C" w:rsidP="0034158C">
            <w:pPr>
              <w:jc w:val="center"/>
              <w:rPr>
                <w:rFonts w:ascii="Calibri" w:hAnsi="Calibri" w:cs="Calibri"/>
                <w:b w:val="0"/>
                <w:color w:val="000000"/>
                <w:sz w:val="14"/>
                <w:szCs w:val="14"/>
                <w:lang w:val="es-CO" w:eastAsia="es-CO"/>
              </w:rPr>
            </w:pPr>
            <w:r w:rsidRPr="00B83ED5">
              <w:rPr>
                <w:rFonts w:ascii="Calibri" w:hAnsi="Calibri" w:cs="Calibri"/>
                <w:b w:val="0"/>
                <w:color w:val="000000"/>
                <w:sz w:val="14"/>
                <w:szCs w:val="14"/>
                <w:lang w:val="es-CO" w:eastAsia="es-CO"/>
              </w:rPr>
              <w:t>Pendiente realizar reintegro.</w:t>
            </w:r>
          </w:p>
        </w:tc>
        <w:tc>
          <w:tcPr>
            <w:tcW w:w="62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41"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51"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7</w:t>
            </w:r>
          </w:p>
        </w:tc>
        <w:tc>
          <w:tcPr>
            <w:tcW w:w="426"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82"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p>
        </w:tc>
        <w:tc>
          <w:tcPr>
            <w:tcW w:w="851" w:type="dxa"/>
            <w:gridSpan w:val="2"/>
            <w:vAlign w:val="center"/>
            <w:hideMark/>
          </w:tcPr>
          <w:p w:rsidR="00AD7D9C" w:rsidRPr="00B83ED5" w:rsidRDefault="00AD7D9C" w:rsidP="003415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7</w:t>
            </w:r>
          </w:p>
        </w:tc>
      </w:tr>
      <w:tr w:rsidR="00E643EF" w:rsidRPr="00E05A26" w:rsidTr="00F0460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37" w:type="dxa"/>
            <w:vAlign w:val="center"/>
            <w:hideMark/>
          </w:tcPr>
          <w:p w:rsidR="00AD7D9C" w:rsidRPr="00B83ED5" w:rsidRDefault="00AD7D9C" w:rsidP="0034158C">
            <w:pPr>
              <w:jc w:val="center"/>
              <w:rPr>
                <w:rFonts w:ascii="Calibri" w:hAnsi="Calibri" w:cs="Calibri"/>
                <w:b w:val="0"/>
                <w:color w:val="000000"/>
                <w:sz w:val="14"/>
                <w:szCs w:val="14"/>
                <w:lang w:val="es-CO" w:eastAsia="es-CO"/>
              </w:rPr>
            </w:pPr>
            <w:r w:rsidRPr="00B83ED5">
              <w:rPr>
                <w:rFonts w:ascii="Calibri" w:hAnsi="Calibri" w:cs="Calibri"/>
                <w:b w:val="0"/>
                <w:color w:val="000000"/>
                <w:sz w:val="14"/>
                <w:szCs w:val="14"/>
                <w:lang w:val="es-CO" w:eastAsia="es-CO"/>
              </w:rPr>
              <w:t>Solicitud de homologación al CODI.</w:t>
            </w:r>
          </w:p>
        </w:tc>
        <w:tc>
          <w:tcPr>
            <w:tcW w:w="62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4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51"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6"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82"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93"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4</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3</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p>
        </w:tc>
        <w:tc>
          <w:tcPr>
            <w:tcW w:w="425"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2</w:t>
            </w:r>
          </w:p>
        </w:tc>
        <w:tc>
          <w:tcPr>
            <w:tcW w:w="709"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567" w:type="dxa"/>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w:t>
            </w:r>
          </w:p>
        </w:tc>
        <w:tc>
          <w:tcPr>
            <w:tcW w:w="851" w:type="dxa"/>
            <w:gridSpan w:val="2"/>
            <w:vAlign w:val="center"/>
            <w:hideMark/>
          </w:tcPr>
          <w:p w:rsidR="00AD7D9C" w:rsidRPr="00B83ED5" w:rsidRDefault="00AD7D9C" w:rsidP="003415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4"/>
                <w:szCs w:val="14"/>
                <w:lang w:val="es-CO" w:eastAsia="es-CO"/>
              </w:rPr>
            </w:pPr>
            <w:r w:rsidRPr="00B83ED5">
              <w:rPr>
                <w:rFonts w:ascii="Calibri" w:hAnsi="Calibri" w:cs="Calibri"/>
                <w:b/>
                <w:color w:val="000000"/>
                <w:sz w:val="14"/>
                <w:szCs w:val="14"/>
                <w:lang w:val="es-CO" w:eastAsia="es-CO"/>
              </w:rPr>
              <w:t>15</w:t>
            </w:r>
          </w:p>
        </w:tc>
      </w:tr>
      <w:tr w:rsidR="00E643EF" w:rsidRPr="00E05A26" w:rsidTr="00F0460E">
        <w:trPr>
          <w:trHeight w:val="450"/>
        </w:trPr>
        <w:tc>
          <w:tcPr>
            <w:cnfStyle w:val="001000000000" w:firstRow="0" w:lastRow="0" w:firstColumn="1" w:lastColumn="0" w:oddVBand="0" w:evenVBand="0" w:oddHBand="0" w:evenHBand="0" w:firstRowFirstColumn="0" w:firstRowLastColumn="0" w:lastRowFirstColumn="0" w:lastRowLastColumn="0"/>
            <w:tcW w:w="937" w:type="dxa"/>
            <w:hideMark/>
          </w:tcPr>
          <w:p w:rsidR="00AD7D9C" w:rsidRPr="00B83ED5" w:rsidRDefault="00AD7D9C" w:rsidP="00AD7D9C">
            <w:pPr>
              <w:jc w:val="both"/>
              <w:rPr>
                <w:rFonts w:ascii="Calibri" w:hAnsi="Calibri" w:cs="Calibri"/>
                <w:b w:val="0"/>
                <w:bCs w:val="0"/>
                <w:color w:val="000000"/>
                <w:sz w:val="14"/>
                <w:szCs w:val="14"/>
                <w:lang w:val="es-CO" w:eastAsia="es-CO"/>
              </w:rPr>
            </w:pPr>
            <w:r w:rsidRPr="00B83ED5">
              <w:rPr>
                <w:rFonts w:ascii="Calibri" w:hAnsi="Calibri" w:cs="Calibri"/>
                <w:b w:val="0"/>
                <w:bCs w:val="0"/>
                <w:color w:val="000000"/>
                <w:sz w:val="14"/>
                <w:szCs w:val="14"/>
                <w:lang w:val="es-CO" w:eastAsia="es-CO"/>
              </w:rPr>
              <w:t>Total general</w:t>
            </w:r>
          </w:p>
        </w:tc>
        <w:tc>
          <w:tcPr>
            <w:tcW w:w="623"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5</w:t>
            </w:r>
          </w:p>
        </w:tc>
        <w:tc>
          <w:tcPr>
            <w:tcW w:w="541"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3</w:t>
            </w:r>
          </w:p>
        </w:tc>
        <w:tc>
          <w:tcPr>
            <w:tcW w:w="451"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24</w:t>
            </w:r>
          </w:p>
        </w:tc>
        <w:tc>
          <w:tcPr>
            <w:tcW w:w="426"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1</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2</w:t>
            </w:r>
          </w:p>
        </w:tc>
        <w:tc>
          <w:tcPr>
            <w:tcW w:w="493"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11</w:t>
            </w:r>
          </w:p>
        </w:tc>
        <w:tc>
          <w:tcPr>
            <w:tcW w:w="782"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5</w:t>
            </w:r>
          </w:p>
        </w:tc>
        <w:tc>
          <w:tcPr>
            <w:tcW w:w="709"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1</w:t>
            </w:r>
          </w:p>
        </w:tc>
        <w:tc>
          <w:tcPr>
            <w:tcW w:w="493"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3</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60</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5</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1</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7</w:t>
            </w:r>
          </w:p>
        </w:tc>
        <w:tc>
          <w:tcPr>
            <w:tcW w:w="425"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11</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3</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6</w:t>
            </w:r>
          </w:p>
        </w:tc>
        <w:tc>
          <w:tcPr>
            <w:tcW w:w="709"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11</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4</w:t>
            </w:r>
          </w:p>
        </w:tc>
        <w:tc>
          <w:tcPr>
            <w:tcW w:w="709"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3</w:t>
            </w:r>
          </w:p>
        </w:tc>
        <w:tc>
          <w:tcPr>
            <w:tcW w:w="425"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44</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2</w:t>
            </w:r>
          </w:p>
        </w:tc>
        <w:tc>
          <w:tcPr>
            <w:tcW w:w="709"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4</w:t>
            </w:r>
          </w:p>
        </w:tc>
        <w:tc>
          <w:tcPr>
            <w:tcW w:w="567" w:type="dxa"/>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5</w:t>
            </w:r>
          </w:p>
        </w:tc>
        <w:tc>
          <w:tcPr>
            <w:tcW w:w="851" w:type="dxa"/>
            <w:gridSpan w:val="2"/>
            <w:vAlign w:val="center"/>
            <w:hideMark/>
          </w:tcPr>
          <w:p w:rsidR="00AD7D9C" w:rsidRPr="00B83ED5" w:rsidRDefault="00AD7D9C" w:rsidP="00F0460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4"/>
                <w:szCs w:val="14"/>
                <w:lang w:val="es-CO" w:eastAsia="es-CO"/>
              </w:rPr>
            </w:pPr>
            <w:r w:rsidRPr="00B83ED5">
              <w:rPr>
                <w:rFonts w:ascii="Calibri" w:hAnsi="Calibri" w:cs="Calibri"/>
                <w:b/>
                <w:bCs/>
                <w:color w:val="000000"/>
                <w:sz w:val="14"/>
                <w:szCs w:val="14"/>
                <w:lang w:val="es-CO" w:eastAsia="es-CO"/>
              </w:rPr>
              <w:t>221</w:t>
            </w:r>
          </w:p>
        </w:tc>
      </w:tr>
    </w:tbl>
    <w:p w:rsidR="00E643EF" w:rsidRDefault="00E643EF" w:rsidP="0093184D">
      <w:pPr>
        <w:ind w:left="426"/>
        <w:jc w:val="both"/>
        <w:rPr>
          <w:rFonts w:ascii="Times New Roman" w:hAnsi="Times New Roman"/>
          <w:sz w:val="21"/>
          <w:szCs w:val="21"/>
        </w:rPr>
      </w:pPr>
    </w:p>
    <w:p w:rsidR="0093184D" w:rsidRPr="009E5331" w:rsidRDefault="0093184D" w:rsidP="009E5331">
      <w:pPr>
        <w:tabs>
          <w:tab w:val="left" w:pos="851"/>
        </w:tabs>
        <w:spacing w:line="259" w:lineRule="auto"/>
        <w:ind w:left="360"/>
        <w:contextualSpacing/>
        <w:jc w:val="both"/>
        <w:rPr>
          <w:rFonts w:ascii="Times New Roman" w:hAnsi="Times New Roman"/>
          <w:i/>
          <w:sz w:val="20"/>
          <w:szCs w:val="21"/>
        </w:rPr>
      </w:pPr>
      <w:r w:rsidRPr="009E5331">
        <w:rPr>
          <w:rFonts w:ascii="Times New Roman" w:hAnsi="Times New Roman"/>
          <w:i/>
          <w:sz w:val="20"/>
          <w:szCs w:val="21"/>
        </w:rPr>
        <w:t>.</w:t>
      </w:r>
    </w:p>
    <w:p w:rsidR="0034158C" w:rsidRDefault="0034158C" w:rsidP="0093184D">
      <w:pPr>
        <w:tabs>
          <w:tab w:val="left" w:pos="851"/>
        </w:tabs>
        <w:ind w:left="851" w:hanging="284"/>
        <w:rPr>
          <w:rFonts w:ascii="Times New Roman" w:hAnsi="Times New Roman"/>
          <w:bCs/>
          <w:iCs/>
          <w:sz w:val="16"/>
          <w:szCs w:val="21"/>
        </w:rPr>
        <w:sectPr w:rsidR="0034158C" w:rsidSect="0034158C">
          <w:pgSz w:w="15840" w:h="12240" w:orient="landscape" w:code="1"/>
          <w:pgMar w:top="1077" w:right="1440" w:bottom="1077" w:left="1440" w:header="709" w:footer="567" w:gutter="0"/>
          <w:cols w:space="708"/>
          <w:titlePg/>
          <w:docGrid w:linePitch="360"/>
        </w:sectPr>
      </w:pPr>
    </w:p>
    <w:p w:rsidR="00E643EF" w:rsidRPr="00432407" w:rsidRDefault="00E643EF" w:rsidP="00E643EF">
      <w:pPr>
        <w:ind w:left="426"/>
        <w:jc w:val="both"/>
        <w:rPr>
          <w:rFonts w:ascii="Times New Roman" w:hAnsi="Times New Roman"/>
          <w:sz w:val="21"/>
          <w:szCs w:val="21"/>
        </w:rPr>
      </w:pPr>
      <w:r w:rsidRPr="00432407">
        <w:rPr>
          <w:rFonts w:ascii="Times New Roman" w:hAnsi="Times New Roman"/>
          <w:sz w:val="21"/>
          <w:szCs w:val="21"/>
        </w:rPr>
        <w:lastRenderedPageBreak/>
        <w:t>A continuación, se resume las dificultades observadas por el proceso auditor y así mismo las identificadas en las respuestas de los centros de investigación, las cuales originan proyectos de investigación atrasados.</w:t>
      </w:r>
    </w:p>
    <w:p w:rsidR="00E643EF" w:rsidRPr="00D057C1" w:rsidRDefault="00E643EF" w:rsidP="00E643EF">
      <w:pPr>
        <w:tabs>
          <w:tab w:val="left" w:pos="2552"/>
        </w:tabs>
        <w:ind w:left="426"/>
        <w:jc w:val="both"/>
        <w:rPr>
          <w:rFonts w:ascii="Times New Roman" w:hAnsi="Times New Roman"/>
          <w:sz w:val="20"/>
          <w:szCs w:val="21"/>
        </w:rPr>
      </w:pPr>
    </w:p>
    <w:p w:rsidR="00E643EF" w:rsidRDefault="00E643EF" w:rsidP="00E643EF">
      <w:pPr>
        <w:pStyle w:val="Prrafodelista"/>
        <w:numPr>
          <w:ilvl w:val="0"/>
          <w:numId w:val="16"/>
        </w:numPr>
        <w:tabs>
          <w:tab w:val="left" w:pos="851"/>
        </w:tabs>
        <w:spacing w:line="259" w:lineRule="auto"/>
        <w:ind w:left="851" w:hanging="284"/>
        <w:contextualSpacing/>
        <w:jc w:val="both"/>
        <w:rPr>
          <w:rFonts w:ascii="Times New Roman" w:eastAsia="Calibri" w:hAnsi="Times New Roman"/>
          <w:i/>
          <w:sz w:val="20"/>
          <w:szCs w:val="21"/>
          <w:lang w:eastAsia="en-US"/>
        </w:rPr>
      </w:pPr>
      <w:r w:rsidRPr="00D057C1">
        <w:rPr>
          <w:rFonts w:ascii="Times New Roman" w:eastAsia="Calibri" w:hAnsi="Times New Roman"/>
          <w:i/>
          <w:sz w:val="20"/>
          <w:szCs w:val="21"/>
          <w:lang w:eastAsia="en-US"/>
        </w:rPr>
        <w:t>Dificultad en la escritura del artículo como parte de los compromisos.</w:t>
      </w:r>
    </w:p>
    <w:p w:rsidR="00E643EF" w:rsidRPr="00D057C1" w:rsidRDefault="00E643EF" w:rsidP="00E643EF">
      <w:pPr>
        <w:tabs>
          <w:tab w:val="left" w:pos="851"/>
        </w:tabs>
        <w:ind w:left="851" w:hanging="284"/>
        <w:rPr>
          <w:rFonts w:ascii="Times New Roman" w:hAnsi="Times New Roman"/>
          <w:bCs/>
          <w:iCs/>
          <w:sz w:val="16"/>
          <w:szCs w:val="21"/>
        </w:rPr>
      </w:pPr>
    </w:p>
    <w:p w:rsidR="00E643EF" w:rsidRPr="00D057C1" w:rsidRDefault="00E643EF" w:rsidP="00E643EF">
      <w:pPr>
        <w:pStyle w:val="Prrafodelista"/>
        <w:numPr>
          <w:ilvl w:val="0"/>
          <w:numId w:val="16"/>
        </w:numPr>
        <w:tabs>
          <w:tab w:val="left" w:pos="851"/>
        </w:tabs>
        <w:spacing w:line="259" w:lineRule="auto"/>
        <w:ind w:left="851" w:hanging="284"/>
        <w:contextualSpacing/>
        <w:jc w:val="both"/>
        <w:rPr>
          <w:rFonts w:ascii="Times New Roman" w:hAnsi="Times New Roman"/>
          <w:i/>
          <w:sz w:val="20"/>
          <w:szCs w:val="21"/>
        </w:rPr>
      </w:pPr>
      <w:r w:rsidRPr="00D057C1">
        <w:rPr>
          <w:rFonts w:ascii="Times New Roman" w:hAnsi="Times New Roman"/>
          <w:i/>
          <w:sz w:val="20"/>
          <w:szCs w:val="21"/>
        </w:rPr>
        <w:t>Respuesta no oportuna por parte de Colciencias con las correspondientes liquidaciones.</w:t>
      </w:r>
    </w:p>
    <w:p w:rsidR="00E643EF" w:rsidRPr="00D057C1" w:rsidRDefault="00E643EF" w:rsidP="00E643EF">
      <w:pPr>
        <w:tabs>
          <w:tab w:val="left" w:pos="851"/>
        </w:tabs>
        <w:ind w:left="851" w:hanging="284"/>
        <w:rPr>
          <w:rFonts w:ascii="Times New Roman" w:hAnsi="Times New Roman"/>
          <w:bCs/>
          <w:iCs/>
          <w:sz w:val="16"/>
          <w:szCs w:val="21"/>
        </w:rPr>
      </w:pPr>
    </w:p>
    <w:p w:rsidR="00E643EF" w:rsidRPr="00D057C1" w:rsidRDefault="00E643EF" w:rsidP="00E643EF">
      <w:pPr>
        <w:pStyle w:val="Prrafodelista"/>
        <w:numPr>
          <w:ilvl w:val="0"/>
          <w:numId w:val="16"/>
        </w:numPr>
        <w:tabs>
          <w:tab w:val="left" w:pos="851"/>
        </w:tabs>
        <w:spacing w:line="259" w:lineRule="auto"/>
        <w:ind w:left="851" w:hanging="284"/>
        <w:contextualSpacing/>
        <w:jc w:val="both"/>
        <w:rPr>
          <w:rFonts w:ascii="Times New Roman" w:hAnsi="Times New Roman"/>
          <w:i/>
          <w:sz w:val="20"/>
          <w:szCs w:val="21"/>
        </w:rPr>
      </w:pPr>
      <w:r w:rsidRPr="00D057C1">
        <w:rPr>
          <w:rFonts w:ascii="Times New Roman" w:hAnsi="Times New Roman"/>
          <w:i/>
          <w:sz w:val="20"/>
          <w:szCs w:val="21"/>
        </w:rPr>
        <w:t>Profesores que están en comisión de estudio o se jubilaron y dejando proyectos pendientes y se desentienden de dichas responsabilidades.</w:t>
      </w:r>
    </w:p>
    <w:p w:rsidR="00E643EF" w:rsidRPr="00D057C1" w:rsidRDefault="00E643EF" w:rsidP="00E643EF">
      <w:pPr>
        <w:tabs>
          <w:tab w:val="left" w:pos="851"/>
        </w:tabs>
        <w:ind w:left="851" w:hanging="284"/>
        <w:rPr>
          <w:rFonts w:ascii="Times New Roman" w:hAnsi="Times New Roman"/>
          <w:bCs/>
          <w:iCs/>
          <w:sz w:val="16"/>
          <w:szCs w:val="21"/>
        </w:rPr>
      </w:pPr>
    </w:p>
    <w:p w:rsidR="00E643EF" w:rsidRPr="00D057C1" w:rsidRDefault="00E643EF" w:rsidP="00E643EF">
      <w:pPr>
        <w:pStyle w:val="Prrafodelista"/>
        <w:numPr>
          <w:ilvl w:val="0"/>
          <w:numId w:val="16"/>
        </w:numPr>
        <w:tabs>
          <w:tab w:val="left" w:pos="851"/>
        </w:tabs>
        <w:spacing w:line="259" w:lineRule="auto"/>
        <w:ind w:left="851" w:hanging="284"/>
        <w:contextualSpacing/>
        <w:jc w:val="both"/>
        <w:rPr>
          <w:rFonts w:ascii="Times New Roman" w:hAnsi="Times New Roman"/>
          <w:i/>
          <w:sz w:val="20"/>
          <w:szCs w:val="21"/>
        </w:rPr>
      </w:pPr>
      <w:r w:rsidRPr="00D057C1">
        <w:rPr>
          <w:rFonts w:ascii="Times New Roman" w:hAnsi="Times New Roman"/>
          <w:i/>
          <w:sz w:val="20"/>
          <w:szCs w:val="21"/>
        </w:rPr>
        <w:t>Desconocimiento o falta de herramientas jurídicas en caso de incumplimiento de los productos entregables referente a los proyectos de investigación.</w:t>
      </w:r>
    </w:p>
    <w:p w:rsidR="00E643EF" w:rsidRPr="00D057C1" w:rsidRDefault="00E643EF" w:rsidP="00E643EF">
      <w:pPr>
        <w:tabs>
          <w:tab w:val="left" w:pos="851"/>
        </w:tabs>
        <w:ind w:left="851" w:hanging="284"/>
        <w:rPr>
          <w:rFonts w:ascii="Times New Roman" w:hAnsi="Times New Roman"/>
          <w:bCs/>
          <w:iCs/>
          <w:sz w:val="16"/>
          <w:szCs w:val="21"/>
        </w:rPr>
      </w:pPr>
    </w:p>
    <w:p w:rsidR="0093184D" w:rsidRPr="00024E1D" w:rsidRDefault="00E643EF" w:rsidP="00024E1D">
      <w:pPr>
        <w:pStyle w:val="Prrafodelista"/>
        <w:numPr>
          <w:ilvl w:val="0"/>
          <w:numId w:val="16"/>
        </w:numPr>
        <w:tabs>
          <w:tab w:val="left" w:pos="851"/>
        </w:tabs>
        <w:ind w:left="851" w:hanging="284"/>
        <w:rPr>
          <w:rFonts w:ascii="Times New Roman" w:hAnsi="Times New Roman"/>
          <w:bCs/>
          <w:iCs/>
          <w:sz w:val="16"/>
          <w:szCs w:val="21"/>
        </w:rPr>
      </w:pPr>
      <w:r w:rsidRPr="00024E1D">
        <w:rPr>
          <w:rFonts w:ascii="Times New Roman" w:hAnsi="Times New Roman"/>
          <w:i/>
          <w:sz w:val="20"/>
          <w:szCs w:val="21"/>
        </w:rPr>
        <w:t>En algunos casos no hay respuesta por parte de los investigadores</w:t>
      </w:r>
    </w:p>
    <w:p w:rsidR="00E643EF" w:rsidRDefault="00E643EF" w:rsidP="0093184D">
      <w:pPr>
        <w:tabs>
          <w:tab w:val="left" w:pos="851"/>
        </w:tabs>
        <w:ind w:left="851" w:hanging="284"/>
        <w:rPr>
          <w:rFonts w:ascii="Times New Roman" w:hAnsi="Times New Roman"/>
          <w:bCs/>
          <w:iCs/>
          <w:sz w:val="16"/>
          <w:szCs w:val="21"/>
        </w:rPr>
      </w:pPr>
    </w:p>
    <w:p w:rsidR="0093184D" w:rsidRPr="00D057C1" w:rsidRDefault="0093184D" w:rsidP="0093184D">
      <w:pPr>
        <w:pStyle w:val="Prrafodelista"/>
        <w:numPr>
          <w:ilvl w:val="0"/>
          <w:numId w:val="16"/>
        </w:numPr>
        <w:tabs>
          <w:tab w:val="left" w:pos="851"/>
        </w:tabs>
        <w:spacing w:line="259" w:lineRule="auto"/>
        <w:ind w:left="851" w:hanging="284"/>
        <w:contextualSpacing/>
        <w:jc w:val="both"/>
        <w:rPr>
          <w:rFonts w:ascii="Times New Roman" w:hAnsi="Times New Roman"/>
          <w:i/>
          <w:sz w:val="20"/>
          <w:szCs w:val="21"/>
        </w:rPr>
      </w:pPr>
      <w:r w:rsidRPr="00D057C1">
        <w:rPr>
          <w:rFonts w:ascii="Times New Roman" w:hAnsi="Times New Roman"/>
          <w:i/>
          <w:sz w:val="20"/>
          <w:szCs w:val="21"/>
        </w:rPr>
        <w:t>Debilidades o vacíos en la norma en el actual estatuto de investigación, en cuanto a las competencias, obligaciones y funciones para la gestión y sanciones o acciones coercitivas para el cumplimiento de los compromisos de los proyectos de investigación.</w:t>
      </w:r>
    </w:p>
    <w:p w:rsidR="0093184D" w:rsidRPr="00D057C1" w:rsidRDefault="0093184D" w:rsidP="0093184D">
      <w:pPr>
        <w:tabs>
          <w:tab w:val="left" w:pos="851"/>
        </w:tabs>
        <w:ind w:left="851" w:hanging="284"/>
        <w:rPr>
          <w:rFonts w:ascii="Times New Roman" w:hAnsi="Times New Roman"/>
          <w:bCs/>
          <w:iCs/>
          <w:sz w:val="16"/>
          <w:szCs w:val="21"/>
        </w:rPr>
      </w:pPr>
    </w:p>
    <w:p w:rsidR="0093184D" w:rsidRPr="00D057C1" w:rsidRDefault="0093184D" w:rsidP="0093184D">
      <w:pPr>
        <w:pStyle w:val="Prrafodelista"/>
        <w:numPr>
          <w:ilvl w:val="0"/>
          <w:numId w:val="16"/>
        </w:numPr>
        <w:tabs>
          <w:tab w:val="left" w:pos="851"/>
        </w:tabs>
        <w:spacing w:line="259" w:lineRule="auto"/>
        <w:ind w:left="851" w:hanging="284"/>
        <w:contextualSpacing/>
        <w:jc w:val="both"/>
        <w:rPr>
          <w:rFonts w:ascii="Times New Roman" w:hAnsi="Times New Roman"/>
          <w:i/>
          <w:sz w:val="20"/>
          <w:szCs w:val="21"/>
        </w:rPr>
      </w:pPr>
      <w:r w:rsidRPr="00D057C1">
        <w:rPr>
          <w:rFonts w:ascii="Times New Roman" w:hAnsi="Times New Roman"/>
          <w:i/>
          <w:sz w:val="20"/>
          <w:szCs w:val="21"/>
        </w:rPr>
        <w:t>Dificultades por parte de los centros para gestionar el cumplimiento a los investigadores, en el sentido de que la única herramienta utilizada es el envío de cartas a estos.</w:t>
      </w:r>
    </w:p>
    <w:p w:rsidR="0093184D" w:rsidRPr="00D057C1" w:rsidRDefault="0093184D" w:rsidP="0093184D">
      <w:pPr>
        <w:tabs>
          <w:tab w:val="left" w:pos="2552"/>
        </w:tabs>
        <w:ind w:left="426"/>
        <w:jc w:val="both"/>
        <w:rPr>
          <w:rFonts w:ascii="Times New Roman" w:hAnsi="Times New Roman"/>
          <w:szCs w:val="21"/>
        </w:rPr>
      </w:pPr>
    </w:p>
    <w:p w:rsidR="0093184D" w:rsidRPr="00CD21B9" w:rsidRDefault="0093184D" w:rsidP="0093184D">
      <w:pPr>
        <w:ind w:left="426"/>
        <w:rPr>
          <w:rFonts w:ascii="Times New Roman" w:hAnsi="Times New Roman"/>
          <w:b/>
          <w:bCs/>
          <w:i/>
          <w:iCs/>
          <w:color w:val="4F6228"/>
        </w:rPr>
      </w:pPr>
      <w:r>
        <w:rPr>
          <w:rFonts w:ascii="Times New Roman" w:hAnsi="Times New Roman"/>
          <w:b/>
          <w:bCs/>
          <w:i/>
          <w:iCs/>
          <w:color w:val="4F6228"/>
        </w:rPr>
        <w:t>Conclusión</w:t>
      </w:r>
    </w:p>
    <w:p w:rsidR="0093184D" w:rsidRPr="00CD21B9" w:rsidRDefault="0093184D" w:rsidP="0093184D">
      <w:pPr>
        <w:pStyle w:val="Prrafodelista"/>
        <w:spacing w:after="160" w:line="259" w:lineRule="auto"/>
        <w:ind w:left="426"/>
        <w:contextualSpacing/>
        <w:jc w:val="both"/>
        <w:rPr>
          <w:rFonts w:ascii="Times New Roman" w:hAnsi="Times New Roman"/>
        </w:rPr>
      </w:pPr>
      <w:r>
        <w:rPr>
          <w:rFonts w:ascii="Times New Roman" w:hAnsi="Times New Roman"/>
        </w:rPr>
        <w:t>Persisten factores de riesgo identificados.</w:t>
      </w:r>
    </w:p>
    <w:p w:rsidR="00432407" w:rsidRDefault="00432407">
      <w:pPr>
        <w:rPr>
          <w:rFonts w:ascii="Times New Roman" w:hAnsi="Times New Roman"/>
        </w:rPr>
      </w:pPr>
      <w:r>
        <w:rPr>
          <w:rFonts w:ascii="Times New Roman" w:hAnsi="Times New Roman"/>
        </w:rPr>
        <w:br w:type="page"/>
      </w:r>
    </w:p>
    <w:p w:rsidR="0093184D" w:rsidRPr="00CD21B9" w:rsidRDefault="0093184D" w:rsidP="0093184D">
      <w:pPr>
        <w:pStyle w:val="Prrafodelista"/>
        <w:spacing w:line="259" w:lineRule="auto"/>
        <w:ind w:left="426"/>
        <w:contextualSpacing/>
        <w:jc w:val="both"/>
        <w:rPr>
          <w:rFonts w:ascii="Times New Roman" w:hAnsi="Times New Roman"/>
        </w:rPr>
      </w:pPr>
    </w:p>
    <w:p w:rsidR="0093184D" w:rsidRPr="00D057C1" w:rsidRDefault="0093184D" w:rsidP="0093184D">
      <w:pPr>
        <w:ind w:left="426"/>
        <w:rPr>
          <w:rFonts w:ascii="Times New Roman" w:hAnsi="Times New Roman"/>
          <w:b/>
          <w:bCs/>
          <w:i/>
          <w:iCs/>
          <w:color w:val="4F6228"/>
        </w:rPr>
      </w:pPr>
      <w:r w:rsidRPr="00D057C1">
        <w:rPr>
          <w:rFonts w:ascii="Times New Roman" w:hAnsi="Times New Roman"/>
          <w:b/>
          <w:bCs/>
          <w:i/>
          <w:iCs/>
          <w:color w:val="4F6228"/>
        </w:rPr>
        <w:t>Recomendaciones</w:t>
      </w:r>
    </w:p>
    <w:p w:rsidR="0093184D" w:rsidRPr="00D057C1" w:rsidRDefault="0093184D" w:rsidP="0093184D">
      <w:pPr>
        <w:ind w:left="426"/>
        <w:rPr>
          <w:rFonts w:ascii="Times New Roman" w:hAnsi="Times New Roman"/>
          <w:bCs/>
          <w:iCs/>
          <w:sz w:val="14"/>
          <w:szCs w:val="21"/>
        </w:rPr>
      </w:pPr>
    </w:p>
    <w:p w:rsidR="0093184D" w:rsidRPr="009D40BC" w:rsidRDefault="0093184D" w:rsidP="0093184D">
      <w:pPr>
        <w:pStyle w:val="Prrafodelista"/>
        <w:numPr>
          <w:ilvl w:val="0"/>
          <w:numId w:val="17"/>
        </w:numPr>
        <w:tabs>
          <w:tab w:val="left" w:pos="851"/>
        </w:tabs>
        <w:ind w:left="851" w:hanging="284"/>
        <w:jc w:val="both"/>
        <w:rPr>
          <w:rFonts w:ascii="Times New Roman" w:hAnsi="Times New Roman"/>
          <w:sz w:val="21"/>
          <w:szCs w:val="21"/>
        </w:rPr>
      </w:pPr>
      <w:r w:rsidRPr="009D40BC">
        <w:rPr>
          <w:rFonts w:ascii="Times New Roman" w:hAnsi="Times New Roman"/>
          <w:sz w:val="21"/>
          <w:szCs w:val="21"/>
        </w:rPr>
        <w:t xml:space="preserve">Identificar las causas </w:t>
      </w:r>
      <w:r>
        <w:rPr>
          <w:rFonts w:ascii="Times New Roman" w:hAnsi="Times New Roman"/>
          <w:sz w:val="21"/>
          <w:szCs w:val="21"/>
        </w:rPr>
        <w:t>de</w:t>
      </w:r>
      <w:r w:rsidRPr="009D40BC">
        <w:rPr>
          <w:rFonts w:ascii="Times New Roman" w:hAnsi="Times New Roman"/>
          <w:sz w:val="21"/>
          <w:szCs w:val="21"/>
        </w:rPr>
        <w:t xml:space="preserve"> reincid</w:t>
      </w:r>
      <w:r>
        <w:rPr>
          <w:rFonts w:ascii="Times New Roman" w:hAnsi="Times New Roman"/>
          <w:sz w:val="21"/>
          <w:szCs w:val="21"/>
        </w:rPr>
        <w:t>encia, para incurrir</w:t>
      </w:r>
      <w:r w:rsidRPr="009D40BC">
        <w:rPr>
          <w:rFonts w:ascii="Times New Roman" w:hAnsi="Times New Roman"/>
          <w:sz w:val="21"/>
          <w:szCs w:val="21"/>
        </w:rPr>
        <w:t xml:space="preserve"> en el atraso de los proyectos</w:t>
      </w:r>
      <w:r>
        <w:rPr>
          <w:rFonts w:ascii="Times New Roman" w:hAnsi="Times New Roman"/>
          <w:sz w:val="21"/>
          <w:szCs w:val="21"/>
        </w:rPr>
        <w:t>. Para ello, se recomienda realizar jornadas conjuntas para analizar entre</w:t>
      </w:r>
      <w:r w:rsidRPr="009D40BC">
        <w:rPr>
          <w:rFonts w:ascii="Times New Roman" w:hAnsi="Times New Roman"/>
          <w:sz w:val="21"/>
          <w:szCs w:val="21"/>
        </w:rPr>
        <w:t xml:space="preserve"> la </w:t>
      </w:r>
      <w:r>
        <w:rPr>
          <w:rFonts w:ascii="Times New Roman" w:hAnsi="Times New Roman"/>
          <w:sz w:val="21"/>
          <w:szCs w:val="21"/>
        </w:rPr>
        <w:t>V</w:t>
      </w:r>
      <w:r w:rsidRPr="009D40BC">
        <w:rPr>
          <w:rFonts w:ascii="Times New Roman" w:hAnsi="Times New Roman"/>
          <w:sz w:val="21"/>
          <w:szCs w:val="21"/>
        </w:rPr>
        <w:t xml:space="preserve">icerrectoría de </w:t>
      </w:r>
      <w:r>
        <w:rPr>
          <w:rFonts w:ascii="Times New Roman" w:hAnsi="Times New Roman"/>
          <w:sz w:val="21"/>
          <w:szCs w:val="21"/>
        </w:rPr>
        <w:t>I</w:t>
      </w:r>
      <w:r w:rsidRPr="009D40BC">
        <w:rPr>
          <w:rFonts w:ascii="Times New Roman" w:hAnsi="Times New Roman"/>
          <w:sz w:val="21"/>
          <w:szCs w:val="21"/>
        </w:rPr>
        <w:t>nvestigación y los</w:t>
      </w:r>
      <w:r>
        <w:rPr>
          <w:rFonts w:ascii="Times New Roman" w:hAnsi="Times New Roman"/>
          <w:sz w:val="21"/>
          <w:szCs w:val="21"/>
        </w:rPr>
        <w:t xml:space="preserve"> Coordinadores de los Centros de Investigación; </w:t>
      </w:r>
      <w:r w:rsidRPr="009D40BC">
        <w:rPr>
          <w:rFonts w:ascii="Times New Roman" w:hAnsi="Times New Roman"/>
          <w:sz w:val="21"/>
          <w:szCs w:val="21"/>
        </w:rPr>
        <w:t>en especial aquellos casos recientes</w:t>
      </w:r>
      <w:r>
        <w:rPr>
          <w:rFonts w:ascii="Times New Roman" w:hAnsi="Times New Roman"/>
          <w:sz w:val="21"/>
          <w:szCs w:val="21"/>
        </w:rPr>
        <w:t>. Lo anterior, con el fin de determinar</w:t>
      </w:r>
      <w:r w:rsidRPr="009D40BC">
        <w:rPr>
          <w:rFonts w:ascii="Times New Roman" w:hAnsi="Times New Roman"/>
          <w:sz w:val="21"/>
          <w:szCs w:val="21"/>
        </w:rPr>
        <w:t xml:space="preserve"> estrategias preventivas, medidas correctivas y de mejora </w:t>
      </w:r>
      <w:r>
        <w:rPr>
          <w:rFonts w:ascii="Times New Roman" w:hAnsi="Times New Roman"/>
          <w:sz w:val="21"/>
          <w:szCs w:val="21"/>
        </w:rPr>
        <w:t>para</w:t>
      </w:r>
      <w:r w:rsidRPr="009D40BC">
        <w:rPr>
          <w:rFonts w:ascii="Times New Roman" w:hAnsi="Times New Roman"/>
          <w:sz w:val="21"/>
          <w:szCs w:val="21"/>
        </w:rPr>
        <w:t xml:space="preserve"> cada </w:t>
      </w:r>
      <w:r>
        <w:rPr>
          <w:rFonts w:ascii="Times New Roman" w:hAnsi="Times New Roman"/>
          <w:sz w:val="21"/>
          <w:szCs w:val="21"/>
        </w:rPr>
        <w:t xml:space="preserve">uno de los </w:t>
      </w:r>
      <w:r w:rsidRPr="009D40BC">
        <w:rPr>
          <w:rFonts w:ascii="Times New Roman" w:hAnsi="Times New Roman"/>
          <w:sz w:val="21"/>
          <w:szCs w:val="21"/>
        </w:rPr>
        <w:t>caso</w:t>
      </w:r>
      <w:r>
        <w:rPr>
          <w:rFonts w:ascii="Times New Roman" w:hAnsi="Times New Roman"/>
          <w:sz w:val="21"/>
          <w:szCs w:val="21"/>
        </w:rPr>
        <w:t>s identificados</w:t>
      </w:r>
      <w:r w:rsidRPr="009D40BC">
        <w:rPr>
          <w:rFonts w:ascii="Times New Roman" w:hAnsi="Times New Roman"/>
          <w:sz w:val="21"/>
          <w:szCs w:val="21"/>
        </w:rPr>
        <w:t>.</w:t>
      </w:r>
    </w:p>
    <w:p w:rsidR="0093184D" w:rsidRPr="009D40BC" w:rsidRDefault="0093184D" w:rsidP="0093184D">
      <w:pPr>
        <w:ind w:left="426"/>
        <w:rPr>
          <w:rFonts w:ascii="Times New Roman" w:hAnsi="Times New Roman"/>
          <w:bCs/>
          <w:iCs/>
          <w:sz w:val="14"/>
          <w:szCs w:val="21"/>
        </w:rPr>
      </w:pPr>
    </w:p>
    <w:p w:rsidR="0093184D" w:rsidRDefault="0093184D" w:rsidP="0093184D">
      <w:pPr>
        <w:pStyle w:val="Prrafodelista"/>
        <w:numPr>
          <w:ilvl w:val="0"/>
          <w:numId w:val="17"/>
        </w:numPr>
        <w:tabs>
          <w:tab w:val="left" w:pos="851"/>
        </w:tabs>
        <w:ind w:left="851" w:hanging="284"/>
        <w:jc w:val="both"/>
        <w:rPr>
          <w:rFonts w:ascii="Times New Roman" w:hAnsi="Times New Roman"/>
          <w:sz w:val="21"/>
          <w:szCs w:val="21"/>
        </w:rPr>
      </w:pPr>
      <w:r>
        <w:rPr>
          <w:rFonts w:ascii="Times New Roman" w:hAnsi="Times New Roman"/>
          <w:sz w:val="21"/>
          <w:szCs w:val="21"/>
        </w:rPr>
        <w:t xml:space="preserve">Dar continuidad a la </w:t>
      </w:r>
      <w:r w:rsidRPr="009D40BC">
        <w:rPr>
          <w:rFonts w:ascii="Times New Roman" w:hAnsi="Times New Roman"/>
          <w:sz w:val="21"/>
          <w:szCs w:val="21"/>
        </w:rPr>
        <w:t>gestión y acompañamiento de la Vicerrectoría de Investigación</w:t>
      </w:r>
    </w:p>
    <w:p w:rsidR="0093184D" w:rsidRPr="009D40BC" w:rsidRDefault="0093184D" w:rsidP="0093184D">
      <w:pPr>
        <w:ind w:left="426"/>
        <w:rPr>
          <w:rFonts w:ascii="Times New Roman" w:hAnsi="Times New Roman"/>
          <w:bCs/>
          <w:iCs/>
          <w:sz w:val="14"/>
          <w:szCs w:val="21"/>
        </w:rPr>
      </w:pPr>
    </w:p>
    <w:p w:rsidR="0093184D" w:rsidRDefault="0093184D" w:rsidP="0093184D">
      <w:pPr>
        <w:pStyle w:val="Prrafodelista"/>
        <w:numPr>
          <w:ilvl w:val="0"/>
          <w:numId w:val="17"/>
        </w:numPr>
        <w:tabs>
          <w:tab w:val="left" w:pos="851"/>
        </w:tabs>
        <w:ind w:left="851" w:hanging="284"/>
        <w:jc w:val="both"/>
        <w:rPr>
          <w:rFonts w:ascii="Times New Roman" w:hAnsi="Times New Roman"/>
          <w:sz w:val="21"/>
          <w:szCs w:val="21"/>
        </w:rPr>
      </w:pPr>
      <w:r>
        <w:rPr>
          <w:rFonts w:ascii="Times New Roman" w:hAnsi="Times New Roman"/>
          <w:sz w:val="21"/>
          <w:szCs w:val="21"/>
        </w:rPr>
        <w:t>D</w:t>
      </w:r>
      <w:r w:rsidRPr="009D40BC">
        <w:rPr>
          <w:rFonts w:ascii="Times New Roman" w:hAnsi="Times New Roman"/>
          <w:sz w:val="21"/>
          <w:szCs w:val="21"/>
        </w:rPr>
        <w:t>efinir tratamientos y lineamientos sobre aspectos legales, administrativos, disciplinarios y sancionatorios en procura de sanear la situación de aquellos proyectos atrasados</w:t>
      </w:r>
      <w:r>
        <w:rPr>
          <w:rFonts w:ascii="Times New Roman" w:hAnsi="Times New Roman"/>
          <w:sz w:val="21"/>
          <w:szCs w:val="21"/>
        </w:rPr>
        <w:t>.</w:t>
      </w:r>
    </w:p>
    <w:p w:rsidR="0093184D" w:rsidRPr="009D40BC" w:rsidRDefault="0093184D" w:rsidP="0093184D">
      <w:pPr>
        <w:ind w:left="426"/>
        <w:rPr>
          <w:rFonts w:ascii="Times New Roman" w:hAnsi="Times New Roman"/>
          <w:bCs/>
          <w:iCs/>
          <w:sz w:val="14"/>
          <w:szCs w:val="21"/>
        </w:rPr>
      </w:pPr>
    </w:p>
    <w:p w:rsidR="0093184D" w:rsidRDefault="0093184D" w:rsidP="0093184D">
      <w:pPr>
        <w:pStyle w:val="Prrafodelista"/>
        <w:numPr>
          <w:ilvl w:val="0"/>
          <w:numId w:val="17"/>
        </w:numPr>
        <w:tabs>
          <w:tab w:val="left" w:pos="851"/>
        </w:tabs>
        <w:ind w:left="851" w:hanging="284"/>
        <w:jc w:val="both"/>
        <w:rPr>
          <w:rFonts w:ascii="Times New Roman" w:hAnsi="Times New Roman"/>
          <w:sz w:val="21"/>
          <w:szCs w:val="21"/>
        </w:rPr>
      </w:pPr>
      <w:r>
        <w:rPr>
          <w:rFonts w:ascii="Times New Roman" w:hAnsi="Times New Roman"/>
          <w:sz w:val="21"/>
          <w:szCs w:val="21"/>
        </w:rPr>
        <w:t>E</w:t>
      </w:r>
      <w:r w:rsidRPr="009D40BC">
        <w:rPr>
          <w:rFonts w:ascii="Times New Roman" w:hAnsi="Times New Roman"/>
          <w:sz w:val="21"/>
          <w:szCs w:val="21"/>
        </w:rPr>
        <w:t xml:space="preserve">stablecer controles preventivos, teniendo en cuenta las consideraciones que se derivan del uso de recursos públicos en estos proyectos. </w:t>
      </w:r>
    </w:p>
    <w:p w:rsidR="008F22B2" w:rsidRPr="008F22B2" w:rsidRDefault="008F22B2" w:rsidP="008F22B2">
      <w:pPr>
        <w:pStyle w:val="Prrafodelista"/>
        <w:rPr>
          <w:rFonts w:ascii="Times New Roman" w:hAnsi="Times New Roman"/>
          <w:sz w:val="21"/>
          <w:szCs w:val="21"/>
        </w:rPr>
      </w:pPr>
    </w:p>
    <w:p w:rsidR="008F22B2" w:rsidRPr="009D40BC" w:rsidRDefault="008F22B2" w:rsidP="0093184D">
      <w:pPr>
        <w:pStyle w:val="Prrafodelista"/>
        <w:numPr>
          <w:ilvl w:val="0"/>
          <w:numId w:val="17"/>
        </w:numPr>
        <w:tabs>
          <w:tab w:val="left" w:pos="851"/>
        </w:tabs>
        <w:ind w:left="851" w:hanging="284"/>
        <w:jc w:val="both"/>
        <w:rPr>
          <w:rFonts w:ascii="Times New Roman" w:hAnsi="Times New Roman"/>
          <w:sz w:val="21"/>
          <w:szCs w:val="21"/>
        </w:rPr>
      </w:pPr>
      <w:r>
        <w:rPr>
          <w:rFonts w:ascii="Times New Roman" w:hAnsi="Times New Roman"/>
          <w:sz w:val="21"/>
          <w:szCs w:val="21"/>
        </w:rPr>
        <w:t>Mantener actualizadas las bases de datos que ofrezcan una información confiable de la cantidad de proyectos atrasados.</w:t>
      </w:r>
    </w:p>
    <w:p w:rsidR="0093184D" w:rsidRPr="00BE5104" w:rsidRDefault="0093184D" w:rsidP="0093184D">
      <w:pPr>
        <w:ind w:left="426"/>
        <w:rPr>
          <w:rFonts w:ascii="Times New Roman" w:hAnsi="Times New Roman"/>
          <w:bCs/>
          <w:iCs/>
          <w:sz w:val="21"/>
          <w:szCs w:val="21"/>
        </w:rPr>
      </w:pPr>
    </w:p>
    <w:p w:rsidR="00AA6858" w:rsidRPr="00BE5104" w:rsidRDefault="00AA6858" w:rsidP="0093184D">
      <w:pPr>
        <w:ind w:left="426"/>
        <w:rPr>
          <w:rFonts w:ascii="Times New Roman" w:hAnsi="Times New Roman"/>
          <w:bCs/>
          <w:iCs/>
          <w:sz w:val="21"/>
          <w:szCs w:val="21"/>
        </w:rPr>
      </w:pPr>
    </w:p>
    <w:p w:rsidR="00E82BA8" w:rsidRPr="00EB3619" w:rsidRDefault="00E538ED" w:rsidP="00432407">
      <w:pPr>
        <w:rPr>
          <w:b/>
          <w:color w:val="4F6228"/>
          <w:szCs w:val="21"/>
        </w:rPr>
      </w:pPr>
      <w:r w:rsidRPr="00EB3619">
        <w:rPr>
          <w:b/>
          <w:color w:val="4F6228"/>
          <w:szCs w:val="21"/>
        </w:rPr>
        <w:t xml:space="preserve">Análisis resultado criticidad de los riesgos </w:t>
      </w:r>
      <w:r w:rsidR="003A2C08" w:rsidRPr="00EB3619">
        <w:rPr>
          <w:b/>
          <w:color w:val="4F6228"/>
          <w:szCs w:val="21"/>
        </w:rPr>
        <w:t>método</w:t>
      </w:r>
      <w:r w:rsidRPr="00EB3619">
        <w:rPr>
          <w:b/>
          <w:color w:val="4F6228"/>
          <w:szCs w:val="21"/>
        </w:rPr>
        <w:t xml:space="preserve"> </w:t>
      </w:r>
      <w:r w:rsidR="003A2C08" w:rsidRPr="00EB3619">
        <w:rPr>
          <w:b/>
          <w:color w:val="4F6228"/>
          <w:szCs w:val="21"/>
        </w:rPr>
        <w:t>Audirisk.</w:t>
      </w:r>
    </w:p>
    <w:p w:rsidR="00E82BA8" w:rsidRPr="00307A3B" w:rsidRDefault="00E82BA8" w:rsidP="00E82BA8">
      <w:pPr>
        <w:jc w:val="both"/>
        <w:rPr>
          <w:rFonts w:ascii="Times New Roman" w:hAnsi="Times New Roman"/>
          <w:sz w:val="21"/>
          <w:szCs w:val="21"/>
        </w:rPr>
      </w:pPr>
    </w:p>
    <w:p w:rsidR="00E82BA8" w:rsidRPr="00307A3B" w:rsidRDefault="00307A3B" w:rsidP="00E82BA8">
      <w:pPr>
        <w:jc w:val="both"/>
        <w:rPr>
          <w:rFonts w:ascii="Times New Roman" w:hAnsi="Times New Roman"/>
          <w:sz w:val="21"/>
          <w:szCs w:val="21"/>
        </w:rPr>
      </w:pPr>
      <w:r w:rsidRPr="00307A3B">
        <w:rPr>
          <w:rFonts w:ascii="Times New Roman" w:hAnsi="Times New Roman"/>
          <w:sz w:val="21"/>
          <w:szCs w:val="21"/>
        </w:rPr>
        <w:t>Finalmente,</w:t>
      </w:r>
      <w:r w:rsidR="00E82BA8" w:rsidRPr="00307A3B">
        <w:rPr>
          <w:rFonts w:ascii="Times New Roman" w:hAnsi="Times New Roman"/>
          <w:sz w:val="21"/>
          <w:szCs w:val="21"/>
        </w:rPr>
        <w:t xml:space="preserve"> después de realizar el proceso de auditoria basada en riesgos (audirisk), </w:t>
      </w:r>
      <w:r w:rsidRPr="00307A3B">
        <w:rPr>
          <w:rFonts w:ascii="Times New Roman" w:hAnsi="Times New Roman"/>
          <w:sz w:val="21"/>
          <w:szCs w:val="21"/>
        </w:rPr>
        <w:t>se expone</w:t>
      </w:r>
      <w:r w:rsidR="00E82BA8" w:rsidRPr="00307A3B">
        <w:rPr>
          <w:rFonts w:ascii="Times New Roman" w:hAnsi="Times New Roman"/>
          <w:sz w:val="21"/>
          <w:szCs w:val="21"/>
        </w:rPr>
        <w:t xml:space="preserve"> el nivel de riesgo residual, después de la identificación de los controles asociados a la mitigación de las diferentes causas de riesgos, anexo 1.</w:t>
      </w:r>
    </w:p>
    <w:p w:rsidR="00E82BA8" w:rsidRDefault="00307A3B" w:rsidP="00307A3B">
      <w:pPr>
        <w:tabs>
          <w:tab w:val="left" w:pos="2625"/>
        </w:tabs>
        <w:jc w:val="both"/>
        <w:rPr>
          <w:rFonts w:ascii="Times New Roman" w:hAnsi="Times New Roman"/>
          <w:sz w:val="21"/>
          <w:szCs w:val="21"/>
        </w:rPr>
      </w:pPr>
      <w:r>
        <w:rPr>
          <w:rFonts w:ascii="Times New Roman" w:hAnsi="Times New Roman"/>
          <w:sz w:val="21"/>
          <w:szCs w:val="21"/>
        </w:rPr>
        <w:tab/>
      </w:r>
    </w:p>
    <w:p w:rsidR="00307A3B" w:rsidRDefault="00307A3B" w:rsidP="00307A3B">
      <w:pPr>
        <w:tabs>
          <w:tab w:val="left" w:pos="2625"/>
        </w:tabs>
        <w:jc w:val="both"/>
        <w:rPr>
          <w:rFonts w:ascii="Times New Roman" w:hAnsi="Times New Roman"/>
          <w:sz w:val="21"/>
          <w:szCs w:val="21"/>
        </w:rPr>
      </w:pPr>
      <w:r w:rsidRPr="004171E3">
        <w:rPr>
          <w:noProof/>
          <w:lang w:val="es-CO" w:eastAsia="es-CO"/>
        </w:rPr>
        <w:drawing>
          <wp:inline distT="0" distB="0" distL="0" distR="0" wp14:anchorId="32351638" wp14:editId="39A22F98">
            <wp:extent cx="6400800" cy="44862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4486275"/>
                    </a:xfrm>
                    <a:prstGeom prst="rect">
                      <a:avLst/>
                    </a:prstGeom>
                    <a:noFill/>
                    <a:ln>
                      <a:noFill/>
                    </a:ln>
                  </pic:spPr>
                </pic:pic>
              </a:graphicData>
            </a:graphic>
          </wp:inline>
        </w:drawing>
      </w:r>
    </w:p>
    <w:p w:rsidR="00307A3B" w:rsidRPr="00307A3B" w:rsidRDefault="00307A3B" w:rsidP="00307A3B">
      <w:pPr>
        <w:tabs>
          <w:tab w:val="left" w:pos="2625"/>
        </w:tabs>
        <w:jc w:val="both"/>
        <w:rPr>
          <w:rFonts w:ascii="Times New Roman" w:hAnsi="Times New Roman"/>
          <w:sz w:val="21"/>
          <w:szCs w:val="21"/>
        </w:rPr>
      </w:pPr>
    </w:p>
    <w:p w:rsidR="00E82BA8" w:rsidRPr="00307A3B" w:rsidRDefault="00E82BA8" w:rsidP="00E82BA8">
      <w:pPr>
        <w:jc w:val="both"/>
        <w:rPr>
          <w:rFonts w:ascii="Times New Roman" w:hAnsi="Times New Roman"/>
          <w:sz w:val="21"/>
          <w:szCs w:val="21"/>
        </w:rPr>
      </w:pPr>
      <w:r w:rsidRPr="00307A3B">
        <w:rPr>
          <w:rFonts w:ascii="Times New Roman" w:hAnsi="Times New Roman"/>
          <w:sz w:val="21"/>
          <w:szCs w:val="21"/>
        </w:rPr>
        <w:t xml:space="preserve">Como se puede observar </w:t>
      </w:r>
      <w:r w:rsidR="00B568F6">
        <w:rPr>
          <w:rFonts w:ascii="Times New Roman" w:hAnsi="Times New Roman"/>
          <w:sz w:val="21"/>
          <w:szCs w:val="21"/>
        </w:rPr>
        <w:t>la mayoría</w:t>
      </w:r>
      <w:bookmarkStart w:id="0" w:name="_GoBack"/>
      <w:bookmarkEnd w:id="0"/>
      <w:r w:rsidR="00B568F6">
        <w:rPr>
          <w:rFonts w:ascii="Times New Roman" w:hAnsi="Times New Roman"/>
          <w:sz w:val="21"/>
          <w:szCs w:val="21"/>
        </w:rPr>
        <w:t xml:space="preserve"> de</w:t>
      </w:r>
      <w:r w:rsidRPr="00307A3B">
        <w:rPr>
          <w:rFonts w:ascii="Times New Roman" w:hAnsi="Times New Roman"/>
          <w:sz w:val="21"/>
          <w:szCs w:val="21"/>
        </w:rPr>
        <w:t xml:space="preserve"> riesgo residual es moderado, y esto se explica debido a que la mayoría de los controles son manuales no discrecionales, sin </w:t>
      </w:r>
      <w:r w:rsidR="00307A3B" w:rsidRPr="00307A3B">
        <w:rPr>
          <w:rFonts w:ascii="Times New Roman" w:hAnsi="Times New Roman"/>
          <w:sz w:val="21"/>
          <w:szCs w:val="21"/>
        </w:rPr>
        <w:t>embargo,</w:t>
      </w:r>
      <w:r w:rsidRPr="00307A3B">
        <w:rPr>
          <w:rFonts w:ascii="Times New Roman" w:hAnsi="Times New Roman"/>
          <w:sz w:val="21"/>
          <w:szCs w:val="21"/>
        </w:rPr>
        <w:t xml:space="preserve"> son pocos los controles automáticos, excepto por l</w:t>
      </w:r>
      <w:r w:rsidR="00307A3B">
        <w:rPr>
          <w:rFonts w:ascii="Times New Roman" w:hAnsi="Times New Roman"/>
          <w:sz w:val="21"/>
          <w:szCs w:val="21"/>
        </w:rPr>
        <w:t>os parámetros establecidos en SAP y el SIIU</w:t>
      </w:r>
      <w:r w:rsidRPr="00307A3B">
        <w:rPr>
          <w:rFonts w:ascii="Times New Roman" w:hAnsi="Times New Roman"/>
          <w:sz w:val="21"/>
          <w:szCs w:val="21"/>
        </w:rPr>
        <w:t>, pero esto, en parte, se presenta por la naturaleza del proceso, por lo cual es importante fomentar la cultura del autocontrol.</w:t>
      </w:r>
    </w:p>
    <w:p w:rsidR="00E82BA8" w:rsidRPr="00307A3B" w:rsidRDefault="00E82BA8" w:rsidP="00E82BA8">
      <w:pPr>
        <w:jc w:val="both"/>
        <w:rPr>
          <w:rFonts w:ascii="Times New Roman" w:hAnsi="Times New Roman"/>
          <w:sz w:val="21"/>
          <w:szCs w:val="21"/>
        </w:rPr>
      </w:pPr>
    </w:p>
    <w:p w:rsidR="00E82BA8" w:rsidRDefault="00E82BA8" w:rsidP="0093184D">
      <w:pPr>
        <w:ind w:left="426"/>
        <w:rPr>
          <w:rFonts w:ascii="Times New Roman" w:hAnsi="Times New Roman"/>
          <w:sz w:val="21"/>
          <w:szCs w:val="21"/>
        </w:rPr>
      </w:pPr>
    </w:p>
    <w:p w:rsidR="00307A3B" w:rsidRPr="00307A3B" w:rsidRDefault="00307A3B" w:rsidP="0093184D">
      <w:pPr>
        <w:ind w:left="426"/>
        <w:rPr>
          <w:rFonts w:ascii="Times New Roman" w:hAnsi="Times New Roman"/>
          <w:sz w:val="21"/>
          <w:szCs w:val="21"/>
        </w:rPr>
      </w:pPr>
      <w:r>
        <w:rPr>
          <w:rFonts w:ascii="Times New Roman" w:hAnsi="Times New Roman"/>
          <w:sz w:val="21"/>
          <w:szCs w:val="21"/>
        </w:rPr>
        <w:t>Las causas de riesgo que a pesar de los controles se ubican en un nivel crítico (zona roja) son:</w:t>
      </w:r>
    </w:p>
    <w:p w:rsidR="00E82BA8" w:rsidRDefault="00E82BA8" w:rsidP="0093184D">
      <w:pPr>
        <w:ind w:left="426"/>
        <w:rPr>
          <w:rFonts w:ascii="Times New Roman" w:hAnsi="Times New Roman"/>
          <w:bCs/>
          <w:iCs/>
          <w:sz w:val="21"/>
          <w:szCs w:val="21"/>
        </w:rPr>
      </w:pPr>
    </w:p>
    <w:tbl>
      <w:tblPr>
        <w:tblStyle w:val="Tabladecuadrcula2-nfasis6"/>
        <w:tblW w:w="8400" w:type="dxa"/>
        <w:tblLook w:val="04A0" w:firstRow="1" w:lastRow="0" w:firstColumn="1" w:lastColumn="0" w:noHBand="0" w:noVBand="1"/>
      </w:tblPr>
      <w:tblGrid>
        <w:gridCol w:w="473"/>
        <w:gridCol w:w="7927"/>
      </w:tblGrid>
      <w:tr w:rsidR="00C3072E" w:rsidRPr="00C3072E" w:rsidTr="009A53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 w:type="dxa"/>
            <w:vAlign w:val="center"/>
            <w:hideMark/>
          </w:tcPr>
          <w:p w:rsidR="00C3072E" w:rsidRPr="00C3072E" w:rsidRDefault="00C3072E" w:rsidP="009A53F4">
            <w:pPr>
              <w:rPr>
                <w:rFonts w:ascii="Times New Roman" w:hAnsi="Times New Roman"/>
                <w:b w:val="0"/>
                <w:sz w:val="21"/>
                <w:szCs w:val="21"/>
              </w:rPr>
            </w:pPr>
            <w:r w:rsidRPr="00C3072E">
              <w:rPr>
                <w:rFonts w:ascii="Times New Roman" w:hAnsi="Times New Roman"/>
                <w:b w:val="0"/>
                <w:sz w:val="21"/>
                <w:szCs w:val="21"/>
              </w:rPr>
              <w:t>No</w:t>
            </w:r>
          </w:p>
        </w:tc>
        <w:tc>
          <w:tcPr>
            <w:tcW w:w="8020" w:type="dxa"/>
            <w:vAlign w:val="center"/>
            <w:hideMark/>
          </w:tcPr>
          <w:p w:rsidR="00C3072E" w:rsidRPr="00C3072E" w:rsidRDefault="00C3072E" w:rsidP="009A53F4">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1"/>
                <w:szCs w:val="21"/>
              </w:rPr>
            </w:pPr>
            <w:r w:rsidRPr="00C3072E">
              <w:rPr>
                <w:rFonts w:ascii="Times New Roman" w:hAnsi="Times New Roman"/>
                <w:b w:val="0"/>
                <w:sz w:val="21"/>
                <w:szCs w:val="21"/>
              </w:rPr>
              <w:t>CAUSA DE RIESGOS</w:t>
            </w:r>
          </w:p>
        </w:tc>
      </w:tr>
      <w:tr w:rsidR="00C3072E" w:rsidRPr="00C3072E" w:rsidTr="009A53F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80" w:type="dxa"/>
            <w:vAlign w:val="center"/>
            <w:hideMark/>
          </w:tcPr>
          <w:p w:rsidR="00C3072E" w:rsidRPr="00C3072E" w:rsidRDefault="00C3072E" w:rsidP="009A53F4">
            <w:pPr>
              <w:rPr>
                <w:rFonts w:ascii="Times New Roman" w:hAnsi="Times New Roman"/>
                <w:sz w:val="21"/>
                <w:szCs w:val="21"/>
              </w:rPr>
            </w:pPr>
            <w:r w:rsidRPr="00C3072E">
              <w:rPr>
                <w:rFonts w:ascii="Times New Roman" w:hAnsi="Times New Roman"/>
                <w:sz w:val="21"/>
                <w:szCs w:val="21"/>
              </w:rPr>
              <w:t>7</w:t>
            </w:r>
          </w:p>
        </w:tc>
        <w:tc>
          <w:tcPr>
            <w:tcW w:w="8020" w:type="dxa"/>
            <w:vAlign w:val="center"/>
            <w:hideMark/>
          </w:tcPr>
          <w:p w:rsidR="00C3072E" w:rsidRPr="009A53F4" w:rsidRDefault="00C3072E" w:rsidP="009A53F4">
            <w:pP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9A53F4">
              <w:rPr>
                <w:rFonts w:ascii="Times New Roman" w:hAnsi="Times New Roman"/>
                <w:sz w:val="21"/>
                <w:szCs w:val="21"/>
              </w:rPr>
              <w:t xml:space="preserve">Dificultad  para acceder a los sistemas que soportan la información de los proyectos, inestabilidad de la plataforma por problemas de infraestructura </w:t>
            </w:r>
            <w:r w:rsidR="009C58EB" w:rsidRPr="009A53F4">
              <w:rPr>
                <w:rFonts w:ascii="Times New Roman" w:hAnsi="Times New Roman"/>
                <w:sz w:val="21"/>
                <w:szCs w:val="21"/>
              </w:rPr>
              <w:t>tecnológica</w:t>
            </w:r>
            <w:r w:rsidRPr="009A53F4">
              <w:rPr>
                <w:rFonts w:ascii="Times New Roman" w:hAnsi="Times New Roman"/>
                <w:sz w:val="21"/>
                <w:szCs w:val="21"/>
              </w:rPr>
              <w:t>.</w:t>
            </w:r>
          </w:p>
        </w:tc>
      </w:tr>
      <w:tr w:rsidR="00C3072E" w:rsidRPr="00C3072E" w:rsidTr="009A53F4">
        <w:trPr>
          <w:trHeight w:val="1500"/>
        </w:trPr>
        <w:tc>
          <w:tcPr>
            <w:cnfStyle w:val="001000000000" w:firstRow="0" w:lastRow="0" w:firstColumn="1" w:lastColumn="0" w:oddVBand="0" w:evenVBand="0" w:oddHBand="0" w:evenHBand="0" w:firstRowFirstColumn="0" w:firstRowLastColumn="0" w:lastRowFirstColumn="0" w:lastRowLastColumn="0"/>
            <w:tcW w:w="380" w:type="dxa"/>
            <w:vAlign w:val="center"/>
            <w:hideMark/>
          </w:tcPr>
          <w:p w:rsidR="00C3072E" w:rsidRPr="00C3072E" w:rsidRDefault="00C3072E" w:rsidP="009A53F4">
            <w:pPr>
              <w:rPr>
                <w:rFonts w:ascii="Times New Roman" w:hAnsi="Times New Roman"/>
                <w:sz w:val="21"/>
                <w:szCs w:val="21"/>
              </w:rPr>
            </w:pPr>
            <w:r w:rsidRPr="00C3072E">
              <w:rPr>
                <w:rFonts w:ascii="Times New Roman" w:hAnsi="Times New Roman"/>
                <w:sz w:val="21"/>
                <w:szCs w:val="21"/>
              </w:rPr>
              <w:t>9</w:t>
            </w:r>
          </w:p>
        </w:tc>
        <w:tc>
          <w:tcPr>
            <w:tcW w:w="8020" w:type="dxa"/>
            <w:vAlign w:val="center"/>
            <w:hideMark/>
          </w:tcPr>
          <w:p w:rsidR="00C3072E" w:rsidRPr="009A53F4" w:rsidRDefault="00C3072E" w:rsidP="009A53F4">
            <w:pP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9A53F4">
              <w:rPr>
                <w:rFonts w:ascii="Times New Roman" w:hAnsi="Times New Roman"/>
                <w:sz w:val="21"/>
                <w:szCs w:val="21"/>
              </w:rPr>
              <w:t xml:space="preserve">Falta de realismo en los compromisos asumidos al inicio de la investigación (que en algunos casos van incluso más allá de lo exigido en los términos de referencia) y por consiguiente dificultad para cumplir con ellos, pasado el tiempo de la </w:t>
            </w:r>
            <w:r w:rsidR="009C58EB" w:rsidRPr="009A53F4">
              <w:rPr>
                <w:rFonts w:ascii="Times New Roman" w:hAnsi="Times New Roman"/>
                <w:sz w:val="21"/>
                <w:szCs w:val="21"/>
              </w:rPr>
              <w:t>misma. Tiempos</w:t>
            </w:r>
            <w:r w:rsidRPr="009A53F4">
              <w:rPr>
                <w:rFonts w:ascii="Times New Roman" w:hAnsi="Times New Roman"/>
                <w:sz w:val="21"/>
                <w:szCs w:val="21"/>
              </w:rPr>
              <w:t xml:space="preserve"> de cumplimiento o </w:t>
            </w:r>
            <w:r w:rsidR="009C58EB" w:rsidRPr="009A53F4">
              <w:rPr>
                <w:rFonts w:ascii="Times New Roman" w:hAnsi="Times New Roman"/>
                <w:sz w:val="21"/>
                <w:szCs w:val="21"/>
              </w:rPr>
              <w:t>términos</w:t>
            </w:r>
            <w:r w:rsidRPr="009A53F4">
              <w:rPr>
                <w:rFonts w:ascii="Times New Roman" w:hAnsi="Times New Roman"/>
                <w:sz w:val="21"/>
                <w:szCs w:val="21"/>
              </w:rPr>
              <w:t xml:space="preserve"> de referencias no coherentes o inalcanzables.</w:t>
            </w:r>
          </w:p>
        </w:tc>
      </w:tr>
      <w:tr w:rsidR="00C3072E" w:rsidRPr="00C3072E" w:rsidTr="009A53F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0" w:type="dxa"/>
            <w:vAlign w:val="center"/>
            <w:hideMark/>
          </w:tcPr>
          <w:p w:rsidR="00C3072E" w:rsidRPr="00C3072E" w:rsidRDefault="00C3072E" w:rsidP="009A53F4">
            <w:pPr>
              <w:rPr>
                <w:rFonts w:ascii="Times New Roman" w:hAnsi="Times New Roman"/>
                <w:sz w:val="21"/>
                <w:szCs w:val="21"/>
              </w:rPr>
            </w:pPr>
            <w:r w:rsidRPr="00C3072E">
              <w:rPr>
                <w:rFonts w:ascii="Times New Roman" w:hAnsi="Times New Roman"/>
                <w:sz w:val="21"/>
                <w:szCs w:val="21"/>
              </w:rPr>
              <w:t>11</w:t>
            </w:r>
          </w:p>
        </w:tc>
        <w:tc>
          <w:tcPr>
            <w:tcW w:w="8020" w:type="dxa"/>
            <w:vAlign w:val="center"/>
            <w:hideMark/>
          </w:tcPr>
          <w:p w:rsidR="00C3072E" w:rsidRPr="009A53F4" w:rsidRDefault="00C3072E" w:rsidP="009A53F4">
            <w:pP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9A53F4">
              <w:rPr>
                <w:rFonts w:ascii="Times New Roman" w:hAnsi="Times New Roman"/>
                <w:sz w:val="21"/>
                <w:szCs w:val="21"/>
              </w:rPr>
              <w:t>Disminución del presupuesto destinado a  investigación, escasos recursos para la financiación del sistema de Investigación.</w:t>
            </w:r>
          </w:p>
        </w:tc>
      </w:tr>
      <w:tr w:rsidR="00C3072E" w:rsidRPr="00C3072E" w:rsidTr="009A53F4">
        <w:trPr>
          <w:trHeight w:val="1200"/>
        </w:trPr>
        <w:tc>
          <w:tcPr>
            <w:cnfStyle w:val="001000000000" w:firstRow="0" w:lastRow="0" w:firstColumn="1" w:lastColumn="0" w:oddVBand="0" w:evenVBand="0" w:oddHBand="0" w:evenHBand="0" w:firstRowFirstColumn="0" w:firstRowLastColumn="0" w:lastRowFirstColumn="0" w:lastRowLastColumn="0"/>
            <w:tcW w:w="380" w:type="dxa"/>
            <w:vAlign w:val="center"/>
            <w:hideMark/>
          </w:tcPr>
          <w:p w:rsidR="00C3072E" w:rsidRPr="00C3072E" w:rsidRDefault="00C3072E" w:rsidP="009A53F4">
            <w:pPr>
              <w:rPr>
                <w:rFonts w:ascii="Times New Roman" w:hAnsi="Times New Roman"/>
                <w:sz w:val="21"/>
                <w:szCs w:val="21"/>
              </w:rPr>
            </w:pPr>
            <w:r w:rsidRPr="00C3072E">
              <w:rPr>
                <w:rFonts w:ascii="Times New Roman" w:hAnsi="Times New Roman"/>
                <w:sz w:val="21"/>
                <w:szCs w:val="21"/>
              </w:rPr>
              <w:t>22</w:t>
            </w:r>
          </w:p>
        </w:tc>
        <w:tc>
          <w:tcPr>
            <w:tcW w:w="8020" w:type="dxa"/>
            <w:vAlign w:val="center"/>
            <w:hideMark/>
          </w:tcPr>
          <w:p w:rsidR="00C3072E" w:rsidRPr="009A53F4" w:rsidRDefault="00C3072E" w:rsidP="009A53F4">
            <w:pP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9A53F4">
              <w:rPr>
                <w:rFonts w:ascii="Times New Roman" w:hAnsi="Times New Roman"/>
                <w:sz w:val="21"/>
                <w:szCs w:val="21"/>
              </w:rPr>
              <w:t>No hay interoperabilidad en los sistemas de información. No contar con herramientas ágiles que permitan realizar la trazabilidad de la ejecución de los proyectos.</w:t>
            </w:r>
          </w:p>
        </w:tc>
      </w:tr>
      <w:tr w:rsidR="00C3072E" w:rsidRPr="00C3072E" w:rsidTr="009A53F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80" w:type="dxa"/>
            <w:vAlign w:val="center"/>
            <w:hideMark/>
          </w:tcPr>
          <w:p w:rsidR="00C3072E" w:rsidRPr="00C3072E" w:rsidRDefault="00C3072E" w:rsidP="009A53F4">
            <w:pPr>
              <w:rPr>
                <w:rFonts w:ascii="Times New Roman" w:hAnsi="Times New Roman"/>
                <w:sz w:val="21"/>
                <w:szCs w:val="21"/>
              </w:rPr>
            </w:pPr>
            <w:r w:rsidRPr="00C3072E">
              <w:rPr>
                <w:rFonts w:ascii="Times New Roman" w:hAnsi="Times New Roman"/>
                <w:sz w:val="21"/>
                <w:szCs w:val="21"/>
              </w:rPr>
              <w:t>30</w:t>
            </w:r>
          </w:p>
        </w:tc>
        <w:tc>
          <w:tcPr>
            <w:tcW w:w="8020" w:type="dxa"/>
            <w:vAlign w:val="center"/>
            <w:hideMark/>
          </w:tcPr>
          <w:p w:rsidR="00C3072E" w:rsidRPr="009A53F4" w:rsidRDefault="00C3072E" w:rsidP="009A53F4">
            <w:pP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9A53F4">
              <w:rPr>
                <w:rFonts w:ascii="Times New Roman" w:hAnsi="Times New Roman"/>
                <w:sz w:val="21"/>
                <w:szCs w:val="21"/>
              </w:rPr>
              <w:t xml:space="preserve">Retraso en la entrega de resultados de los proyectos, proyectos antiguos sin la entrega de los compromisos con ejecución de recursos </w:t>
            </w:r>
            <w:r w:rsidR="009C58EB" w:rsidRPr="009A53F4">
              <w:rPr>
                <w:rFonts w:ascii="Times New Roman" w:hAnsi="Times New Roman"/>
                <w:sz w:val="21"/>
                <w:szCs w:val="21"/>
              </w:rPr>
              <w:t>públicos</w:t>
            </w:r>
            <w:r w:rsidRPr="009A53F4">
              <w:rPr>
                <w:rFonts w:ascii="Times New Roman" w:hAnsi="Times New Roman"/>
                <w:sz w:val="21"/>
                <w:szCs w:val="21"/>
              </w:rPr>
              <w:t>, detrimento patrimonial.</w:t>
            </w:r>
          </w:p>
        </w:tc>
      </w:tr>
      <w:tr w:rsidR="00C3072E" w:rsidRPr="00C3072E" w:rsidTr="009A53F4">
        <w:trPr>
          <w:trHeight w:val="300"/>
        </w:trPr>
        <w:tc>
          <w:tcPr>
            <w:cnfStyle w:val="001000000000" w:firstRow="0" w:lastRow="0" w:firstColumn="1" w:lastColumn="0" w:oddVBand="0" w:evenVBand="0" w:oddHBand="0" w:evenHBand="0" w:firstRowFirstColumn="0" w:firstRowLastColumn="0" w:lastRowFirstColumn="0" w:lastRowLastColumn="0"/>
            <w:tcW w:w="380" w:type="dxa"/>
            <w:vAlign w:val="center"/>
            <w:hideMark/>
          </w:tcPr>
          <w:p w:rsidR="00C3072E" w:rsidRPr="00C3072E" w:rsidRDefault="00C3072E" w:rsidP="009A53F4">
            <w:pPr>
              <w:rPr>
                <w:rFonts w:ascii="Times New Roman" w:hAnsi="Times New Roman"/>
                <w:sz w:val="21"/>
                <w:szCs w:val="21"/>
              </w:rPr>
            </w:pPr>
            <w:r w:rsidRPr="00C3072E">
              <w:rPr>
                <w:rFonts w:ascii="Times New Roman" w:hAnsi="Times New Roman"/>
                <w:sz w:val="21"/>
                <w:szCs w:val="21"/>
              </w:rPr>
              <w:t>37</w:t>
            </w:r>
          </w:p>
        </w:tc>
        <w:tc>
          <w:tcPr>
            <w:tcW w:w="8020" w:type="dxa"/>
            <w:vAlign w:val="center"/>
            <w:hideMark/>
          </w:tcPr>
          <w:p w:rsidR="00C3072E" w:rsidRPr="009A53F4" w:rsidRDefault="009C58EB" w:rsidP="009A53F4">
            <w:pP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9A53F4">
              <w:rPr>
                <w:rFonts w:ascii="Times New Roman" w:hAnsi="Times New Roman"/>
                <w:sz w:val="21"/>
                <w:szCs w:val="21"/>
              </w:rPr>
              <w:t>Incumplimiento</w:t>
            </w:r>
            <w:r w:rsidR="00C3072E" w:rsidRPr="009A53F4">
              <w:rPr>
                <w:rFonts w:ascii="Times New Roman" w:hAnsi="Times New Roman"/>
                <w:sz w:val="21"/>
                <w:szCs w:val="21"/>
              </w:rPr>
              <w:t xml:space="preserve">   de los compromisos asumidos en el proyecto o acta de inicio.</w:t>
            </w:r>
          </w:p>
        </w:tc>
      </w:tr>
    </w:tbl>
    <w:p w:rsidR="00C3072E" w:rsidRDefault="00C3072E" w:rsidP="0093184D">
      <w:pPr>
        <w:ind w:left="426"/>
        <w:rPr>
          <w:rFonts w:ascii="Times New Roman" w:hAnsi="Times New Roman"/>
          <w:bCs/>
          <w:iCs/>
          <w:sz w:val="21"/>
          <w:szCs w:val="21"/>
        </w:rPr>
      </w:pPr>
    </w:p>
    <w:p w:rsidR="00E82BA8" w:rsidRDefault="00E82BA8" w:rsidP="0093184D">
      <w:pPr>
        <w:ind w:left="426"/>
        <w:rPr>
          <w:rFonts w:ascii="Times New Roman" w:hAnsi="Times New Roman"/>
          <w:bCs/>
          <w:iCs/>
          <w:sz w:val="21"/>
          <w:szCs w:val="21"/>
        </w:rPr>
      </w:pPr>
    </w:p>
    <w:p w:rsidR="0078330C" w:rsidRDefault="0078330C" w:rsidP="0093184D">
      <w:pPr>
        <w:ind w:left="426"/>
        <w:rPr>
          <w:rFonts w:ascii="Times New Roman" w:hAnsi="Times New Roman"/>
          <w:bCs/>
          <w:iCs/>
          <w:sz w:val="21"/>
          <w:szCs w:val="21"/>
        </w:rPr>
      </w:pPr>
      <w:r>
        <w:rPr>
          <w:rFonts w:ascii="Times New Roman" w:hAnsi="Times New Roman"/>
          <w:bCs/>
          <w:iCs/>
          <w:sz w:val="21"/>
          <w:szCs w:val="21"/>
        </w:rPr>
        <w:t>Recomendación:</w:t>
      </w:r>
    </w:p>
    <w:p w:rsidR="0078330C" w:rsidRDefault="0078330C" w:rsidP="0093184D">
      <w:pPr>
        <w:ind w:left="426"/>
        <w:rPr>
          <w:rFonts w:ascii="Times New Roman" w:hAnsi="Times New Roman"/>
          <w:bCs/>
          <w:iCs/>
          <w:sz w:val="21"/>
          <w:szCs w:val="21"/>
        </w:rPr>
      </w:pPr>
    </w:p>
    <w:p w:rsidR="0078330C" w:rsidRDefault="0078330C" w:rsidP="0093184D">
      <w:pPr>
        <w:ind w:left="426"/>
        <w:rPr>
          <w:rFonts w:ascii="Times New Roman" w:hAnsi="Times New Roman"/>
          <w:bCs/>
          <w:iCs/>
          <w:sz w:val="21"/>
          <w:szCs w:val="21"/>
        </w:rPr>
      </w:pPr>
      <w:r>
        <w:rPr>
          <w:rFonts w:ascii="Times New Roman" w:hAnsi="Times New Roman"/>
          <w:bCs/>
          <w:iCs/>
          <w:sz w:val="21"/>
          <w:szCs w:val="21"/>
        </w:rPr>
        <w:t>Socializar el resultado con todos los centros de investigación y ejecutar el plan de mejoramiento</w:t>
      </w:r>
    </w:p>
    <w:p w:rsidR="00E82BA8" w:rsidRDefault="00E82BA8" w:rsidP="0093184D">
      <w:pPr>
        <w:ind w:left="426"/>
        <w:rPr>
          <w:rFonts w:ascii="Times New Roman" w:hAnsi="Times New Roman"/>
          <w:bCs/>
          <w:iCs/>
          <w:sz w:val="21"/>
          <w:szCs w:val="21"/>
        </w:rPr>
      </w:pPr>
    </w:p>
    <w:p w:rsidR="00E82BA8" w:rsidRPr="00BE5104" w:rsidRDefault="00E82BA8" w:rsidP="0093184D">
      <w:pPr>
        <w:ind w:left="426"/>
        <w:rPr>
          <w:rFonts w:ascii="Times New Roman" w:hAnsi="Times New Roman"/>
          <w:bCs/>
          <w:iCs/>
          <w:sz w:val="21"/>
          <w:szCs w:val="21"/>
        </w:rPr>
      </w:pPr>
    </w:p>
    <w:p w:rsidR="00365E45" w:rsidRDefault="00365E45" w:rsidP="00511AF3">
      <w:pPr>
        <w:rPr>
          <w:rFonts w:ascii="Times New Roman" w:hAnsi="Times New Roman"/>
        </w:rPr>
      </w:pPr>
    </w:p>
    <w:p w:rsidR="00365E45" w:rsidRPr="00CD21B9" w:rsidRDefault="00365E45" w:rsidP="00365E45">
      <w:pPr>
        <w:jc w:val="center"/>
        <w:rPr>
          <w:rFonts w:ascii="Times New Roman" w:hAnsi="Times New Roman"/>
          <w:b/>
          <w:bCs/>
          <w:i/>
          <w:iCs/>
          <w:color w:val="6AA84F"/>
          <w:shd w:val="clear" w:color="auto" w:fill="FFFFFF"/>
          <w:lang w:val="es-CO" w:eastAsia="es-CO"/>
        </w:rPr>
      </w:pPr>
      <w:r w:rsidRPr="00CD21B9">
        <w:rPr>
          <w:rFonts w:ascii="Times New Roman" w:hAnsi="Times New Roman"/>
          <w:b/>
          <w:bCs/>
          <w:i/>
          <w:iCs/>
          <w:color w:val="6AA84F"/>
          <w:shd w:val="clear" w:color="auto" w:fill="FFFFFF"/>
          <w:lang w:val="es-CO" w:eastAsia="es-CO"/>
        </w:rPr>
        <w:t>"Para contribuir con el mejoramiento de los procesos, el fortalecimiento del sistema de control interno y el logro de los objetivos institucionales"</w:t>
      </w:r>
    </w:p>
    <w:p w:rsidR="00365E45" w:rsidRPr="00365E45" w:rsidRDefault="00365E45" w:rsidP="009062E2">
      <w:pPr>
        <w:jc w:val="center"/>
        <w:rPr>
          <w:rFonts w:ascii="Times New Roman" w:hAnsi="Times New Roman"/>
          <w:lang w:val="es-CO"/>
        </w:rPr>
      </w:pPr>
    </w:p>
    <w:sectPr w:rsidR="00365E45" w:rsidRPr="00365E45" w:rsidSect="0034158C">
      <w:pgSz w:w="12240" w:h="15840" w:code="1"/>
      <w:pgMar w:top="1440"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6C" w:rsidRDefault="0091206C">
      <w:r>
        <w:separator/>
      </w:r>
    </w:p>
  </w:endnote>
  <w:endnote w:type="continuationSeparator" w:id="0">
    <w:p w:rsidR="0091206C" w:rsidRDefault="0091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Pr="00552D7D" w:rsidRDefault="00764163" w:rsidP="00E14D6C">
    <w:pPr>
      <w:tabs>
        <w:tab w:val="center" w:pos="4252"/>
        <w:tab w:val="right" w:pos="8504"/>
      </w:tabs>
      <w:rPr>
        <w:rFonts w:ascii="Arial" w:hAnsi="Arial"/>
        <w:b/>
        <w:color w:val="008000"/>
        <w:sz w:val="14"/>
        <w:lang w:val="x-none" w:eastAsia="x-none"/>
      </w:rPr>
    </w:pPr>
    <w:r>
      <w:rPr>
        <w:rFonts w:ascii="Arial" w:hAnsi="Arial"/>
        <w:b/>
        <w:color w:val="008000"/>
        <w:sz w:val="14"/>
        <w:lang w:val="es-CO" w:eastAsia="x-none"/>
      </w:rPr>
      <w:t>OFICICINA</w:t>
    </w:r>
    <w:r w:rsidRPr="00552D7D">
      <w:rPr>
        <w:rFonts w:ascii="Arial" w:hAnsi="Arial"/>
        <w:b/>
        <w:color w:val="008000"/>
        <w:sz w:val="14"/>
        <w:lang w:val="x-none" w:eastAsia="x-none"/>
      </w:rPr>
      <w:t xml:space="preserve"> DE AUDITORÍA INSTITUCIONAL</w:t>
    </w:r>
  </w:p>
  <w:p w:rsidR="00764163" w:rsidRPr="00552D7D" w:rsidRDefault="00764163" w:rsidP="00782B50">
    <w:pPr>
      <w:tabs>
        <w:tab w:val="center" w:pos="4252"/>
        <w:tab w:val="right" w:pos="8504"/>
      </w:tabs>
      <w:jc w:val="center"/>
      <w:rPr>
        <w:rFonts w:ascii="Arial" w:hAnsi="Arial"/>
        <w:color w:val="000000"/>
        <w:sz w:val="14"/>
        <w:lang w:val="x-none" w:eastAsia="x-none"/>
      </w:rPr>
    </w:pPr>
    <w:r w:rsidRPr="00552D7D">
      <w:rPr>
        <w:rFonts w:ascii="Arial" w:hAnsi="Arial"/>
        <w:color w:val="000000"/>
        <w:sz w:val="14"/>
        <w:lang w:val="x-none" w:eastAsia="x-none"/>
      </w:rPr>
      <w:t>Ciudad Universitaria: Calle 67 N." 53-108, bloque 16, oficina 204 - Recepción de correspondencia: Calle 70 N." 52-21</w:t>
    </w:r>
  </w:p>
  <w:p w:rsidR="00764163" w:rsidRPr="00552D7D" w:rsidRDefault="00764163" w:rsidP="00782B50">
    <w:pPr>
      <w:tabs>
        <w:tab w:val="center" w:pos="4252"/>
        <w:tab w:val="right" w:pos="8504"/>
      </w:tabs>
      <w:jc w:val="center"/>
      <w:rPr>
        <w:rFonts w:ascii="Arial" w:hAnsi="Arial"/>
        <w:color w:val="000000"/>
        <w:sz w:val="14"/>
        <w:lang w:val="x-none" w:eastAsia="x-none"/>
      </w:rPr>
    </w:pPr>
    <w:r w:rsidRPr="00552D7D">
      <w:rPr>
        <w:rFonts w:ascii="Arial" w:hAnsi="Arial"/>
        <w:color w:val="000000"/>
        <w:sz w:val="14"/>
        <w:lang w:val="x-none" w:eastAsia="x-none"/>
      </w:rPr>
      <w:t>Teléfono 219 50 85  -  Fax: 219 11 25 – Correo electrónico: auditoria</w:t>
    </w:r>
    <w:r w:rsidRPr="00552D7D">
      <w:rPr>
        <w:rFonts w:ascii="Arial" w:hAnsi="Arial"/>
        <w:color w:val="000000"/>
        <w:sz w:val="14"/>
        <w:lang w:val="es-CO" w:eastAsia="x-none"/>
      </w:rPr>
      <w:t>institucional</w:t>
    </w:r>
    <w:r w:rsidRPr="00552D7D">
      <w:rPr>
        <w:rFonts w:ascii="Arial" w:hAnsi="Arial"/>
        <w:color w:val="000000"/>
        <w:sz w:val="14"/>
        <w:lang w:val="x-none" w:eastAsia="x-none"/>
      </w:rPr>
      <w:t>@udea.edu.co</w:t>
    </w:r>
  </w:p>
  <w:p w:rsidR="00764163" w:rsidRDefault="00764163" w:rsidP="00782B50">
    <w:pPr>
      <w:pStyle w:val="Piedepgina"/>
      <w:jc w:val="center"/>
    </w:pPr>
    <w:r w:rsidRPr="00552D7D">
      <w:rPr>
        <w:rFonts w:ascii="Arial" w:hAnsi="Arial"/>
        <w:color w:val="000000"/>
        <w:sz w:val="14"/>
      </w:rPr>
      <w:t xml:space="preserve">Nit: 890.980.040-8 - Apartado: 1226 </w:t>
    </w:r>
    <w:r w:rsidRPr="00552D7D">
      <w:rPr>
        <w:rFonts w:ascii="Arial" w:hAnsi="Arial"/>
        <w:sz w:val="14"/>
      </w:rPr>
      <w:t xml:space="preserve">– </w:t>
    </w:r>
    <w:hyperlink r:id="rId1" w:history="1">
      <w:r w:rsidRPr="00552D7D">
        <w:rPr>
          <w:rFonts w:ascii="Arial" w:hAnsi="Arial"/>
          <w:color w:val="0000FF"/>
          <w:sz w:val="14"/>
          <w:u w:val="single"/>
        </w:rPr>
        <w:t>http://www.udea.edu.co</w:t>
      </w:r>
    </w:hyperlink>
    <w:r w:rsidRPr="00552D7D">
      <w:rPr>
        <w:rFonts w:ascii="Arial" w:hAnsi="Arial"/>
        <w:sz w:val="14"/>
      </w:rPr>
      <w:t xml:space="preserve"> </w:t>
    </w:r>
    <w:r w:rsidRPr="00552D7D">
      <w:rPr>
        <w:rFonts w:ascii="Arial" w:hAnsi="Arial"/>
        <w:color w:val="000000"/>
        <w:sz w:val="14"/>
      </w:rPr>
      <w:t xml:space="preserve"> -  Medellín – Colombia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Pr="0063432B" w:rsidRDefault="00764163" w:rsidP="00432407">
    <w:pPr>
      <w:pStyle w:val="Piedepgina"/>
      <w:tabs>
        <w:tab w:val="right" w:pos="8931"/>
      </w:tabs>
      <w:ind w:left="-426" w:right="-234"/>
      <w:jc w:val="center"/>
      <w:rPr>
        <w:color w:val="004600"/>
        <w:sz w:val="16"/>
        <w:szCs w:val="18"/>
      </w:rPr>
    </w:pPr>
    <w:r w:rsidRPr="0063432B">
      <w:rPr>
        <w:color w:val="004600"/>
        <w:sz w:val="16"/>
        <w:szCs w:val="18"/>
      </w:rPr>
      <w:t xml:space="preserve">Recepción de correspondencia: Calle 70 No. 52 - 21 | Apartado Aéreo 1226 | Dirección: calle 67 No. 53 – 108, bloque 16, </w:t>
    </w:r>
  </w:p>
  <w:p w:rsidR="00764163" w:rsidRPr="0063432B" w:rsidRDefault="00764163" w:rsidP="00432407">
    <w:pPr>
      <w:pStyle w:val="Piedepgina"/>
      <w:tabs>
        <w:tab w:val="right" w:pos="8931"/>
      </w:tabs>
      <w:ind w:left="-426" w:right="-234"/>
      <w:jc w:val="center"/>
      <w:rPr>
        <w:color w:val="004600"/>
        <w:sz w:val="16"/>
        <w:szCs w:val="18"/>
      </w:rPr>
    </w:pPr>
    <w:r w:rsidRPr="0063432B">
      <w:rPr>
        <w:color w:val="004600"/>
        <w:sz w:val="16"/>
        <w:szCs w:val="18"/>
      </w:rPr>
      <w:t xml:space="preserve">oficina 204 | Teléfono: [57+4] 219 5085 | Fax: 219 1125 | Correo electrónico: auditoriainstitucional@udea.edu.co </w:t>
    </w:r>
  </w:p>
  <w:p w:rsidR="00764163" w:rsidRPr="00F96B36" w:rsidRDefault="00764163" w:rsidP="00432407">
    <w:pPr>
      <w:pStyle w:val="Piedepgina"/>
      <w:tabs>
        <w:tab w:val="right" w:pos="8931"/>
      </w:tabs>
      <w:ind w:left="-426" w:right="-234"/>
      <w:jc w:val="center"/>
      <w:rPr>
        <w:sz w:val="20"/>
      </w:rPr>
    </w:pPr>
    <w:r w:rsidRPr="0063432B">
      <w:rPr>
        <w:color w:val="004600"/>
        <w:sz w:val="16"/>
        <w:szCs w:val="18"/>
      </w:rPr>
      <w:t>NIT 890980040-8 | http://www.udea.edu.co | Medellín - Colombia</w:t>
    </w:r>
  </w:p>
  <w:p w:rsidR="00764163" w:rsidRPr="00432407" w:rsidRDefault="00764163" w:rsidP="0043240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Default="00764163" w:rsidP="002C3817">
    <w:pPr>
      <w:pStyle w:val="Piedepgina"/>
      <w:jc w:val="right"/>
      <w:rPr>
        <w:rFonts w:ascii="Times New Roman" w:hAnsi="Times New Roman"/>
        <w:sz w:val="16"/>
        <w:lang w:val="es-CO"/>
      </w:rPr>
    </w:pPr>
  </w:p>
  <w:p w:rsidR="00764163" w:rsidRPr="0063432B" w:rsidRDefault="00764163" w:rsidP="00432407">
    <w:pPr>
      <w:pStyle w:val="Piedepgina"/>
      <w:tabs>
        <w:tab w:val="right" w:pos="8931"/>
      </w:tabs>
      <w:ind w:left="-426" w:right="-234"/>
      <w:jc w:val="center"/>
      <w:rPr>
        <w:color w:val="004600"/>
        <w:sz w:val="16"/>
        <w:szCs w:val="18"/>
      </w:rPr>
    </w:pPr>
    <w:r>
      <w:rPr>
        <w:noProof/>
        <w:lang w:eastAsia="es-CO"/>
      </w:rPr>
      <mc:AlternateContent>
        <mc:Choice Requires="wps">
          <w:drawing>
            <wp:anchor distT="0" distB="0" distL="114300" distR="114300" simplePos="0" relativeHeight="251668480" behindDoc="0" locked="0" layoutInCell="0" allowOverlap="1" wp14:anchorId="453422F4" wp14:editId="7C2DD3D6">
              <wp:simplePos x="0" y="0"/>
              <wp:positionH relativeFrom="rightMargin">
                <wp:posOffset>233045</wp:posOffset>
              </wp:positionH>
              <wp:positionV relativeFrom="bottomMargin">
                <wp:posOffset>31115</wp:posOffset>
              </wp:positionV>
              <wp:extent cx="368300" cy="314325"/>
              <wp:effectExtent l="0" t="0" r="12700" b="28575"/>
              <wp:wrapNone/>
              <wp:docPr id="5" name="Esquina dobla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rsidR="00764163" w:rsidRDefault="00764163" w:rsidP="00432407">
                          <w:pPr>
                            <w:jc w:val="center"/>
                          </w:pPr>
                          <w:r>
                            <w:fldChar w:fldCharType="begin"/>
                          </w:r>
                          <w:r>
                            <w:instrText>PAGE    \* MERGEFORMAT</w:instrText>
                          </w:r>
                          <w:r>
                            <w:fldChar w:fldCharType="separate"/>
                          </w:r>
                          <w:r w:rsidR="00B568F6" w:rsidRPr="00B568F6">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422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5" o:spid="_x0000_s1026" type="#_x0000_t65" style="position:absolute;left:0;text-align:left;margin-left:18.35pt;margin-top:2.45pt;width:29pt;height:24.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" o:allowincell="f" adj="14135" strokecolor="gray" strokeweight=".25pt">
              <v:textbox>
                <w:txbxContent>
                  <w:p w:rsidR="00764163" w:rsidRDefault="00764163" w:rsidP="00432407">
                    <w:pPr>
                      <w:jc w:val="center"/>
                    </w:pPr>
                    <w:r>
                      <w:fldChar w:fldCharType="begin"/>
                    </w:r>
                    <w:r>
                      <w:instrText>PAGE    \* MERGEFORMAT</w:instrText>
                    </w:r>
                    <w:r>
                      <w:fldChar w:fldCharType="separate"/>
                    </w:r>
                    <w:r w:rsidR="00B568F6" w:rsidRPr="00B568F6">
                      <w:rPr>
                        <w:noProof/>
                        <w:sz w:val="16"/>
                        <w:szCs w:val="16"/>
                      </w:rPr>
                      <w:t>2</w:t>
                    </w:r>
                    <w:r>
                      <w:rPr>
                        <w:sz w:val="16"/>
                        <w:szCs w:val="16"/>
                      </w:rPr>
                      <w:fldChar w:fldCharType="end"/>
                    </w:r>
                  </w:p>
                </w:txbxContent>
              </v:textbox>
              <w10:wrap anchorx="margin" anchory="margin"/>
            </v:shape>
          </w:pict>
        </mc:Fallback>
      </mc:AlternateContent>
    </w:r>
    <w:r w:rsidRPr="0063432B">
      <w:rPr>
        <w:color w:val="004600"/>
        <w:sz w:val="16"/>
        <w:szCs w:val="18"/>
      </w:rPr>
      <w:t xml:space="preserve">Recepción de correspondencia: Calle 70 No. 52 - 21 | Apartado Aéreo 1226 | Dirección: calle 67 No. 53 – 108, bloque 16, </w:t>
    </w:r>
  </w:p>
  <w:p w:rsidR="00764163" w:rsidRPr="0063432B" w:rsidRDefault="00764163" w:rsidP="00432407">
    <w:pPr>
      <w:pStyle w:val="Piedepgina"/>
      <w:tabs>
        <w:tab w:val="right" w:pos="8931"/>
      </w:tabs>
      <w:ind w:left="-426" w:right="-234"/>
      <w:jc w:val="center"/>
      <w:rPr>
        <w:color w:val="004600"/>
        <w:sz w:val="16"/>
        <w:szCs w:val="18"/>
      </w:rPr>
    </w:pPr>
    <w:r w:rsidRPr="0063432B">
      <w:rPr>
        <w:color w:val="004600"/>
        <w:sz w:val="16"/>
        <w:szCs w:val="18"/>
      </w:rPr>
      <w:t xml:space="preserve">oficina 204 | Teléfono: [57+4] 219 5085 | Fax: 219 1125 | Correo electrónico: auditoriainstitucional@udea.edu.co </w:t>
    </w:r>
  </w:p>
  <w:p w:rsidR="00764163" w:rsidRPr="00F96B36" w:rsidRDefault="00764163" w:rsidP="00432407">
    <w:pPr>
      <w:pStyle w:val="Piedepgina"/>
      <w:tabs>
        <w:tab w:val="right" w:pos="8931"/>
      </w:tabs>
      <w:ind w:left="-426" w:right="-234"/>
      <w:jc w:val="center"/>
      <w:rPr>
        <w:sz w:val="20"/>
      </w:rPr>
    </w:pPr>
    <w:r w:rsidRPr="0063432B">
      <w:rPr>
        <w:color w:val="004600"/>
        <w:sz w:val="16"/>
        <w:szCs w:val="18"/>
      </w:rPr>
      <w:t>NIT 890980040-8 | http://www.udea.edu.co | Medellín - Colombia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Pr="0063432B" w:rsidRDefault="00764163" w:rsidP="00432407">
    <w:pPr>
      <w:pStyle w:val="Piedepgina"/>
      <w:tabs>
        <w:tab w:val="right" w:pos="8931"/>
      </w:tabs>
      <w:ind w:left="-426" w:right="-234"/>
      <w:jc w:val="center"/>
      <w:rPr>
        <w:color w:val="004600"/>
        <w:sz w:val="16"/>
        <w:szCs w:val="18"/>
      </w:rPr>
    </w:pPr>
    <w:r w:rsidRPr="0063432B">
      <w:rPr>
        <w:color w:val="004600"/>
        <w:sz w:val="16"/>
        <w:szCs w:val="18"/>
      </w:rPr>
      <w:t xml:space="preserve">Recepción de correspondencia: Calle 70 No. 52 - 21 | Apartado Aéreo 1226 | Dirección: calle 67 No. 53 – 108, bloque 16, </w:t>
    </w:r>
  </w:p>
  <w:p w:rsidR="00764163" w:rsidRPr="0063432B" w:rsidRDefault="00764163" w:rsidP="00432407">
    <w:pPr>
      <w:pStyle w:val="Piedepgina"/>
      <w:tabs>
        <w:tab w:val="right" w:pos="8931"/>
      </w:tabs>
      <w:ind w:left="-426" w:right="-234"/>
      <w:jc w:val="center"/>
      <w:rPr>
        <w:color w:val="004600"/>
        <w:sz w:val="16"/>
        <w:szCs w:val="18"/>
      </w:rPr>
    </w:pPr>
    <w:r>
      <w:rPr>
        <w:noProof/>
        <w:lang w:eastAsia="es-CO"/>
      </w:rPr>
      <mc:AlternateContent>
        <mc:Choice Requires="wps">
          <w:drawing>
            <wp:anchor distT="0" distB="0" distL="114300" distR="114300" simplePos="0" relativeHeight="251670528" behindDoc="0" locked="0" layoutInCell="0" allowOverlap="1" wp14:anchorId="3D6B64EE" wp14:editId="5C0BCA96">
              <wp:simplePos x="0" y="0"/>
              <wp:positionH relativeFrom="rightMargin">
                <wp:align>left</wp:align>
              </wp:positionH>
              <wp:positionV relativeFrom="bottomMargin">
                <wp:posOffset>205740</wp:posOffset>
              </wp:positionV>
              <wp:extent cx="368300" cy="314325"/>
              <wp:effectExtent l="0" t="0" r="12700" b="28575"/>
              <wp:wrapNone/>
              <wp:docPr id="10" name="Esquina doblad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rsidR="00764163" w:rsidRDefault="00764163" w:rsidP="00432407">
                          <w:pPr>
                            <w:jc w:val="center"/>
                          </w:pPr>
                          <w:r>
                            <w:fldChar w:fldCharType="begin"/>
                          </w:r>
                          <w:r>
                            <w:instrText>PAGE    \* MERGEFORMAT</w:instrText>
                          </w:r>
                          <w:r>
                            <w:fldChar w:fldCharType="separate"/>
                          </w:r>
                          <w:r w:rsidR="00B568F6" w:rsidRPr="00B568F6">
                            <w:rPr>
                              <w:noProof/>
                              <w:sz w:val="16"/>
                              <w:szCs w:val="16"/>
                            </w:rPr>
                            <w:t>22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64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0" o:spid="_x0000_s1027" type="#_x0000_t65" style="position:absolute;left:0;text-align:left;margin-left:0;margin-top:16.2pt;width:29pt;height:24.75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" o:allowincell="f" adj="14135" strokecolor="gray" strokeweight=".25pt">
              <v:textbox>
                <w:txbxContent>
                  <w:p w:rsidR="00764163" w:rsidRDefault="00764163" w:rsidP="00432407">
                    <w:pPr>
                      <w:jc w:val="center"/>
                    </w:pPr>
                    <w:r>
                      <w:fldChar w:fldCharType="begin"/>
                    </w:r>
                    <w:r>
                      <w:instrText>PAGE    \* MERGEFORMAT</w:instrText>
                    </w:r>
                    <w:r>
                      <w:fldChar w:fldCharType="separate"/>
                    </w:r>
                    <w:r w:rsidR="00B568F6" w:rsidRPr="00B568F6">
                      <w:rPr>
                        <w:noProof/>
                        <w:sz w:val="16"/>
                        <w:szCs w:val="16"/>
                      </w:rPr>
                      <w:t>22</w:t>
                    </w:r>
                    <w:r>
                      <w:rPr>
                        <w:sz w:val="16"/>
                        <w:szCs w:val="16"/>
                      </w:rPr>
                      <w:fldChar w:fldCharType="end"/>
                    </w:r>
                  </w:p>
                </w:txbxContent>
              </v:textbox>
              <w10:wrap anchorx="margin" anchory="margin"/>
            </v:shape>
          </w:pict>
        </mc:Fallback>
      </mc:AlternateContent>
    </w:r>
    <w:r w:rsidRPr="0063432B">
      <w:rPr>
        <w:color w:val="004600"/>
        <w:sz w:val="16"/>
        <w:szCs w:val="18"/>
      </w:rPr>
      <w:t xml:space="preserve">oficina 204 | Teléfono: [57+4] 219 5085 | Fax: 219 1125 | Correo electrónico: auditoriainstitucional@udea.edu.co </w:t>
    </w:r>
  </w:p>
  <w:p w:rsidR="00764163" w:rsidRPr="00432407" w:rsidRDefault="00764163" w:rsidP="00432407">
    <w:pPr>
      <w:pStyle w:val="Piedepgina"/>
      <w:tabs>
        <w:tab w:val="right" w:pos="8931"/>
      </w:tabs>
      <w:ind w:left="-426" w:right="-234"/>
      <w:jc w:val="center"/>
      <w:rPr>
        <w:sz w:val="20"/>
      </w:rPr>
    </w:pPr>
    <w:r w:rsidRPr="0063432B">
      <w:rPr>
        <w:color w:val="004600"/>
        <w:sz w:val="16"/>
        <w:szCs w:val="18"/>
      </w:rPr>
      <w:t>NIT 890980040-8 | http://www.udea.edu.co | Medellín - Colombia</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Pr="0063432B" w:rsidRDefault="00764163" w:rsidP="00764163">
    <w:pPr>
      <w:pStyle w:val="Piedepgina"/>
      <w:tabs>
        <w:tab w:val="right" w:pos="8931"/>
      </w:tabs>
      <w:ind w:left="-426" w:right="-234"/>
      <w:jc w:val="center"/>
      <w:rPr>
        <w:color w:val="004600"/>
        <w:sz w:val="16"/>
        <w:szCs w:val="18"/>
      </w:rPr>
    </w:pPr>
    <w:r w:rsidRPr="0063432B">
      <w:rPr>
        <w:color w:val="004600"/>
        <w:sz w:val="16"/>
        <w:szCs w:val="18"/>
      </w:rPr>
      <w:t xml:space="preserve">Recepción de correspondencia: Calle 70 No. 52 - 21 | Apartado Aéreo 1226 | Dirección: calle 67 No. 53 – 108, bloque 16, </w:t>
    </w:r>
  </w:p>
  <w:p w:rsidR="00764163" w:rsidRPr="0063432B" w:rsidRDefault="00764163" w:rsidP="00764163">
    <w:pPr>
      <w:pStyle w:val="Piedepgina"/>
      <w:tabs>
        <w:tab w:val="right" w:pos="8931"/>
      </w:tabs>
      <w:ind w:left="-426" w:right="-234"/>
      <w:jc w:val="center"/>
      <w:rPr>
        <w:color w:val="004600"/>
        <w:sz w:val="16"/>
        <w:szCs w:val="18"/>
      </w:rPr>
    </w:pPr>
    <w:r>
      <w:rPr>
        <w:noProof/>
        <w:lang w:eastAsia="es-CO"/>
      </w:rPr>
      <mc:AlternateContent>
        <mc:Choice Requires="wps">
          <w:drawing>
            <wp:anchor distT="0" distB="0" distL="114300" distR="114300" simplePos="0" relativeHeight="251672576" behindDoc="0" locked="0" layoutInCell="0" allowOverlap="1" wp14:anchorId="31BC85CF" wp14:editId="28661BCF">
              <wp:simplePos x="0" y="0"/>
              <wp:positionH relativeFrom="rightMargin">
                <wp:align>left</wp:align>
              </wp:positionH>
              <wp:positionV relativeFrom="bottomMargin">
                <wp:posOffset>205740</wp:posOffset>
              </wp:positionV>
              <wp:extent cx="368300" cy="314325"/>
              <wp:effectExtent l="0" t="0" r="12700" b="28575"/>
              <wp:wrapNone/>
              <wp:docPr id="19" name="Esquina doblada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rsidR="00764163" w:rsidRDefault="00764163" w:rsidP="00764163">
                          <w:pPr>
                            <w:jc w:val="center"/>
                          </w:pPr>
                          <w:r>
                            <w:fldChar w:fldCharType="begin"/>
                          </w:r>
                          <w:r>
                            <w:instrText>PAGE    \* MERGEFORMAT</w:instrText>
                          </w:r>
                          <w:r>
                            <w:fldChar w:fldCharType="separate"/>
                          </w:r>
                          <w:r w:rsidR="00B568F6" w:rsidRPr="00B568F6">
                            <w:rPr>
                              <w:noProof/>
                              <w:sz w:val="16"/>
                              <w:szCs w:val="16"/>
                            </w:rPr>
                            <w:t>23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C85C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9" o:spid="_x0000_s1028" type="#_x0000_t65" style="position:absolute;left:0;text-align:left;margin-left:0;margin-top:16.2pt;width:29pt;height:24.75pt;z-index:25167257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" o:allowincell="f" adj="14135" strokecolor="gray" strokeweight=".25pt">
              <v:textbox>
                <w:txbxContent>
                  <w:p w:rsidR="00764163" w:rsidRDefault="00764163" w:rsidP="00764163">
                    <w:pPr>
                      <w:jc w:val="center"/>
                    </w:pPr>
                    <w:r>
                      <w:fldChar w:fldCharType="begin"/>
                    </w:r>
                    <w:r>
                      <w:instrText>PAGE    \* MERGEFORMAT</w:instrText>
                    </w:r>
                    <w:r>
                      <w:fldChar w:fldCharType="separate"/>
                    </w:r>
                    <w:r w:rsidR="00B568F6" w:rsidRPr="00B568F6">
                      <w:rPr>
                        <w:noProof/>
                        <w:sz w:val="16"/>
                        <w:szCs w:val="16"/>
                      </w:rPr>
                      <w:t>23</w:t>
                    </w:r>
                    <w:r>
                      <w:rPr>
                        <w:sz w:val="16"/>
                        <w:szCs w:val="16"/>
                      </w:rPr>
                      <w:fldChar w:fldCharType="end"/>
                    </w:r>
                  </w:p>
                </w:txbxContent>
              </v:textbox>
              <w10:wrap anchorx="margin" anchory="margin"/>
            </v:shape>
          </w:pict>
        </mc:Fallback>
      </mc:AlternateContent>
    </w:r>
    <w:r w:rsidRPr="0063432B">
      <w:rPr>
        <w:color w:val="004600"/>
        <w:sz w:val="16"/>
        <w:szCs w:val="18"/>
      </w:rPr>
      <w:t xml:space="preserve">oficina 204 | Teléfono: [57+4] 219 5085 | Fax: 219 1125 | Correo electrónico: auditoriainstitucional@udea.edu.co </w:t>
    </w:r>
  </w:p>
  <w:p w:rsidR="00764163" w:rsidRPr="00764163" w:rsidRDefault="00764163" w:rsidP="00764163">
    <w:pPr>
      <w:pStyle w:val="Piedepgina"/>
      <w:tabs>
        <w:tab w:val="right" w:pos="8931"/>
      </w:tabs>
      <w:ind w:left="-426" w:right="-234"/>
      <w:jc w:val="center"/>
      <w:rPr>
        <w:sz w:val="20"/>
      </w:rPr>
    </w:pPr>
    <w:r w:rsidRPr="0063432B">
      <w:rPr>
        <w:color w:val="004600"/>
        <w:sz w:val="16"/>
        <w:szCs w:val="18"/>
      </w:rPr>
      <w:t>NIT 890980040-8 | http://www.udea.edu.co | Medellín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6C" w:rsidRDefault="0091206C">
      <w:r>
        <w:separator/>
      </w:r>
    </w:p>
  </w:footnote>
  <w:footnote w:type="continuationSeparator" w:id="0">
    <w:p w:rsidR="0091206C" w:rsidRDefault="00912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Default="00764163" w:rsidP="0066421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4163" w:rsidRDefault="00764163" w:rsidP="0062225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Default="00764163" w:rsidP="0066421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64163" w:rsidRPr="004A0CEC" w:rsidRDefault="00764163" w:rsidP="00D045EA">
    <w:pPr>
      <w:pStyle w:val="Encabezad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Default="00764163">
    <w:pPr>
      <w:pStyle w:val="Encabezado"/>
    </w:pPr>
    <w:r>
      <w:rPr>
        <w:noProof/>
        <w:lang w:val="es-CO" w:eastAsia="es-CO"/>
      </w:rPr>
      <w:drawing>
        <wp:anchor distT="0" distB="0" distL="114300" distR="114300" simplePos="0" relativeHeight="251659264" behindDoc="1" locked="0" layoutInCell="1" allowOverlap="1" wp14:anchorId="4655EABD" wp14:editId="691B371D">
          <wp:simplePos x="0" y="0"/>
          <wp:positionH relativeFrom="margin">
            <wp:align>left</wp:align>
          </wp:positionH>
          <wp:positionV relativeFrom="paragraph">
            <wp:posOffset>-638761</wp:posOffset>
          </wp:positionV>
          <wp:extent cx="2514600" cy="827723"/>
          <wp:effectExtent l="0" t="0" r="0" b="0"/>
          <wp:wrapNone/>
          <wp:docPr id="11" name="Imagen 11" descr="C:\Users\Leidy.Roldan\Downloads\Oficina de Auditoría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eidy.Roldan\Downloads\Oficina de Auditoría Institu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277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Default="00764163" w:rsidP="0066421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764163" w:rsidRPr="004A0CEC" w:rsidRDefault="00764163" w:rsidP="00D045EA">
    <w:pPr>
      <w:pStyle w:val="Encabezado"/>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Default="00764163" w:rsidP="00B8291A">
    <w:pPr>
      <w:pStyle w:val="Encabezado"/>
      <w:rPr>
        <w:rFonts w:ascii="Times New Roman" w:eastAsia="Calibri" w:hAnsi="Times New Roman"/>
        <w:b/>
        <w:bCs/>
        <w:i/>
        <w:iCs/>
        <w:color w:val="385623" w:themeColor="accent6" w:themeShade="80"/>
        <w:sz w:val="16"/>
        <w:szCs w:val="24"/>
      </w:rPr>
    </w:pPr>
    <w:r w:rsidRPr="00B05434">
      <w:rPr>
        <w:rFonts w:ascii="Times New Roman" w:eastAsia="Calibri" w:hAnsi="Times New Roman"/>
        <w:b/>
        <w:bCs/>
        <w:i/>
        <w:iCs/>
        <w:color w:val="385623" w:themeColor="accent6" w:themeShade="80"/>
        <w:sz w:val="18"/>
        <w:szCs w:val="24"/>
      </w:rPr>
      <w:t>Informe</w:t>
    </w:r>
    <w:r>
      <w:rPr>
        <w:rFonts w:ascii="Times New Roman" w:eastAsia="Calibri" w:hAnsi="Times New Roman"/>
        <w:b/>
        <w:bCs/>
        <w:i/>
        <w:iCs/>
        <w:color w:val="385623" w:themeColor="accent6" w:themeShade="80"/>
        <w:sz w:val="18"/>
        <w:szCs w:val="24"/>
      </w:rPr>
      <w:t xml:space="preserve"> - </w:t>
    </w:r>
    <w:r w:rsidRPr="00B05434">
      <w:rPr>
        <w:rFonts w:ascii="Times New Roman" w:eastAsia="Calibri" w:hAnsi="Times New Roman"/>
        <w:b/>
        <w:bCs/>
        <w:i/>
        <w:iCs/>
        <w:color w:val="385623" w:themeColor="accent6" w:themeShade="80"/>
        <w:sz w:val="16"/>
        <w:szCs w:val="24"/>
      </w:rPr>
      <w:t>Auditoria Basada en Riesgos Proyectos de Investigación</w:t>
    </w:r>
  </w:p>
  <w:p w:rsidR="00764163" w:rsidRPr="0052731E" w:rsidRDefault="00764163" w:rsidP="00B8291A">
    <w:pPr>
      <w:pStyle w:val="Encabezado"/>
      <w:rPr>
        <w:rFonts w:ascii="Times New Roman" w:eastAsia="Calibri" w:hAnsi="Times New Roman"/>
        <w:b/>
        <w:bCs/>
        <w:i/>
        <w:iCs/>
        <w:color w:val="385623" w:themeColor="accent6" w:themeShade="80"/>
        <w:sz w:val="16"/>
        <w:szCs w:val="24"/>
      </w:rPr>
    </w:pPr>
    <w:r w:rsidRPr="0052731E">
      <w:rPr>
        <w:rFonts w:ascii="Times New Roman" w:eastAsia="Calibri" w:hAnsi="Times New Roman"/>
        <w:b/>
        <w:bCs/>
        <w:i/>
        <w:iCs/>
        <w:noProof/>
        <w:color w:val="385623" w:themeColor="accent6" w:themeShade="80"/>
        <w:sz w:val="16"/>
        <w:szCs w:val="24"/>
        <w:lang w:val="es-CO" w:eastAsia="es-CO"/>
      </w:rPr>
      <mc:AlternateContent>
        <mc:Choice Requires="wps">
          <w:drawing>
            <wp:anchor distT="0" distB="0" distL="114300" distR="114300" simplePos="0" relativeHeight="251666432" behindDoc="0" locked="0" layoutInCell="1" allowOverlap="1" wp14:anchorId="1A11E3F1" wp14:editId="3B62573D">
              <wp:simplePos x="0" y="0"/>
              <wp:positionH relativeFrom="column">
                <wp:posOffset>-281616</wp:posOffset>
              </wp:positionH>
              <wp:positionV relativeFrom="paragraph">
                <wp:posOffset>160461</wp:posOffset>
              </wp:positionV>
              <wp:extent cx="6578600" cy="12700"/>
              <wp:effectExtent l="19050" t="19050" r="31750" b="25400"/>
              <wp:wrapNone/>
              <wp:docPr id="7" name="Conector recto 7"/>
              <wp:cNvGraphicFramePr/>
              <a:graphic xmlns:a="http://schemas.openxmlformats.org/drawingml/2006/main">
                <a:graphicData uri="http://schemas.microsoft.com/office/word/2010/wordprocessingShape">
                  <wps:wsp>
                    <wps:cNvCnPr/>
                    <wps:spPr>
                      <a:xfrm>
                        <a:off x="0" y="0"/>
                        <a:ext cx="6578600" cy="12700"/>
                      </a:xfrm>
                      <a:prstGeom prst="line">
                        <a:avLst/>
                      </a:prstGeom>
                      <a:ln w="38100" cmpd="thickThi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FBD95"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15pt,12.65pt" to="495.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" strokecolor="#70ad47 [3209]" strokeweight="3pt">
              <v:stroke linestyle="thickThin" joinstyle="miter"/>
            </v:line>
          </w:pict>
        </mc:Fallback>
      </mc:AlternateContent>
    </w:r>
    <w:r w:rsidRPr="0052731E">
      <w:rPr>
        <w:rFonts w:ascii="Times New Roman" w:eastAsia="Calibri" w:hAnsi="Times New Roman"/>
        <w:b/>
        <w:bCs/>
        <w:i/>
        <w:iCs/>
        <w:color w:val="385623" w:themeColor="accent6" w:themeShade="80"/>
        <w:sz w:val="16"/>
        <w:szCs w:val="24"/>
      </w:rPr>
      <w:t>Oportunidades de Mejora Identificadas</w:t>
    </w:r>
  </w:p>
  <w:p w:rsidR="00764163" w:rsidRPr="004A0CEC" w:rsidRDefault="00764163" w:rsidP="00D045EA">
    <w:pPr>
      <w:pStyle w:val="Encabezado"/>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Pr="00B05434" w:rsidRDefault="00764163">
    <w:pPr>
      <w:pStyle w:val="Encabezado"/>
      <w:rPr>
        <w:rFonts w:ascii="Times New Roman" w:eastAsia="Calibri" w:hAnsi="Times New Roman"/>
        <w:b/>
        <w:bCs/>
        <w:i/>
        <w:iCs/>
        <w:color w:val="385623" w:themeColor="accent6" w:themeShade="80"/>
        <w:sz w:val="18"/>
        <w:szCs w:val="24"/>
      </w:rPr>
    </w:pPr>
    <w:r w:rsidRPr="00B05434">
      <w:rPr>
        <w:rFonts w:ascii="Times New Roman" w:eastAsia="Calibri" w:hAnsi="Times New Roman"/>
        <w:b/>
        <w:bCs/>
        <w:i/>
        <w:iCs/>
        <w:color w:val="385623" w:themeColor="accent6" w:themeShade="80"/>
        <w:sz w:val="18"/>
        <w:szCs w:val="24"/>
      </w:rPr>
      <w:t>Informe</w:t>
    </w:r>
  </w:p>
  <w:p w:rsidR="00764163" w:rsidRPr="00B05434" w:rsidRDefault="00764163">
    <w:pPr>
      <w:pStyle w:val="Encabezado"/>
      <w:rPr>
        <w:sz w:val="14"/>
      </w:rPr>
    </w:pPr>
    <w:r>
      <w:rPr>
        <w:rFonts w:ascii="Times New Roman" w:eastAsia="Calibri" w:hAnsi="Times New Roman"/>
        <w:b/>
        <w:bCs/>
        <w:i/>
        <w:iCs/>
        <w:noProof/>
        <w:color w:val="385623" w:themeColor="accent6" w:themeShade="80"/>
        <w:sz w:val="16"/>
        <w:szCs w:val="24"/>
        <w:lang w:val="es-CO" w:eastAsia="es-CO"/>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176742</wp:posOffset>
              </wp:positionV>
              <wp:extent cx="6578600" cy="12700"/>
              <wp:effectExtent l="19050" t="19050" r="31750" b="25400"/>
              <wp:wrapNone/>
              <wp:docPr id="6" name="Conector recto 6"/>
              <wp:cNvGraphicFramePr/>
              <a:graphic xmlns:a="http://schemas.openxmlformats.org/drawingml/2006/main">
                <a:graphicData uri="http://schemas.microsoft.com/office/word/2010/wordprocessingShape">
                  <wps:wsp>
                    <wps:cNvCnPr/>
                    <wps:spPr>
                      <a:xfrm>
                        <a:off x="0" y="0"/>
                        <a:ext cx="6578600" cy="12700"/>
                      </a:xfrm>
                      <a:prstGeom prst="line">
                        <a:avLst/>
                      </a:prstGeom>
                      <a:ln w="38100" cmpd="thickThi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292093" id="Conector rec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5pt,13.9pt" to="49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" strokecolor="#70ad47 [3209]" strokeweight="3pt">
              <v:stroke linestyle="thickThin" joinstyle="miter"/>
            </v:line>
          </w:pict>
        </mc:Fallback>
      </mc:AlternateContent>
    </w:r>
    <w:r w:rsidRPr="00B05434">
      <w:rPr>
        <w:rFonts w:ascii="Times New Roman" w:eastAsia="Calibri" w:hAnsi="Times New Roman"/>
        <w:b/>
        <w:bCs/>
        <w:i/>
        <w:iCs/>
        <w:color w:val="385623" w:themeColor="accent6" w:themeShade="80"/>
        <w:sz w:val="16"/>
        <w:szCs w:val="24"/>
      </w:rPr>
      <w:t>Auditoria Basada en Riesgos Proyectos de Investigación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63" w:rsidRDefault="00764163">
    <w:pPr>
      <w:pStyle w:val="Encabezado"/>
      <w:rPr>
        <w:rFonts w:ascii="Times New Roman" w:eastAsia="Calibri" w:hAnsi="Times New Roman"/>
        <w:b/>
        <w:bCs/>
        <w:i/>
        <w:iCs/>
        <w:color w:val="385623" w:themeColor="accent6" w:themeShade="80"/>
        <w:sz w:val="16"/>
        <w:szCs w:val="24"/>
      </w:rPr>
    </w:pPr>
    <w:r w:rsidRPr="00B05434">
      <w:rPr>
        <w:rFonts w:ascii="Times New Roman" w:eastAsia="Calibri" w:hAnsi="Times New Roman"/>
        <w:b/>
        <w:bCs/>
        <w:i/>
        <w:iCs/>
        <w:color w:val="385623" w:themeColor="accent6" w:themeShade="80"/>
        <w:sz w:val="18"/>
        <w:szCs w:val="24"/>
      </w:rPr>
      <w:t>Informe</w:t>
    </w:r>
    <w:r>
      <w:rPr>
        <w:rFonts w:ascii="Times New Roman" w:eastAsia="Calibri" w:hAnsi="Times New Roman"/>
        <w:b/>
        <w:bCs/>
        <w:i/>
        <w:iCs/>
        <w:color w:val="385623" w:themeColor="accent6" w:themeShade="80"/>
        <w:sz w:val="18"/>
        <w:szCs w:val="24"/>
      </w:rPr>
      <w:t xml:space="preserve"> - </w:t>
    </w:r>
    <w:r w:rsidRPr="00B05434">
      <w:rPr>
        <w:rFonts w:ascii="Times New Roman" w:eastAsia="Calibri" w:hAnsi="Times New Roman"/>
        <w:b/>
        <w:bCs/>
        <w:i/>
        <w:iCs/>
        <w:color w:val="385623" w:themeColor="accent6" w:themeShade="80"/>
        <w:sz w:val="16"/>
        <w:szCs w:val="24"/>
      </w:rPr>
      <w:t>Auditoria Basada en Riesgos Proyectos de Investigación</w:t>
    </w:r>
  </w:p>
  <w:p w:rsidR="00764163" w:rsidRPr="00432407" w:rsidRDefault="00764163">
    <w:pPr>
      <w:pStyle w:val="Encabezado"/>
      <w:rPr>
        <w:rFonts w:ascii="Times New Roman" w:eastAsia="Calibri" w:hAnsi="Times New Roman"/>
        <w:b/>
        <w:bCs/>
        <w:i/>
        <w:iCs/>
        <w:color w:val="385623" w:themeColor="accent6" w:themeShade="80"/>
        <w:sz w:val="16"/>
        <w:szCs w:val="24"/>
      </w:rPr>
    </w:pPr>
    <w:r w:rsidRPr="00432407">
      <w:rPr>
        <w:rFonts w:ascii="Times New Roman" w:eastAsia="Calibri" w:hAnsi="Times New Roman"/>
        <w:b/>
        <w:bCs/>
        <w:i/>
        <w:iCs/>
        <w:noProof/>
        <w:color w:val="385623" w:themeColor="accent6" w:themeShade="80"/>
        <w:sz w:val="16"/>
        <w:szCs w:val="24"/>
        <w:lang w:val="es-CO" w:eastAsia="es-CO"/>
      </w:rPr>
      <mc:AlternateContent>
        <mc:Choice Requires="wps">
          <w:drawing>
            <wp:anchor distT="0" distB="0" distL="114300" distR="114300" simplePos="0" relativeHeight="251664384" behindDoc="0" locked="0" layoutInCell="1" allowOverlap="1" wp14:anchorId="47CA02DD" wp14:editId="2BDCBE30">
              <wp:simplePos x="0" y="0"/>
              <wp:positionH relativeFrom="column">
                <wp:posOffset>-281616</wp:posOffset>
              </wp:positionH>
              <wp:positionV relativeFrom="paragraph">
                <wp:posOffset>160461</wp:posOffset>
              </wp:positionV>
              <wp:extent cx="6578600" cy="12700"/>
              <wp:effectExtent l="19050" t="19050" r="31750" b="25400"/>
              <wp:wrapNone/>
              <wp:docPr id="3" name="Conector recto 3"/>
              <wp:cNvGraphicFramePr/>
              <a:graphic xmlns:a="http://schemas.openxmlformats.org/drawingml/2006/main">
                <a:graphicData uri="http://schemas.microsoft.com/office/word/2010/wordprocessingShape">
                  <wps:wsp>
                    <wps:cNvCnPr/>
                    <wps:spPr>
                      <a:xfrm>
                        <a:off x="0" y="0"/>
                        <a:ext cx="6578600" cy="12700"/>
                      </a:xfrm>
                      <a:prstGeom prst="line">
                        <a:avLst/>
                      </a:prstGeom>
                      <a:ln w="38100" cmpd="thickThi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299015" id="Conector rec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15pt,12.65pt" to="495.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" strokecolor="#70ad47 [3209]" strokeweight="3pt">
              <v:stroke linestyle="thickThin" joinstyle="miter"/>
            </v:line>
          </w:pict>
        </mc:Fallback>
      </mc:AlternateContent>
    </w:r>
    <w:r w:rsidRPr="00432407">
      <w:rPr>
        <w:rFonts w:ascii="Times New Roman" w:eastAsia="Calibri" w:hAnsi="Times New Roman"/>
        <w:b/>
        <w:bCs/>
        <w:i/>
        <w:iCs/>
        <w:color w:val="385623" w:themeColor="accent6" w:themeShade="80"/>
        <w:sz w:val="16"/>
        <w:szCs w:val="24"/>
      </w:rPr>
      <w:t>Oportunidades de Mejora Identificadas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E25"/>
    <w:multiLevelType w:val="multilevel"/>
    <w:tmpl w:val="03E47D7C"/>
    <w:lvl w:ilvl="0">
      <w:start w:val="1"/>
      <w:numFmt w:val="decimal"/>
      <w:lvlText w:val="%1."/>
      <w:lvlJc w:val="left"/>
      <w:pPr>
        <w:ind w:left="141" w:hanging="360"/>
      </w:pPr>
      <w:rPr>
        <w:rFonts w:hint="default"/>
      </w:rPr>
    </w:lvl>
    <w:lvl w:ilvl="1">
      <w:start w:val="1"/>
      <w:numFmt w:val="decimal"/>
      <w:isLgl/>
      <w:lvlText w:val="%1.%2."/>
      <w:lvlJc w:val="left"/>
      <w:pPr>
        <w:ind w:left="501" w:hanging="720"/>
      </w:pPr>
      <w:rPr>
        <w:rFonts w:hint="default"/>
      </w:rPr>
    </w:lvl>
    <w:lvl w:ilvl="2">
      <w:start w:val="1"/>
      <w:numFmt w:val="decimal"/>
      <w:isLgl/>
      <w:lvlText w:val="%1.%2.%3."/>
      <w:lvlJc w:val="left"/>
      <w:pPr>
        <w:ind w:left="501" w:hanging="720"/>
      </w:pPr>
      <w:rPr>
        <w:rFonts w:hint="default"/>
      </w:rPr>
    </w:lvl>
    <w:lvl w:ilvl="3">
      <w:start w:val="1"/>
      <w:numFmt w:val="decimal"/>
      <w:isLgl/>
      <w:lvlText w:val="%1.%2.%3.%4."/>
      <w:lvlJc w:val="left"/>
      <w:pPr>
        <w:ind w:left="861" w:hanging="1080"/>
      </w:pPr>
      <w:rPr>
        <w:rFonts w:hint="default"/>
      </w:rPr>
    </w:lvl>
    <w:lvl w:ilvl="4">
      <w:start w:val="1"/>
      <w:numFmt w:val="decimal"/>
      <w:isLgl/>
      <w:lvlText w:val="%1.%2.%3.%4.%5."/>
      <w:lvlJc w:val="left"/>
      <w:pPr>
        <w:ind w:left="861" w:hanging="1080"/>
      </w:pPr>
      <w:rPr>
        <w:rFonts w:hint="default"/>
      </w:rPr>
    </w:lvl>
    <w:lvl w:ilvl="5">
      <w:start w:val="1"/>
      <w:numFmt w:val="decimal"/>
      <w:isLgl/>
      <w:lvlText w:val="%1.%2.%3.%4.%5.%6."/>
      <w:lvlJc w:val="left"/>
      <w:pPr>
        <w:ind w:left="1221" w:hanging="1440"/>
      </w:pPr>
      <w:rPr>
        <w:rFonts w:hint="default"/>
      </w:rPr>
    </w:lvl>
    <w:lvl w:ilvl="6">
      <w:start w:val="1"/>
      <w:numFmt w:val="decimal"/>
      <w:isLgl/>
      <w:lvlText w:val="%1.%2.%3.%4.%5.%6.%7."/>
      <w:lvlJc w:val="left"/>
      <w:pPr>
        <w:ind w:left="1581" w:hanging="1800"/>
      </w:pPr>
      <w:rPr>
        <w:rFonts w:hint="default"/>
      </w:rPr>
    </w:lvl>
    <w:lvl w:ilvl="7">
      <w:start w:val="1"/>
      <w:numFmt w:val="decimal"/>
      <w:isLgl/>
      <w:lvlText w:val="%1.%2.%3.%4.%5.%6.%7.%8."/>
      <w:lvlJc w:val="left"/>
      <w:pPr>
        <w:ind w:left="1581" w:hanging="1800"/>
      </w:pPr>
      <w:rPr>
        <w:rFonts w:hint="default"/>
      </w:rPr>
    </w:lvl>
    <w:lvl w:ilvl="8">
      <w:start w:val="1"/>
      <w:numFmt w:val="decimal"/>
      <w:isLgl/>
      <w:lvlText w:val="%1.%2.%3.%4.%5.%6.%7.%8.%9."/>
      <w:lvlJc w:val="left"/>
      <w:pPr>
        <w:ind w:left="1941" w:hanging="2160"/>
      </w:pPr>
      <w:rPr>
        <w:rFonts w:hint="default"/>
      </w:rPr>
    </w:lvl>
  </w:abstractNum>
  <w:abstractNum w:abstractNumId="1" w15:restartNumberingAfterBreak="0">
    <w:nsid w:val="09430FC6"/>
    <w:multiLevelType w:val="hybridMultilevel"/>
    <w:tmpl w:val="8416B74A"/>
    <w:lvl w:ilvl="0" w:tplc="988837AC">
      <w:start w:val="1"/>
      <w:numFmt w:val="bullet"/>
      <w:lvlText w:val=""/>
      <w:lvlJc w:val="left"/>
      <w:pPr>
        <w:ind w:left="1146" w:hanging="360"/>
      </w:pPr>
      <w:rPr>
        <w:rFonts w:ascii="Wingdings" w:hAnsi="Wingdings" w:hint="default"/>
        <w:b/>
        <w:i w:val="0"/>
        <w:color w:val="538135"/>
        <w:sz w:val="18"/>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12A448EC"/>
    <w:multiLevelType w:val="hybridMultilevel"/>
    <w:tmpl w:val="8A22CEBC"/>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 w15:restartNumberingAfterBreak="0">
    <w:nsid w:val="13AE29FA"/>
    <w:multiLevelType w:val="hybridMultilevel"/>
    <w:tmpl w:val="1812C3BA"/>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15:restartNumberingAfterBreak="0">
    <w:nsid w:val="335619EA"/>
    <w:multiLevelType w:val="hybridMultilevel"/>
    <w:tmpl w:val="D9008812"/>
    <w:lvl w:ilvl="0" w:tplc="5CE640DA">
      <w:start w:val="1"/>
      <w:numFmt w:val="bullet"/>
      <w:lvlText w:val=""/>
      <w:lvlJc w:val="left"/>
      <w:pPr>
        <w:ind w:left="720" w:hanging="360"/>
      </w:pPr>
      <w:rPr>
        <w:rFonts w:ascii="Symbol" w:eastAsia="Times New Roman" w:hAnsi="Symbol" w:cs="Trebuchet MS" w:hint="default"/>
        <w:color w:val="538135"/>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073636"/>
    <w:multiLevelType w:val="hybridMultilevel"/>
    <w:tmpl w:val="05F6F6E6"/>
    <w:lvl w:ilvl="0" w:tplc="D20A431A">
      <w:start w:val="1"/>
      <w:numFmt w:val="bullet"/>
      <w:lvlText w:val=""/>
      <w:lvlJc w:val="left"/>
      <w:pPr>
        <w:ind w:left="720" w:hanging="360"/>
      </w:pPr>
      <w:rPr>
        <w:rFonts w:ascii="Wingdings" w:hAnsi="Wingdings" w:hint="default"/>
        <w:color w:val="538135"/>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82799E"/>
    <w:multiLevelType w:val="hybridMultilevel"/>
    <w:tmpl w:val="5DCCE8D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37D92BA3"/>
    <w:multiLevelType w:val="hybridMultilevel"/>
    <w:tmpl w:val="8F9E4804"/>
    <w:lvl w:ilvl="0" w:tplc="82B4C5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3979BB"/>
    <w:multiLevelType w:val="hybridMultilevel"/>
    <w:tmpl w:val="6E00701C"/>
    <w:lvl w:ilvl="0" w:tplc="D20A431A">
      <w:start w:val="1"/>
      <w:numFmt w:val="bullet"/>
      <w:lvlText w:val=""/>
      <w:lvlJc w:val="left"/>
      <w:pPr>
        <w:ind w:left="720" w:hanging="360"/>
      </w:pPr>
      <w:rPr>
        <w:rFonts w:ascii="Wingdings" w:hAnsi="Wingdings" w:hint="default"/>
        <w:color w:val="538135"/>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3E7FCF"/>
    <w:multiLevelType w:val="hybridMultilevel"/>
    <w:tmpl w:val="D8E20486"/>
    <w:lvl w:ilvl="0" w:tplc="A7888694">
      <w:start w:val="1"/>
      <w:numFmt w:val="bullet"/>
      <w:lvlText w:val=""/>
      <w:lvlJc w:val="left"/>
      <w:pPr>
        <w:ind w:left="720" w:hanging="360"/>
      </w:pPr>
      <w:rPr>
        <w:rFonts w:ascii="Symbol" w:hAnsi="Symbol" w:cs="Trebuchet MS" w:hint="default"/>
        <w:color w:val="538135"/>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D03907"/>
    <w:multiLevelType w:val="hybridMultilevel"/>
    <w:tmpl w:val="13DE9402"/>
    <w:lvl w:ilvl="0" w:tplc="EC8EAFCE">
      <w:start w:val="1"/>
      <w:numFmt w:val="decimal"/>
      <w:lvlText w:val="%1."/>
      <w:lvlJc w:val="left"/>
      <w:pPr>
        <w:ind w:left="720" w:hanging="360"/>
      </w:pPr>
      <w:rPr>
        <w:rFonts w:hint="default"/>
        <w:color w:val="538135"/>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BF037D"/>
    <w:multiLevelType w:val="hybridMultilevel"/>
    <w:tmpl w:val="EAB82930"/>
    <w:lvl w:ilvl="0" w:tplc="988837AC">
      <w:start w:val="1"/>
      <w:numFmt w:val="bullet"/>
      <w:lvlText w:val=""/>
      <w:lvlJc w:val="left"/>
      <w:pPr>
        <w:ind w:left="5179" w:hanging="360"/>
      </w:pPr>
      <w:rPr>
        <w:rFonts w:ascii="Wingdings" w:hAnsi="Wingdings" w:hint="default"/>
        <w:b/>
        <w:i w:val="0"/>
        <w:color w:val="538135"/>
        <w:sz w:val="18"/>
      </w:rPr>
    </w:lvl>
    <w:lvl w:ilvl="1" w:tplc="240A0003" w:tentative="1">
      <w:start w:val="1"/>
      <w:numFmt w:val="bullet"/>
      <w:lvlText w:val="o"/>
      <w:lvlJc w:val="left"/>
      <w:pPr>
        <w:ind w:left="5899" w:hanging="360"/>
      </w:pPr>
      <w:rPr>
        <w:rFonts w:ascii="Courier New" w:hAnsi="Courier New" w:cs="Courier New" w:hint="default"/>
      </w:rPr>
    </w:lvl>
    <w:lvl w:ilvl="2" w:tplc="240A0005" w:tentative="1">
      <w:start w:val="1"/>
      <w:numFmt w:val="bullet"/>
      <w:lvlText w:val=""/>
      <w:lvlJc w:val="left"/>
      <w:pPr>
        <w:ind w:left="6619" w:hanging="360"/>
      </w:pPr>
      <w:rPr>
        <w:rFonts w:ascii="Wingdings" w:hAnsi="Wingdings" w:hint="default"/>
      </w:rPr>
    </w:lvl>
    <w:lvl w:ilvl="3" w:tplc="240A0001" w:tentative="1">
      <w:start w:val="1"/>
      <w:numFmt w:val="bullet"/>
      <w:lvlText w:val=""/>
      <w:lvlJc w:val="left"/>
      <w:pPr>
        <w:ind w:left="7339" w:hanging="360"/>
      </w:pPr>
      <w:rPr>
        <w:rFonts w:ascii="Symbol" w:hAnsi="Symbol" w:hint="default"/>
      </w:rPr>
    </w:lvl>
    <w:lvl w:ilvl="4" w:tplc="240A0003" w:tentative="1">
      <w:start w:val="1"/>
      <w:numFmt w:val="bullet"/>
      <w:lvlText w:val="o"/>
      <w:lvlJc w:val="left"/>
      <w:pPr>
        <w:ind w:left="8059" w:hanging="360"/>
      </w:pPr>
      <w:rPr>
        <w:rFonts w:ascii="Courier New" w:hAnsi="Courier New" w:cs="Courier New" w:hint="default"/>
      </w:rPr>
    </w:lvl>
    <w:lvl w:ilvl="5" w:tplc="240A0005" w:tentative="1">
      <w:start w:val="1"/>
      <w:numFmt w:val="bullet"/>
      <w:lvlText w:val=""/>
      <w:lvlJc w:val="left"/>
      <w:pPr>
        <w:ind w:left="8779" w:hanging="360"/>
      </w:pPr>
      <w:rPr>
        <w:rFonts w:ascii="Wingdings" w:hAnsi="Wingdings" w:hint="default"/>
      </w:rPr>
    </w:lvl>
    <w:lvl w:ilvl="6" w:tplc="240A0001" w:tentative="1">
      <w:start w:val="1"/>
      <w:numFmt w:val="bullet"/>
      <w:lvlText w:val=""/>
      <w:lvlJc w:val="left"/>
      <w:pPr>
        <w:ind w:left="9499" w:hanging="360"/>
      </w:pPr>
      <w:rPr>
        <w:rFonts w:ascii="Symbol" w:hAnsi="Symbol" w:hint="default"/>
      </w:rPr>
    </w:lvl>
    <w:lvl w:ilvl="7" w:tplc="240A0003" w:tentative="1">
      <w:start w:val="1"/>
      <w:numFmt w:val="bullet"/>
      <w:lvlText w:val="o"/>
      <w:lvlJc w:val="left"/>
      <w:pPr>
        <w:ind w:left="10219" w:hanging="360"/>
      </w:pPr>
      <w:rPr>
        <w:rFonts w:ascii="Courier New" w:hAnsi="Courier New" w:cs="Courier New" w:hint="default"/>
      </w:rPr>
    </w:lvl>
    <w:lvl w:ilvl="8" w:tplc="240A0005" w:tentative="1">
      <w:start w:val="1"/>
      <w:numFmt w:val="bullet"/>
      <w:lvlText w:val=""/>
      <w:lvlJc w:val="left"/>
      <w:pPr>
        <w:ind w:left="10939" w:hanging="360"/>
      </w:pPr>
      <w:rPr>
        <w:rFonts w:ascii="Wingdings" w:hAnsi="Wingdings" w:hint="default"/>
      </w:rPr>
    </w:lvl>
  </w:abstractNum>
  <w:abstractNum w:abstractNumId="12" w15:restartNumberingAfterBreak="0">
    <w:nsid w:val="4E1E18A5"/>
    <w:multiLevelType w:val="hybridMultilevel"/>
    <w:tmpl w:val="15F852E0"/>
    <w:lvl w:ilvl="0" w:tplc="EC8EAFC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15:restartNumberingAfterBreak="0">
    <w:nsid w:val="564D06DA"/>
    <w:multiLevelType w:val="hybridMultilevel"/>
    <w:tmpl w:val="73867178"/>
    <w:lvl w:ilvl="0" w:tplc="664A8922">
      <w:start w:val="1"/>
      <w:numFmt w:val="lowerRoman"/>
      <w:pStyle w:val="OAI"/>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98E6F06"/>
    <w:multiLevelType w:val="hybridMultilevel"/>
    <w:tmpl w:val="22183B28"/>
    <w:lvl w:ilvl="0" w:tplc="D20A431A">
      <w:start w:val="1"/>
      <w:numFmt w:val="bullet"/>
      <w:lvlText w:val=""/>
      <w:lvlJc w:val="left"/>
      <w:pPr>
        <w:ind w:left="720" w:hanging="360"/>
      </w:pPr>
      <w:rPr>
        <w:rFonts w:ascii="Wingdings" w:hAnsi="Wingdings" w:hint="default"/>
        <w:color w:val="538135"/>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F55881"/>
    <w:multiLevelType w:val="hybridMultilevel"/>
    <w:tmpl w:val="55AAD4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A1E7821"/>
    <w:multiLevelType w:val="hybridMultilevel"/>
    <w:tmpl w:val="CA908012"/>
    <w:lvl w:ilvl="0" w:tplc="240A0001">
      <w:start w:val="1"/>
      <w:numFmt w:val="bullet"/>
      <w:lvlText w:val=""/>
      <w:lvlJc w:val="left"/>
      <w:pPr>
        <w:ind w:left="720" w:hanging="360"/>
      </w:pPr>
      <w:rPr>
        <w:rFonts w:ascii="Symbol" w:hAnsi="Symbol" w:hint="default"/>
        <w:color w:val="538135"/>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B7F5150"/>
    <w:multiLevelType w:val="hybridMultilevel"/>
    <w:tmpl w:val="52668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771246"/>
    <w:multiLevelType w:val="multilevel"/>
    <w:tmpl w:val="7B62D5F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15:restartNumberingAfterBreak="0">
    <w:nsid w:val="63F92388"/>
    <w:multiLevelType w:val="hybridMultilevel"/>
    <w:tmpl w:val="A5D69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87B7EC9"/>
    <w:multiLevelType w:val="hybridMultilevel"/>
    <w:tmpl w:val="15F852E0"/>
    <w:lvl w:ilvl="0" w:tplc="EC8EAFC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1" w15:restartNumberingAfterBreak="0">
    <w:nsid w:val="76D04F74"/>
    <w:multiLevelType w:val="hybridMultilevel"/>
    <w:tmpl w:val="D4882280"/>
    <w:lvl w:ilvl="0" w:tplc="240A000D">
      <w:start w:val="1"/>
      <w:numFmt w:val="bullet"/>
      <w:lvlText w:val=""/>
      <w:lvlJc w:val="left"/>
      <w:pPr>
        <w:ind w:left="3774" w:hanging="360"/>
      </w:pPr>
      <w:rPr>
        <w:rFonts w:ascii="Wingdings" w:hAnsi="Wingdings" w:hint="default"/>
      </w:rPr>
    </w:lvl>
    <w:lvl w:ilvl="1" w:tplc="240A0003" w:tentative="1">
      <w:start w:val="1"/>
      <w:numFmt w:val="bullet"/>
      <w:lvlText w:val="o"/>
      <w:lvlJc w:val="left"/>
      <w:pPr>
        <w:ind w:left="4494" w:hanging="360"/>
      </w:pPr>
      <w:rPr>
        <w:rFonts w:ascii="Courier New" w:hAnsi="Courier New" w:cs="Courier New" w:hint="default"/>
      </w:rPr>
    </w:lvl>
    <w:lvl w:ilvl="2" w:tplc="240A0005" w:tentative="1">
      <w:start w:val="1"/>
      <w:numFmt w:val="bullet"/>
      <w:lvlText w:val=""/>
      <w:lvlJc w:val="left"/>
      <w:pPr>
        <w:ind w:left="5214" w:hanging="360"/>
      </w:pPr>
      <w:rPr>
        <w:rFonts w:ascii="Wingdings" w:hAnsi="Wingdings" w:hint="default"/>
      </w:rPr>
    </w:lvl>
    <w:lvl w:ilvl="3" w:tplc="240A0001" w:tentative="1">
      <w:start w:val="1"/>
      <w:numFmt w:val="bullet"/>
      <w:lvlText w:val=""/>
      <w:lvlJc w:val="left"/>
      <w:pPr>
        <w:ind w:left="5934" w:hanging="360"/>
      </w:pPr>
      <w:rPr>
        <w:rFonts w:ascii="Symbol" w:hAnsi="Symbol" w:hint="default"/>
      </w:rPr>
    </w:lvl>
    <w:lvl w:ilvl="4" w:tplc="240A0003" w:tentative="1">
      <w:start w:val="1"/>
      <w:numFmt w:val="bullet"/>
      <w:lvlText w:val="o"/>
      <w:lvlJc w:val="left"/>
      <w:pPr>
        <w:ind w:left="6654" w:hanging="360"/>
      </w:pPr>
      <w:rPr>
        <w:rFonts w:ascii="Courier New" w:hAnsi="Courier New" w:cs="Courier New" w:hint="default"/>
      </w:rPr>
    </w:lvl>
    <w:lvl w:ilvl="5" w:tplc="240A0005" w:tentative="1">
      <w:start w:val="1"/>
      <w:numFmt w:val="bullet"/>
      <w:lvlText w:val=""/>
      <w:lvlJc w:val="left"/>
      <w:pPr>
        <w:ind w:left="7374" w:hanging="360"/>
      </w:pPr>
      <w:rPr>
        <w:rFonts w:ascii="Wingdings" w:hAnsi="Wingdings" w:hint="default"/>
      </w:rPr>
    </w:lvl>
    <w:lvl w:ilvl="6" w:tplc="240A0001" w:tentative="1">
      <w:start w:val="1"/>
      <w:numFmt w:val="bullet"/>
      <w:lvlText w:val=""/>
      <w:lvlJc w:val="left"/>
      <w:pPr>
        <w:ind w:left="8094" w:hanging="360"/>
      </w:pPr>
      <w:rPr>
        <w:rFonts w:ascii="Symbol" w:hAnsi="Symbol" w:hint="default"/>
      </w:rPr>
    </w:lvl>
    <w:lvl w:ilvl="7" w:tplc="240A0003" w:tentative="1">
      <w:start w:val="1"/>
      <w:numFmt w:val="bullet"/>
      <w:lvlText w:val="o"/>
      <w:lvlJc w:val="left"/>
      <w:pPr>
        <w:ind w:left="8814" w:hanging="360"/>
      </w:pPr>
      <w:rPr>
        <w:rFonts w:ascii="Courier New" w:hAnsi="Courier New" w:cs="Courier New" w:hint="default"/>
      </w:rPr>
    </w:lvl>
    <w:lvl w:ilvl="8" w:tplc="240A0005" w:tentative="1">
      <w:start w:val="1"/>
      <w:numFmt w:val="bullet"/>
      <w:lvlText w:val=""/>
      <w:lvlJc w:val="left"/>
      <w:pPr>
        <w:ind w:left="9534" w:hanging="360"/>
      </w:pPr>
      <w:rPr>
        <w:rFonts w:ascii="Wingdings" w:hAnsi="Wingdings" w:hint="default"/>
      </w:rPr>
    </w:lvl>
  </w:abstractNum>
  <w:abstractNum w:abstractNumId="22" w15:restartNumberingAfterBreak="0">
    <w:nsid w:val="79910B25"/>
    <w:multiLevelType w:val="hybridMultilevel"/>
    <w:tmpl w:val="67083180"/>
    <w:lvl w:ilvl="0" w:tplc="D20A431A">
      <w:start w:val="1"/>
      <w:numFmt w:val="bullet"/>
      <w:lvlText w:val=""/>
      <w:lvlJc w:val="left"/>
      <w:pPr>
        <w:ind w:left="1287" w:hanging="360"/>
      </w:pPr>
      <w:rPr>
        <w:rFonts w:ascii="Wingdings" w:hAnsi="Wingdings" w:hint="default"/>
        <w:color w:val="538135"/>
        <w:sz w:val="24"/>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3" w15:restartNumberingAfterBreak="0">
    <w:nsid w:val="7DD7032A"/>
    <w:multiLevelType w:val="hybridMultilevel"/>
    <w:tmpl w:val="473AD84A"/>
    <w:lvl w:ilvl="0" w:tplc="D20A431A">
      <w:start w:val="1"/>
      <w:numFmt w:val="bullet"/>
      <w:lvlText w:val=""/>
      <w:lvlJc w:val="left"/>
      <w:pPr>
        <w:ind w:left="720" w:hanging="360"/>
      </w:pPr>
      <w:rPr>
        <w:rFonts w:ascii="Wingdings" w:hAnsi="Wingdings" w:hint="default"/>
        <w:color w:val="538135"/>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0"/>
  </w:num>
  <w:num w:numId="4">
    <w:abstractNumId w:val="21"/>
  </w:num>
  <w:num w:numId="5">
    <w:abstractNumId w:val="14"/>
  </w:num>
  <w:num w:numId="6">
    <w:abstractNumId w:val="18"/>
  </w:num>
  <w:num w:numId="7">
    <w:abstractNumId w:val="6"/>
  </w:num>
  <w:num w:numId="8">
    <w:abstractNumId w:val="11"/>
  </w:num>
  <w:num w:numId="9">
    <w:abstractNumId w:val="1"/>
  </w:num>
  <w:num w:numId="10">
    <w:abstractNumId w:val="12"/>
  </w:num>
  <w:num w:numId="11">
    <w:abstractNumId w:val="13"/>
  </w:num>
  <w:num w:numId="12">
    <w:abstractNumId w:val="2"/>
  </w:num>
  <w:num w:numId="13">
    <w:abstractNumId w:val="3"/>
  </w:num>
  <w:num w:numId="14">
    <w:abstractNumId w:val="20"/>
  </w:num>
  <w:num w:numId="15">
    <w:abstractNumId w:val="19"/>
  </w:num>
  <w:num w:numId="16">
    <w:abstractNumId w:val="8"/>
  </w:num>
  <w:num w:numId="17">
    <w:abstractNumId w:val="22"/>
  </w:num>
  <w:num w:numId="18">
    <w:abstractNumId w:val="5"/>
  </w:num>
  <w:num w:numId="19">
    <w:abstractNumId w:val="10"/>
  </w:num>
  <w:num w:numId="20">
    <w:abstractNumId w:val="16"/>
  </w:num>
  <w:num w:numId="21">
    <w:abstractNumId w:val="4"/>
  </w:num>
  <w:num w:numId="22">
    <w:abstractNumId w:val="9"/>
  </w:num>
  <w:num w:numId="23">
    <w:abstractNumId w:val="7"/>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5"/>
    <w:rsid w:val="00000643"/>
    <w:rsid w:val="00001CBE"/>
    <w:rsid w:val="0000275B"/>
    <w:rsid w:val="00005FBA"/>
    <w:rsid w:val="000072C4"/>
    <w:rsid w:val="00011EF9"/>
    <w:rsid w:val="00013349"/>
    <w:rsid w:val="00013520"/>
    <w:rsid w:val="000137C7"/>
    <w:rsid w:val="0001618E"/>
    <w:rsid w:val="00017A6B"/>
    <w:rsid w:val="00020972"/>
    <w:rsid w:val="000227A0"/>
    <w:rsid w:val="00024E1D"/>
    <w:rsid w:val="0002537B"/>
    <w:rsid w:val="0002577F"/>
    <w:rsid w:val="00026E6D"/>
    <w:rsid w:val="0003105B"/>
    <w:rsid w:val="00031CB6"/>
    <w:rsid w:val="00032206"/>
    <w:rsid w:val="00035FF1"/>
    <w:rsid w:val="0003608E"/>
    <w:rsid w:val="00040081"/>
    <w:rsid w:val="000401B4"/>
    <w:rsid w:val="000412C9"/>
    <w:rsid w:val="0004144F"/>
    <w:rsid w:val="00042017"/>
    <w:rsid w:val="000424AC"/>
    <w:rsid w:val="00042E8F"/>
    <w:rsid w:val="00046457"/>
    <w:rsid w:val="0004769B"/>
    <w:rsid w:val="00047EDD"/>
    <w:rsid w:val="00050A78"/>
    <w:rsid w:val="00051032"/>
    <w:rsid w:val="0005466E"/>
    <w:rsid w:val="00056F34"/>
    <w:rsid w:val="00056FFF"/>
    <w:rsid w:val="0005703C"/>
    <w:rsid w:val="00057DAB"/>
    <w:rsid w:val="000637F3"/>
    <w:rsid w:val="0006489A"/>
    <w:rsid w:val="00066BF6"/>
    <w:rsid w:val="00067AB2"/>
    <w:rsid w:val="00071895"/>
    <w:rsid w:val="0007202F"/>
    <w:rsid w:val="00072D33"/>
    <w:rsid w:val="00073C0E"/>
    <w:rsid w:val="00073EE2"/>
    <w:rsid w:val="00074A5E"/>
    <w:rsid w:val="00076A06"/>
    <w:rsid w:val="00081F68"/>
    <w:rsid w:val="000834A7"/>
    <w:rsid w:val="00083A25"/>
    <w:rsid w:val="00090DC0"/>
    <w:rsid w:val="00091985"/>
    <w:rsid w:val="00092E8B"/>
    <w:rsid w:val="00093E7A"/>
    <w:rsid w:val="00094371"/>
    <w:rsid w:val="00094F1A"/>
    <w:rsid w:val="0009503E"/>
    <w:rsid w:val="000A08CA"/>
    <w:rsid w:val="000A3757"/>
    <w:rsid w:val="000A37B0"/>
    <w:rsid w:val="000A3DC5"/>
    <w:rsid w:val="000A49B0"/>
    <w:rsid w:val="000A5353"/>
    <w:rsid w:val="000A61FA"/>
    <w:rsid w:val="000A6FCE"/>
    <w:rsid w:val="000A7C5D"/>
    <w:rsid w:val="000B143E"/>
    <w:rsid w:val="000B1E41"/>
    <w:rsid w:val="000B3559"/>
    <w:rsid w:val="000B7B54"/>
    <w:rsid w:val="000C03CA"/>
    <w:rsid w:val="000C0B2E"/>
    <w:rsid w:val="000C0BB0"/>
    <w:rsid w:val="000C1A96"/>
    <w:rsid w:val="000C224C"/>
    <w:rsid w:val="000C386B"/>
    <w:rsid w:val="000C60D7"/>
    <w:rsid w:val="000D1028"/>
    <w:rsid w:val="000D1629"/>
    <w:rsid w:val="000D31E6"/>
    <w:rsid w:val="000D634D"/>
    <w:rsid w:val="000D67E1"/>
    <w:rsid w:val="000D6833"/>
    <w:rsid w:val="000D6907"/>
    <w:rsid w:val="000E041F"/>
    <w:rsid w:val="000E0A1A"/>
    <w:rsid w:val="000E1EFE"/>
    <w:rsid w:val="000E38DB"/>
    <w:rsid w:val="000E4679"/>
    <w:rsid w:val="000E4983"/>
    <w:rsid w:val="000E5097"/>
    <w:rsid w:val="000E7D13"/>
    <w:rsid w:val="000F2972"/>
    <w:rsid w:val="000F2DF4"/>
    <w:rsid w:val="00100220"/>
    <w:rsid w:val="00101C60"/>
    <w:rsid w:val="00101E9E"/>
    <w:rsid w:val="00102FA8"/>
    <w:rsid w:val="00104C05"/>
    <w:rsid w:val="001113E7"/>
    <w:rsid w:val="0011178F"/>
    <w:rsid w:val="00111A96"/>
    <w:rsid w:val="001140D0"/>
    <w:rsid w:val="00120794"/>
    <w:rsid w:val="00121586"/>
    <w:rsid w:val="00122130"/>
    <w:rsid w:val="0012294C"/>
    <w:rsid w:val="001234B3"/>
    <w:rsid w:val="00124ED2"/>
    <w:rsid w:val="00125FDC"/>
    <w:rsid w:val="00126905"/>
    <w:rsid w:val="001277E1"/>
    <w:rsid w:val="001308D0"/>
    <w:rsid w:val="001318BF"/>
    <w:rsid w:val="00132701"/>
    <w:rsid w:val="00134391"/>
    <w:rsid w:val="00135B25"/>
    <w:rsid w:val="001360DF"/>
    <w:rsid w:val="00140F70"/>
    <w:rsid w:val="00141269"/>
    <w:rsid w:val="00143D05"/>
    <w:rsid w:val="00143D20"/>
    <w:rsid w:val="001448FA"/>
    <w:rsid w:val="00145519"/>
    <w:rsid w:val="00145D14"/>
    <w:rsid w:val="00151D91"/>
    <w:rsid w:val="00153CDF"/>
    <w:rsid w:val="00157435"/>
    <w:rsid w:val="00157FDE"/>
    <w:rsid w:val="00160936"/>
    <w:rsid w:val="0016188E"/>
    <w:rsid w:val="00161AEC"/>
    <w:rsid w:val="00162F5D"/>
    <w:rsid w:val="00163866"/>
    <w:rsid w:val="00166200"/>
    <w:rsid w:val="00166544"/>
    <w:rsid w:val="0016754D"/>
    <w:rsid w:val="001679C7"/>
    <w:rsid w:val="001711D4"/>
    <w:rsid w:val="001713DF"/>
    <w:rsid w:val="00171A84"/>
    <w:rsid w:val="00171B2C"/>
    <w:rsid w:val="0017204B"/>
    <w:rsid w:val="00173567"/>
    <w:rsid w:val="001738F2"/>
    <w:rsid w:val="00177642"/>
    <w:rsid w:val="0018126A"/>
    <w:rsid w:val="00184BD0"/>
    <w:rsid w:val="00193141"/>
    <w:rsid w:val="001946B6"/>
    <w:rsid w:val="00195011"/>
    <w:rsid w:val="00195D52"/>
    <w:rsid w:val="001A087A"/>
    <w:rsid w:val="001A14C5"/>
    <w:rsid w:val="001B1EC7"/>
    <w:rsid w:val="001B2BFA"/>
    <w:rsid w:val="001B3730"/>
    <w:rsid w:val="001B3BE2"/>
    <w:rsid w:val="001B4105"/>
    <w:rsid w:val="001C015E"/>
    <w:rsid w:val="001C0697"/>
    <w:rsid w:val="001C3E2A"/>
    <w:rsid w:val="001C44B8"/>
    <w:rsid w:val="001C710C"/>
    <w:rsid w:val="001D140B"/>
    <w:rsid w:val="001D69D6"/>
    <w:rsid w:val="001E0208"/>
    <w:rsid w:val="001E5153"/>
    <w:rsid w:val="001E619E"/>
    <w:rsid w:val="001F0191"/>
    <w:rsid w:val="001F0FED"/>
    <w:rsid w:val="001F19C7"/>
    <w:rsid w:val="001F2664"/>
    <w:rsid w:val="001F312C"/>
    <w:rsid w:val="001F4EBF"/>
    <w:rsid w:val="001F7957"/>
    <w:rsid w:val="00200007"/>
    <w:rsid w:val="002016A6"/>
    <w:rsid w:val="00201771"/>
    <w:rsid w:val="002020A1"/>
    <w:rsid w:val="00202BEE"/>
    <w:rsid w:val="00207FC9"/>
    <w:rsid w:val="00210FAE"/>
    <w:rsid w:val="00215484"/>
    <w:rsid w:val="002159EF"/>
    <w:rsid w:val="00220AD8"/>
    <w:rsid w:val="002220C0"/>
    <w:rsid w:val="00223504"/>
    <w:rsid w:val="0022660A"/>
    <w:rsid w:val="00230020"/>
    <w:rsid w:val="00231EC9"/>
    <w:rsid w:val="00232742"/>
    <w:rsid w:val="00234A2C"/>
    <w:rsid w:val="00234B89"/>
    <w:rsid w:val="00234FC8"/>
    <w:rsid w:val="00236450"/>
    <w:rsid w:val="002407D5"/>
    <w:rsid w:val="00244340"/>
    <w:rsid w:val="002456BB"/>
    <w:rsid w:val="002462FD"/>
    <w:rsid w:val="002529C1"/>
    <w:rsid w:val="002535DF"/>
    <w:rsid w:val="00253B26"/>
    <w:rsid w:val="00256891"/>
    <w:rsid w:val="002575D2"/>
    <w:rsid w:val="00257AD7"/>
    <w:rsid w:val="00265B0E"/>
    <w:rsid w:val="002675E1"/>
    <w:rsid w:val="0027148A"/>
    <w:rsid w:val="00271707"/>
    <w:rsid w:val="00277879"/>
    <w:rsid w:val="002822E4"/>
    <w:rsid w:val="00282ED2"/>
    <w:rsid w:val="00284295"/>
    <w:rsid w:val="00284A9F"/>
    <w:rsid w:val="00284DB4"/>
    <w:rsid w:val="00286A1A"/>
    <w:rsid w:val="0029643E"/>
    <w:rsid w:val="00296474"/>
    <w:rsid w:val="0029652B"/>
    <w:rsid w:val="002969B5"/>
    <w:rsid w:val="002A2D9A"/>
    <w:rsid w:val="002A2F33"/>
    <w:rsid w:val="002A2FBF"/>
    <w:rsid w:val="002A3946"/>
    <w:rsid w:val="002A4987"/>
    <w:rsid w:val="002A751A"/>
    <w:rsid w:val="002A7785"/>
    <w:rsid w:val="002A7EA4"/>
    <w:rsid w:val="002B16C9"/>
    <w:rsid w:val="002B49F7"/>
    <w:rsid w:val="002B67F0"/>
    <w:rsid w:val="002C3817"/>
    <w:rsid w:val="002C3EB1"/>
    <w:rsid w:val="002C6BEB"/>
    <w:rsid w:val="002C720C"/>
    <w:rsid w:val="002D0D4F"/>
    <w:rsid w:val="002D0D9A"/>
    <w:rsid w:val="002D34B3"/>
    <w:rsid w:val="002D6289"/>
    <w:rsid w:val="002E0134"/>
    <w:rsid w:val="002E25E0"/>
    <w:rsid w:val="002E3E49"/>
    <w:rsid w:val="002E52A4"/>
    <w:rsid w:val="002E5736"/>
    <w:rsid w:val="002E5ABE"/>
    <w:rsid w:val="002E664F"/>
    <w:rsid w:val="002E7E59"/>
    <w:rsid w:val="002F02D6"/>
    <w:rsid w:val="002F098C"/>
    <w:rsid w:val="002F15DE"/>
    <w:rsid w:val="002F2430"/>
    <w:rsid w:val="002F3E1D"/>
    <w:rsid w:val="002F6BB4"/>
    <w:rsid w:val="00305F6D"/>
    <w:rsid w:val="00307033"/>
    <w:rsid w:val="00307A3B"/>
    <w:rsid w:val="003127C2"/>
    <w:rsid w:val="00315220"/>
    <w:rsid w:val="003159D0"/>
    <w:rsid w:val="00316414"/>
    <w:rsid w:val="00317223"/>
    <w:rsid w:val="00317D60"/>
    <w:rsid w:val="0032053D"/>
    <w:rsid w:val="00323133"/>
    <w:rsid w:val="00323EAE"/>
    <w:rsid w:val="00325C3A"/>
    <w:rsid w:val="00327A68"/>
    <w:rsid w:val="0033205E"/>
    <w:rsid w:val="00333C1B"/>
    <w:rsid w:val="003370BE"/>
    <w:rsid w:val="0034158C"/>
    <w:rsid w:val="00342F0C"/>
    <w:rsid w:val="0034422C"/>
    <w:rsid w:val="00344369"/>
    <w:rsid w:val="00344C91"/>
    <w:rsid w:val="0034508A"/>
    <w:rsid w:val="00345559"/>
    <w:rsid w:val="003513F9"/>
    <w:rsid w:val="0035424C"/>
    <w:rsid w:val="00356242"/>
    <w:rsid w:val="00360751"/>
    <w:rsid w:val="00361CB5"/>
    <w:rsid w:val="00361DD6"/>
    <w:rsid w:val="00361EB4"/>
    <w:rsid w:val="00365E45"/>
    <w:rsid w:val="003719D9"/>
    <w:rsid w:val="00372411"/>
    <w:rsid w:val="003758C3"/>
    <w:rsid w:val="00377BC7"/>
    <w:rsid w:val="00377DBF"/>
    <w:rsid w:val="00382A6B"/>
    <w:rsid w:val="00387088"/>
    <w:rsid w:val="00390633"/>
    <w:rsid w:val="003919A6"/>
    <w:rsid w:val="0039488C"/>
    <w:rsid w:val="00394FAE"/>
    <w:rsid w:val="003957E9"/>
    <w:rsid w:val="003A0A3E"/>
    <w:rsid w:val="003A0C1E"/>
    <w:rsid w:val="003A19FE"/>
    <w:rsid w:val="003A2C08"/>
    <w:rsid w:val="003A424E"/>
    <w:rsid w:val="003A433A"/>
    <w:rsid w:val="003A45BE"/>
    <w:rsid w:val="003A5621"/>
    <w:rsid w:val="003A6533"/>
    <w:rsid w:val="003B1432"/>
    <w:rsid w:val="003B5149"/>
    <w:rsid w:val="003B67DE"/>
    <w:rsid w:val="003C2740"/>
    <w:rsid w:val="003C3A7C"/>
    <w:rsid w:val="003C6024"/>
    <w:rsid w:val="003C769C"/>
    <w:rsid w:val="003D351B"/>
    <w:rsid w:val="003D5864"/>
    <w:rsid w:val="003D5DB5"/>
    <w:rsid w:val="003D7ACB"/>
    <w:rsid w:val="003E0586"/>
    <w:rsid w:val="003E1C5E"/>
    <w:rsid w:val="003E3C45"/>
    <w:rsid w:val="003E5536"/>
    <w:rsid w:val="003E7E5D"/>
    <w:rsid w:val="003F3467"/>
    <w:rsid w:val="003F41C9"/>
    <w:rsid w:val="003F75E3"/>
    <w:rsid w:val="003F78AB"/>
    <w:rsid w:val="003F7ED8"/>
    <w:rsid w:val="00400F20"/>
    <w:rsid w:val="004015F9"/>
    <w:rsid w:val="00401B02"/>
    <w:rsid w:val="00402A50"/>
    <w:rsid w:val="004042E6"/>
    <w:rsid w:val="004069EF"/>
    <w:rsid w:val="004120BD"/>
    <w:rsid w:val="0041397E"/>
    <w:rsid w:val="00414A7A"/>
    <w:rsid w:val="0041603C"/>
    <w:rsid w:val="00416C1A"/>
    <w:rsid w:val="004171E3"/>
    <w:rsid w:val="004173E3"/>
    <w:rsid w:val="00420BFC"/>
    <w:rsid w:val="00421D1A"/>
    <w:rsid w:val="0042275C"/>
    <w:rsid w:val="00425356"/>
    <w:rsid w:val="00426FDB"/>
    <w:rsid w:val="00427A0D"/>
    <w:rsid w:val="0043017F"/>
    <w:rsid w:val="00431050"/>
    <w:rsid w:val="004310B6"/>
    <w:rsid w:val="00432407"/>
    <w:rsid w:val="0043419E"/>
    <w:rsid w:val="004343D4"/>
    <w:rsid w:val="004348FF"/>
    <w:rsid w:val="00434A76"/>
    <w:rsid w:val="004354C4"/>
    <w:rsid w:val="0043618F"/>
    <w:rsid w:val="0043700C"/>
    <w:rsid w:val="00437BD6"/>
    <w:rsid w:val="00437FD3"/>
    <w:rsid w:val="00440799"/>
    <w:rsid w:val="00441E7A"/>
    <w:rsid w:val="004437C0"/>
    <w:rsid w:val="00443AF1"/>
    <w:rsid w:val="0044564B"/>
    <w:rsid w:val="00452399"/>
    <w:rsid w:val="0045239C"/>
    <w:rsid w:val="00452715"/>
    <w:rsid w:val="004542CB"/>
    <w:rsid w:val="00456125"/>
    <w:rsid w:val="004575F6"/>
    <w:rsid w:val="00461352"/>
    <w:rsid w:val="00462377"/>
    <w:rsid w:val="00464587"/>
    <w:rsid w:val="00465A27"/>
    <w:rsid w:val="00465EAD"/>
    <w:rsid w:val="00466E65"/>
    <w:rsid w:val="00470AE0"/>
    <w:rsid w:val="004746D4"/>
    <w:rsid w:val="00474B39"/>
    <w:rsid w:val="004778CD"/>
    <w:rsid w:val="00477CEF"/>
    <w:rsid w:val="004804B4"/>
    <w:rsid w:val="0048290F"/>
    <w:rsid w:val="004829F6"/>
    <w:rsid w:val="00482A55"/>
    <w:rsid w:val="00484DBC"/>
    <w:rsid w:val="00485FF0"/>
    <w:rsid w:val="0049085D"/>
    <w:rsid w:val="00490A41"/>
    <w:rsid w:val="004913E3"/>
    <w:rsid w:val="004961B2"/>
    <w:rsid w:val="0049634E"/>
    <w:rsid w:val="0049681A"/>
    <w:rsid w:val="004A0CEC"/>
    <w:rsid w:val="004A45EA"/>
    <w:rsid w:val="004A6194"/>
    <w:rsid w:val="004B19F2"/>
    <w:rsid w:val="004B2B96"/>
    <w:rsid w:val="004B452A"/>
    <w:rsid w:val="004B52AE"/>
    <w:rsid w:val="004B5E31"/>
    <w:rsid w:val="004B6E85"/>
    <w:rsid w:val="004B7C2B"/>
    <w:rsid w:val="004C1E7E"/>
    <w:rsid w:val="004C1E86"/>
    <w:rsid w:val="004C3661"/>
    <w:rsid w:val="004C61B9"/>
    <w:rsid w:val="004D0004"/>
    <w:rsid w:val="004D3E33"/>
    <w:rsid w:val="004D5C7F"/>
    <w:rsid w:val="004D5DDB"/>
    <w:rsid w:val="004D5E13"/>
    <w:rsid w:val="004D7D92"/>
    <w:rsid w:val="004E02DB"/>
    <w:rsid w:val="004E4C69"/>
    <w:rsid w:val="004E4D57"/>
    <w:rsid w:val="004E6500"/>
    <w:rsid w:val="004E66AA"/>
    <w:rsid w:val="004E7D6A"/>
    <w:rsid w:val="004F0C97"/>
    <w:rsid w:val="004F12E4"/>
    <w:rsid w:val="004F12F0"/>
    <w:rsid w:val="004F1B19"/>
    <w:rsid w:val="004F5A4C"/>
    <w:rsid w:val="005020AB"/>
    <w:rsid w:val="00505920"/>
    <w:rsid w:val="005078A0"/>
    <w:rsid w:val="00511004"/>
    <w:rsid w:val="00511AF3"/>
    <w:rsid w:val="005129FC"/>
    <w:rsid w:val="00512C45"/>
    <w:rsid w:val="005135C4"/>
    <w:rsid w:val="00516AB1"/>
    <w:rsid w:val="00517999"/>
    <w:rsid w:val="00522896"/>
    <w:rsid w:val="0052426A"/>
    <w:rsid w:val="00524943"/>
    <w:rsid w:val="00526919"/>
    <w:rsid w:val="0052731E"/>
    <w:rsid w:val="0053115E"/>
    <w:rsid w:val="0053141C"/>
    <w:rsid w:val="00533C9E"/>
    <w:rsid w:val="005357D2"/>
    <w:rsid w:val="00536E27"/>
    <w:rsid w:val="005378FE"/>
    <w:rsid w:val="0054127F"/>
    <w:rsid w:val="00542289"/>
    <w:rsid w:val="00542C9F"/>
    <w:rsid w:val="00544351"/>
    <w:rsid w:val="00544B42"/>
    <w:rsid w:val="00544B73"/>
    <w:rsid w:val="005452A6"/>
    <w:rsid w:val="00550B21"/>
    <w:rsid w:val="00551BA0"/>
    <w:rsid w:val="00560AFC"/>
    <w:rsid w:val="00563D65"/>
    <w:rsid w:val="0056431E"/>
    <w:rsid w:val="005659CC"/>
    <w:rsid w:val="005669B4"/>
    <w:rsid w:val="00566DF6"/>
    <w:rsid w:val="0056782F"/>
    <w:rsid w:val="005714AE"/>
    <w:rsid w:val="00576ECA"/>
    <w:rsid w:val="00580EB5"/>
    <w:rsid w:val="00581C2C"/>
    <w:rsid w:val="00581D55"/>
    <w:rsid w:val="00582A50"/>
    <w:rsid w:val="00583D39"/>
    <w:rsid w:val="005866C4"/>
    <w:rsid w:val="00586CF0"/>
    <w:rsid w:val="0059056F"/>
    <w:rsid w:val="005910B3"/>
    <w:rsid w:val="0059288F"/>
    <w:rsid w:val="00592E53"/>
    <w:rsid w:val="00593CEB"/>
    <w:rsid w:val="005945D5"/>
    <w:rsid w:val="005948D3"/>
    <w:rsid w:val="00594E2B"/>
    <w:rsid w:val="005A1166"/>
    <w:rsid w:val="005A143D"/>
    <w:rsid w:val="005A3044"/>
    <w:rsid w:val="005A4E94"/>
    <w:rsid w:val="005A66D7"/>
    <w:rsid w:val="005A6C95"/>
    <w:rsid w:val="005A6F3C"/>
    <w:rsid w:val="005B1805"/>
    <w:rsid w:val="005B18B8"/>
    <w:rsid w:val="005B1FC5"/>
    <w:rsid w:val="005B2796"/>
    <w:rsid w:val="005B2DE2"/>
    <w:rsid w:val="005B3019"/>
    <w:rsid w:val="005B42CA"/>
    <w:rsid w:val="005C15B9"/>
    <w:rsid w:val="005C23A0"/>
    <w:rsid w:val="005C4209"/>
    <w:rsid w:val="005C4A50"/>
    <w:rsid w:val="005C61EC"/>
    <w:rsid w:val="005C7372"/>
    <w:rsid w:val="005D2C95"/>
    <w:rsid w:val="005D456A"/>
    <w:rsid w:val="005D70BA"/>
    <w:rsid w:val="005E00D8"/>
    <w:rsid w:val="005E0592"/>
    <w:rsid w:val="005E34BC"/>
    <w:rsid w:val="005E78A5"/>
    <w:rsid w:val="005F185D"/>
    <w:rsid w:val="005F1942"/>
    <w:rsid w:val="005F2044"/>
    <w:rsid w:val="005F24DC"/>
    <w:rsid w:val="005F2639"/>
    <w:rsid w:val="005F2A6A"/>
    <w:rsid w:val="005F2BB7"/>
    <w:rsid w:val="005F323A"/>
    <w:rsid w:val="005F459F"/>
    <w:rsid w:val="005F49BF"/>
    <w:rsid w:val="005F5D2B"/>
    <w:rsid w:val="00601B82"/>
    <w:rsid w:val="00601F07"/>
    <w:rsid w:val="0060452B"/>
    <w:rsid w:val="006069E0"/>
    <w:rsid w:val="00606A2B"/>
    <w:rsid w:val="006100CC"/>
    <w:rsid w:val="00612306"/>
    <w:rsid w:val="00613A5E"/>
    <w:rsid w:val="0061420C"/>
    <w:rsid w:val="006150C0"/>
    <w:rsid w:val="00616B72"/>
    <w:rsid w:val="00620A1D"/>
    <w:rsid w:val="00622036"/>
    <w:rsid w:val="0062225B"/>
    <w:rsid w:val="00623EF3"/>
    <w:rsid w:val="00625735"/>
    <w:rsid w:val="006258F6"/>
    <w:rsid w:val="00626AF3"/>
    <w:rsid w:val="00627EE6"/>
    <w:rsid w:val="00630A11"/>
    <w:rsid w:val="0063394D"/>
    <w:rsid w:val="00634C6D"/>
    <w:rsid w:val="00634FA8"/>
    <w:rsid w:val="00635569"/>
    <w:rsid w:val="00636909"/>
    <w:rsid w:val="00636CCA"/>
    <w:rsid w:val="00637052"/>
    <w:rsid w:val="00640207"/>
    <w:rsid w:val="00640429"/>
    <w:rsid w:val="006406B8"/>
    <w:rsid w:val="006415BF"/>
    <w:rsid w:val="006506F5"/>
    <w:rsid w:val="00650E54"/>
    <w:rsid w:val="00651D02"/>
    <w:rsid w:val="00652B03"/>
    <w:rsid w:val="006543E8"/>
    <w:rsid w:val="00655FED"/>
    <w:rsid w:val="00660F0F"/>
    <w:rsid w:val="0066182B"/>
    <w:rsid w:val="00662737"/>
    <w:rsid w:val="00664213"/>
    <w:rsid w:val="0067415C"/>
    <w:rsid w:val="00676EA2"/>
    <w:rsid w:val="0068198F"/>
    <w:rsid w:val="00681F9D"/>
    <w:rsid w:val="0068273C"/>
    <w:rsid w:val="006835B2"/>
    <w:rsid w:val="00683C67"/>
    <w:rsid w:val="00685F0B"/>
    <w:rsid w:val="006908C2"/>
    <w:rsid w:val="00691C2D"/>
    <w:rsid w:val="0069359A"/>
    <w:rsid w:val="00694D08"/>
    <w:rsid w:val="00696ABD"/>
    <w:rsid w:val="00696C14"/>
    <w:rsid w:val="006A03AA"/>
    <w:rsid w:val="006A1E48"/>
    <w:rsid w:val="006A35B0"/>
    <w:rsid w:val="006A4679"/>
    <w:rsid w:val="006A7849"/>
    <w:rsid w:val="006B0215"/>
    <w:rsid w:val="006B6255"/>
    <w:rsid w:val="006B799C"/>
    <w:rsid w:val="006C2E52"/>
    <w:rsid w:val="006D20E6"/>
    <w:rsid w:val="006D53BA"/>
    <w:rsid w:val="006E035C"/>
    <w:rsid w:val="006E0681"/>
    <w:rsid w:val="006E0888"/>
    <w:rsid w:val="006E2177"/>
    <w:rsid w:val="006E2872"/>
    <w:rsid w:val="006E6EC7"/>
    <w:rsid w:val="006E7F6A"/>
    <w:rsid w:val="006F236B"/>
    <w:rsid w:val="006F5415"/>
    <w:rsid w:val="006F5A88"/>
    <w:rsid w:val="006F6BFC"/>
    <w:rsid w:val="006F7A0A"/>
    <w:rsid w:val="00701864"/>
    <w:rsid w:val="00703EEF"/>
    <w:rsid w:val="00711554"/>
    <w:rsid w:val="00712B73"/>
    <w:rsid w:val="00714373"/>
    <w:rsid w:val="00716067"/>
    <w:rsid w:val="00716BE3"/>
    <w:rsid w:val="007203F1"/>
    <w:rsid w:val="00722ABD"/>
    <w:rsid w:val="00722BC3"/>
    <w:rsid w:val="00726486"/>
    <w:rsid w:val="00727DF1"/>
    <w:rsid w:val="007319FF"/>
    <w:rsid w:val="007360A2"/>
    <w:rsid w:val="00736109"/>
    <w:rsid w:val="0074064E"/>
    <w:rsid w:val="00743D71"/>
    <w:rsid w:val="00743F3C"/>
    <w:rsid w:val="0074428C"/>
    <w:rsid w:val="0074504A"/>
    <w:rsid w:val="00745EF9"/>
    <w:rsid w:val="00750A8D"/>
    <w:rsid w:val="007520E3"/>
    <w:rsid w:val="007541DA"/>
    <w:rsid w:val="00756958"/>
    <w:rsid w:val="00756D8D"/>
    <w:rsid w:val="00760025"/>
    <w:rsid w:val="0076232F"/>
    <w:rsid w:val="00764163"/>
    <w:rsid w:val="0076716B"/>
    <w:rsid w:val="00767BDD"/>
    <w:rsid w:val="00767D01"/>
    <w:rsid w:val="00770E21"/>
    <w:rsid w:val="00771732"/>
    <w:rsid w:val="00771EFD"/>
    <w:rsid w:val="00773634"/>
    <w:rsid w:val="0077491B"/>
    <w:rsid w:val="00775BA2"/>
    <w:rsid w:val="00775CBD"/>
    <w:rsid w:val="007768BB"/>
    <w:rsid w:val="00777031"/>
    <w:rsid w:val="00782B50"/>
    <w:rsid w:val="0078330C"/>
    <w:rsid w:val="00784EF8"/>
    <w:rsid w:val="00785AAA"/>
    <w:rsid w:val="00791D29"/>
    <w:rsid w:val="007945D2"/>
    <w:rsid w:val="00796102"/>
    <w:rsid w:val="007A0FCC"/>
    <w:rsid w:val="007A23ED"/>
    <w:rsid w:val="007A644C"/>
    <w:rsid w:val="007A6AC0"/>
    <w:rsid w:val="007B09F0"/>
    <w:rsid w:val="007B0FCD"/>
    <w:rsid w:val="007B3173"/>
    <w:rsid w:val="007B4793"/>
    <w:rsid w:val="007B6AED"/>
    <w:rsid w:val="007B7080"/>
    <w:rsid w:val="007C1BB4"/>
    <w:rsid w:val="007C1E3F"/>
    <w:rsid w:val="007C2FDF"/>
    <w:rsid w:val="007D29F1"/>
    <w:rsid w:val="007D41B7"/>
    <w:rsid w:val="007D4CFF"/>
    <w:rsid w:val="007D5A7B"/>
    <w:rsid w:val="007E23EF"/>
    <w:rsid w:val="007E45C6"/>
    <w:rsid w:val="007E4F53"/>
    <w:rsid w:val="007E679C"/>
    <w:rsid w:val="007E7548"/>
    <w:rsid w:val="007F1C62"/>
    <w:rsid w:val="007F2405"/>
    <w:rsid w:val="007F4C6A"/>
    <w:rsid w:val="007F61F4"/>
    <w:rsid w:val="007F7118"/>
    <w:rsid w:val="008005D5"/>
    <w:rsid w:val="008007E1"/>
    <w:rsid w:val="0080179A"/>
    <w:rsid w:val="00801E97"/>
    <w:rsid w:val="008062B6"/>
    <w:rsid w:val="00807EE1"/>
    <w:rsid w:val="00811B6A"/>
    <w:rsid w:val="00813325"/>
    <w:rsid w:val="00813CE0"/>
    <w:rsid w:val="00814816"/>
    <w:rsid w:val="00815A2E"/>
    <w:rsid w:val="00815BD3"/>
    <w:rsid w:val="008168A6"/>
    <w:rsid w:val="00817E52"/>
    <w:rsid w:val="008241B6"/>
    <w:rsid w:val="00825853"/>
    <w:rsid w:val="008266D7"/>
    <w:rsid w:val="00827209"/>
    <w:rsid w:val="00827880"/>
    <w:rsid w:val="0083187C"/>
    <w:rsid w:val="008318E1"/>
    <w:rsid w:val="00832032"/>
    <w:rsid w:val="00832534"/>
    <w:rsid w:val="0083271C"/>
    <w:rsid w:val="00836056"/>
    <w:rsid w:val="00836C40"/>
    <w:rsid w:val="00840FDD"/>
    <w:rsid w:val="00842722"/>
    <w:rsid w:val="00845CE4"/>
    <w:rsid w:val="008462AC"/>
    <w:rsid w:val="00851E59"/>
    <w:rsid w:val="0085225A"/>
    <w:rsid w:val="00854682"/>
    <w:rsid w:val="00854B4C"/>
    <w:rsid w:val="008561C1"/>
    <w:rsid w:val="008579CE"/>
    <w:rsid w:val="00857FDB"/>
    <w:rsid w:val="0086272B"/>
    <w:rsid w:val="00865287"/>
    <w:rsid w:val="00871918"/>
    <w:rsid w:val="00871A3E"/>
    <w:rsid w:val="00874009"/>
    <w:rsid w:val="00874066"/>
    <w:rsid w:val="008775FB"/>
    <w:rsid w:val="008866A6"/>
    <w:rsid w:val="00892D0B"/>
    <w:rsid w:val="008937FC"/>
    <w:rsid w:val="00897595"/>
    <w:rsid w:val="00897B90"/>
    <w:rsid w:val="008A1A34"/>
    <w:rsid w:val="008A3007"/>
    <w:rsid w:val="008A51FD"/>
    <w:rsid w:val="008B0089"/>
    <w:rsid w:val="008B1577"/>
    <w:rsid w:val="008B33C9"/>
    <w:rsid w:val="008B47AE"/>
    <w:rsid w:val="008C0218"/>
    <w:rsid w:val="008C1430"/>
    <w:rsid w:val="008C19F6"/>
    <w:rsid w:val="008C2618"/>
    <w:rsid w:val="008C2663"/>
    <w:rsid w:val="008C296C"/>
    <w:rsid w:val="008C7F29"/>
    <w:rsid w:val="008D01EF"/>
    <w:rsid w:val="008D1D45"/>
    <w:rsid w:val="008D396C"/>
    <w:rsid w:val="008D60AB"/>
    <w:rsid w:val="008D6340"/>
    <w:rsid w:val="008D759A"/>
    <w:rsid w:val="008E332E"/>
    <w:rsid w:val="008F0A00"/>
    <w:rsid w:val="008F22B2"/>
    <w:rsid w:val="008F25D9"/>
    <w:rsid w:val="008F2FD6"/>
    <w:rsid w:val="008F4F63"/>
    <w:rsid w:val="008F7E63"/>
    <w:rsid w:val="00900761"/>
    <w:rsid w:val="00902CB7"/>
    <w:rsid w:val="00903E79"/>
    <w:rsid w:val="00904A15"/>
    <w:rsid w:val="009062E2"/>
    <w:rsid w:val="0091206C"/>
    <w:rsid w:val="00912FE4"/>
    <w:rsid w:val="00913FD6"/>
    <w:rsid w:val="00916E5A"/>
    <w:rsid w:val="0092016B"/>
    <w:rsid w:val="009201B1"/>
    <w:rsid w:val="00922C05"/>
    <w:rsid w:val="00926267"/>
    <w:rsid w:val="00926CD1"/>
    <w:rsid w:val="0092752C"/>
    <w:rsid w:val="00927F8C"/>
    <w:rsid w:val="00930295"/>
    <w:rsid w:val="0093184D"/>
    <w:rsid w:val="00933F01"/>
    <w:rsid w:val="009347FB"/>
    <w:rsid w:val="00935BA6"/>
    <w:rsid w:val="00936933"/>
    <w:rsid w:val="00940AB5"/>
    <w:rsid w:val="009414A6"/>
    <w:rsid w:val="00942F5A"/>
    <w:rsid w:val="00942F78"/>
    <w:rsid w:val="00943E60"/>
    <w:rsid w:val="00946B7A"/>
    <w:rsid w:val="00946FB4"/>
    <w:rsid w:val="0095105D"/>
    <w:rsid w:val="00951198"/>
    <w:rsid w:val="00951B0C"/>
    <w:rsid w:val="009536DA"/>
    <w:rsid w:val="0095714B"/>
    <w:rsid w:val="00957B1B"/>
    <w:rsid w:val="00957EC5"/>
    <w:rsid w:val="00960539"/>
    <w:rsid w:val="00960E87"/>
    <w:rsid w:val="00961D4B"/>
    <w:rsid w:val="00961F9A"/>
    <w:rsid w:val="009633A1"/>
    <w:rsid w:val="009654E8"/>
    <w:rsid w:val="009664A5"/>
    <w:rsid w:val="00970A87"/>
    <w:rsid w:val="00971F37"/>
    <w:rsid w:val="00974A96"/>
    <w:rsid w:val="00975CB6"/>
    <w:rsid w:val="0097696B"/>
    <w:rsid w:val="00980AA6"/>
    <w:rsid w:val="00982213"/>
    <w:rsid w:val="009847CC"/>
    <w:rsid w:val="00984F8E"/>
    <w:rsid w:val="00985376"/>
    <w:rsid w:val="00987153"/>
    <w:rsid w:val="0099037F"/>
    <w:rsid w:val="00990DBB"/>
    <w:rsid w:val="00991E13"/>
    <w:rsid w:val="00992388"/>
    <w:rsid w:val="009935B5"/>
    <w:rsid w:val="00993BCC"/>
    <w:rsid w:val="00996492"/>
    <w:rsid w:val="009A12C9"/>
    <w:rsid w:val="009A1C41"/>
    <w:rsid w:val="009A53F4"/>
    <w:rsid w:val="009A7EF4"/>
    <w:rsid w:val="009B09AF"/>
    <w:rsid w:val="009B291A"/>
    <w:rsid w:val="009B2CD9"/>
    <w:rsid w:val="009B30CC"/>
    <w:rsid w:val="009B441F"/>
    <w:rsid w:val="009B47AC"/>
    <w:rsid w:val="009B5C73"/>
    <w:rsid w:val="009B6ED4"/>
    <w:rsid w:val="009B7033"/>
    <w:rsid w:val="009B7159"/>
    <w:rsid w:val="009B7D40"/>
    <w:rsid w:val="009C1B9F"/>
    <w:rsid w:val="009C2464"/>
    <w:rsid w:val="009C5874"/>
    <w:rsid w:val="009C58EB"/>
    <w:rsid w:val="009C7000"/>
    <w:rsid w:val="009D330B"/>
    <w:rsid w:val="009D3C2E"/>
    <w:rsid w:val="009D3D83"/>
    <w:rsid w:val="009D40BC"/>
    <w:rsid w:val="009D51EB"/>
    <w:rsid w:val="009D67AE"/>
    <w:rsid w:val="009D7D29"/>
    <w:rsid w:val="009D7E76"/>
    <w:rsid w:val="009E13B2"/>
    <w:rsid w:val="009E436D"/>
    <w:rsid w:val="009E5331"/>
    <w:rsid w:val="009E581B"/>
    <w:rsid w:val="009F02EC"/>
    <w:rsid w:val="009F1100"/>
    <w:rsid w:val="009F3AA3"/>
    <w:rsid w:val="009F7AC1"/>
    <w:rsid w:val="009F7D71"/>
    <w:rsid w:val="00A0152E"/>
    <w:rsid w:val="00A016B6"/>
    <w:rsid w:val="00A02532"/>
    <w:rsid w:val="00A145E5"/>
    <w:rsid w:val="00A158B4"/>
    <w:rsid w:val="00A16CDC"/>
    <w:rsid w:val="00A17A0C"/>
    <w:rsid w:val="00A21B83"/>
    <w:rsid w:val="00A22485"/>
    <w:rsid w:val="00A23425"/>
    <w:rsid w:val="00A2462E"/>
    <w:rsid w:val="00A25F8F"/>
    <w:rsid w:val="00A27DCB"/>
    <w:rsid w:val="00A31128"/>
    <w:rsid w:val="00A318CF"/>
    <w:rsid w:val="00A32DD6"/>
    <w:rsid w:val="00A34633"/>
    <w:rsid w:val="00A371B7"/>
    <w:rsid w:val="00A373EF"/>
    <w:rsid w:val="00A37977"/>
    <w:rsid w:val="00A37D60"/>
    <w:rsid w:val="00A41F93"/>
    <w:rsid w:val="00A4205A"/>
    <w:rsid w:val="00A46A5D"/>
    <w:rsid w:val="00A47CDA"/>
    <w:rsid w:val="00A50837"/>
    <w:rsid w:val="00A520DC"/>
    <w:rsid w:val="00A527F8"/>
    <w:rsid w:val="00A52B36"/>
    <w:rsid w:val="00A5314E"/>
    <w:rsid w:val="00A536AE"/>
    <w:rsid w:val="00A56788"/>
    <w:rsid w:val="00A56B67"/>
    <w:rsid w:val="00A61205"/>
    <w:rsid w:val="00A61913"/>
    <w:rsid w:val="00A62214"/>
    <w:rsid w:val="00A6349A"/>
    <w:rsid w:val="00A6368D"/>
    <w:rsid w:val="00A63EF0"/>
    <w:rsid w:val="00A648DE"/>
    <w:rsid w:val="00A64A37"/>
    <w:rsid w:val="00A6749D"/>
    <w:rsid w:val="00A70394"/>
    <w:rsid w:val="00A71788"/>
    <w:rsid w:val="00A722F0"/>
    <w:rsid w:val="00A732B3"/>
    <w:rsid w:val="00A7399A"/>
    <w:rsid w:val="00A74B5F"/>
    <w:rsid w:val="00A7766B"/>
    <w:rsid w:val="00A84FC6"/>
    <w:rsid w:val="00A861DB"/>
    <w:rsid w:val="00A86C2D"/>
    <w:rsid w:val="00A87AD8"/>
    <w:rsid w:val="00A9028A"/>
    <w:rsid w:val="00A92079"/>
    <w:rsid w:val="00A920E3"/>
    <w:rsid w:val="00A9222B"/>
    <w:rsid w:val="00A92F71"/>
    <w:rsid w:val="00A9382B"/>
    <w:rsid w:val="00A94B12"/>
    <w:rsid w:val="00A9621D"/>
    <w:rsid w:val="00AA009F"/>
    <w:rsid w:val="00AA010E"/>
    <w:rsid w:val="00AA1CA4"/>
    <w:rsid w:val="00AA66FF"/>
    <w:rsid w:val="00AA6858"/>
    <w:rsid w:val="00AB1BB0"/>
    <w:rsid w:val="00AB467B"/>
    <w:rsid w:val="00AB59B9"/>
    <w:rsid w:val="00AB5F9B"/>
    <w:rsid w:val="00AB6130"/>
    <w:rsid w:val="00AC0D41"/>
    <w:rsid w:val="00AC14EC"/>
    <w:rsid w:val="00AC1760"/>
    <w:rsid w:val="00AC23F4"/>
    <w:rsid w:val="00AC4000"/>
    <w:rsid w:val="00AC70F9"/>
    <w:rsid w:val="00AD07EB"/>
    <w:rsid w:val="00AD1126"/>
    <w:rsid w:val="00AD1875"/>
    <w:rsid w:val="00AD2B2C"/>
    <w:rsid w:val="00AD3B6B"/>
    <w:rsid w:val="00AD45FC"/>
    <w:rsid w:val="00AD718D"/>
    <w:rsid w:val="00AD747B"/>
    <w:rsid w:val="00AD7D9C"/>
    <w:rsid w:val="00AE1FB3"/>
    <w:rsid w:val="00AE2963"/>
    <w:rsid w:val="00AE347B"/>
    <w:rsid w:val="00AE50FF"/>
    <w:rsid w:val="00AE775D"/>
    <w:rsid w:val="00AF0AE7"/>
    <w:rsid w:val="00AF119A"/>
    <w:rsid w:val="00AF4086"/>
    <w:rsid w:val="00AF6D6B"/>
    <w:rsid w:val="00AF7783"/>
    <w:rsid w:val="00B00360"/>
    <w:rsid w:val="00B0166E"/>
    <w:rsid w:val="00B016C0"/>
    <w:rsid w:val="00B024DC"/>
    <w:rsid w:val="00B02A78"/>
    <w:rsid w:val="00B03647"/>
    <w:rsid w:val="00B03E5E"/>
    <w:rsid w:val="00B04604"/>
    <w:rsid w:val="00B05434"/>
    <w:rsid w:val="00B05F1E"/>
    <w:rsid w:val="00B07312"/>
    <w:rsid w:val="00B112B8"/>
    <w:rsid w:val="00B14E75"/>
    <w:rsid w:val="00B15C7A"/>
    <w:rsid w:val="00B15DF4"/>
    <w:rsid w:val="00B204B7"/>
    <w:rsid w:val="00B20558"/>
    <w:rsid w:val="00B221C4"/>
    <w:rsid w:val="00B22A34"/>
    <w:rsid w:val="00B24F74"/>
    <w:rsid w:val="00B257B3"/>
    <w:rsid w:val="00B2601E"/>
    <w:rsid w:val="00B2770A"/>
    <w:rsid w:val="00B32001"/>
    <w:rsid w:val="00B32C20"/>
    <w:rsid w:val="00B34509"/>
    <w:rsid w:val="00B350CF"/>
    <w:rsid w:val="00B35CE6"/>
    <w:rsid w:val="00B3613B"/>
    <w:rsid w:val="00B425E3"/>
    <w:rsid w:val="00B44825"/>
    <w:rsid w:val="00B45AAD"/>
    <w:rsid w:val="00B46991"/>
    <w:rsid w:val="00B47111"/>
    <w:rsid w:val="00B47DF2"/>
    <w:rsid w:val="00B53072"/>
    <w:rsid w:val="00B55D68"/>
    <w:rsid w:val="00B568F6"/>
    <w:rsid w:val="00B56FC8"/>
    <w:rsid w:val="00B574B7"/>
    <w:rsid w:val="00B60AD5"/>
    <w:rsid w:val="00B62931"/>
    <w:rsid w:val="00B6474E"/>
    <w:rsid w:val="00B64C85"/>
    <w:rsid w:val="00B67964"/>
    <w:rsid w:val="00B7247C"/>
    <w:rsid w:val="00B728AB"/>
    <w:rsid w:val="00B73119"/>
    <w:rsid w:val="00B74BF9"/>
    <w:rsid w:val="00B74BFA"/>
    <w:rsid w:val="00B74E52"/>
    <w:rsid w:val="00B75B5E"/>
    <w:rsid w:val="00B808BD"/>
    <w:rsid w:val="00B821F0"/>
    <w:rsid w:val="00B8291A"/>
    <w:rsid w:val="00B83ED5"/>
    <w:rsid w:val="00B85ECD"/>
    <w:rsid w:val="00B91C85"/>
    <w:rsid w:val="00B91E76"/>
    <w:rsid w:val="00B92C18"/>
    <w:rsid w:val="00B92CE9"/>
    <w:rsid w:val="00B93F1E"/>
    <w:rsid w:val="00B9559B"/>
    <w:rsid w:val="00B962DF"/>
    <w:rsid w:val="00B974F0"/>
    <w:rsid w:val="00B97A08"/>
    <w:rsid w:val="00BA044C"/>
    <w:rsid w:val="00BA05FB"/>
    <w:rsid w:val="00BA0956"/>
    <w:rsid w:val="00BA0BE1"/>
    <w:rsid w:val="00BA2869"/>
    <w:rsid w:val="00BA6EF3"/>
    <w:rsid w:val="00BB0266"/>
    <w:rsid w:val="00BB4987"/>
    <w:rsid w:val="00BB50C6"/>
    <w:rsid w:val="00BB6E43"/>
    <w:rsid w:val="00BC1D44"/>
    <w:rsid w:val="00BC403A"/>
    <w:rsid w:val="00BC65C0"/>
    <w:rsid w:val="00BC68B2"/>
    <w:rsid w:val="00BD0D33"/>
    <w:rsid w:val="00BD1FC3"/>
    <w:rsid w:val="00BD216E"/>
    <w:rsid w:val="00BD67EA"/>
    <w:rsid w:val="00BD6893"/>
    <w:rsid w:val="00BE050E"/>
    <w:rsid w:val="00BE22F3"/>
    <w:rsid w:val="00BE25C4"/>
    <w:rsid w:val="00BE2FCB"/>
    <w:rsid w:val="00BE5104"/>
    <w:rsid w:val="00BE79BC"/>
    <w:rsid w:val="00BF2FF8"/>
    <w:rsid w:val="00BF3608"/>
    <w:rsid w:val="00BF3C5E"/>
    <w:rsid w:val="00BF4098"/>
    <w:rsid w:val="00BF52E2"/>
    <w:rsid w:val="00BF635B"/>
    <w:rsid w:val="00C00B68"/>
    <w:rsid w:val="00C010EB"/>
    <w:rsid w:val="00C02165"/>
    <w:rsid w:val="00C030D2"/>
    <w:rsid w:val="00C0433F"/>
    <w:rsid w:val="00C04F16"/>
    <w:rsid w:val="00C06A07"/>
    <w:rsid w:val="00C07526"/>
    <w:rsid w:val="00C0762D"/>
    <w:rsid w:val="00C116E7"/>
    <w:rsid w:val="00C17032"/>
    <w:rsid w:val="00C20872"/>
    <w:rsid w:val="00C21540"/>
    <w:rsid w:val="00C21CE4"/>
    <w:rsid w:val="00C23CB4"/>
    <w:rsid w:val="00C23DDE"/>
    <w:rsid w:val="00C23E7F"/>
    <w:rsid w:val="00C246E2"/>
    <w:rsid w:val="00C248F0"/>
    <w:rsid w:val="00C3072E"/>
    <w:rsid w:val="00C35FF0"/>
    <w:rsid w:val="00C405B8"/>
    <w:rsid w:val="00C41777"/>
    <w:rsid w:val="00C425EE"/>
    <w:rsid w:val="00C43CE6"/>
    <w:rsid w:val="00C440EE"/>
    <w:rsid w:val="00C4657F"/>
    <w:rsid w:val="00C4704C"/>
    <w:rsid w:val="00C501C8"/>
    <w:rsid w:val="00C53C4E"/>
    <w:rsid w:val="00C543E7"/>
    <w:rsid w:val="00C548BF"/>
    <w:rsid w:val="00C558D3"/>
    <w:rsid w:val="00C57BB7"/>
    <w:rsid w:val="00C60F78"/>
    <w:rsid w:val="00C639F6"/>
    <w:rsid w:val="00C63FCB"/>
    <w:rsid w:val="00C64A19"/>
    <w:rsid w:val="00C650ED"/>
    <w:rsid w:val="00C65DEA"/>
    <w:rsid w:val="00C65FCA"/>
    <w:rsid w:val="00C703D4"/>
    <w:rsid w:val="00C70D7B"/>
    <w:rsid w:val="00C72AF4"/>
    <w:rsid w:val="00C7440C"/>
    <w:rsid w:val="00C745D2"/>
    <w:rsid w:val="00C768FB"/>
    <w:rsid w:val="00C77442"/>
    <w:rsid w:val="00C77F51"/>
    <w:rsid w:val="00C80FC9"/>
    <w:rsid w:val="00C82473"/>
    <w:rsid w:val="00C87E22"/>
    <w:rsid w:val="00C91A6C"/>
    <w:rsid w:val="00C9564A"/>
    <w:rsid w:val="00CA043C"/>
    <w:rsid w:val="00CA0527"/>
    <w:rsid w:val="00CA05B7"/>
    <w:rsid w:val="00CA0855"/>
    <w:rsid w:val="00CA1E7B"/>
    <w:rsid w:val="00CA28BF"/>
    <w:rsid w:val="00CA4128"/>
    <w:rsid w:val="00CA4D6B"/>
    <w:rsid w:val="00CA6C80"/>
    <w:rsid w:val="00CB4884"/>
    <w:rsid w:val="00CB4B87"/>
    <w:rsid w:val="00CB4C25"/>
    <w:rsid w:val="00CB527A"/>
    <w:rsid w:val="00CB614C"/>
    <w:rsid w:val="00CB742B"/>
    <w:rsid w:val="00CC198F"/>
    <w:rsid w:val="00CC3EEA"/>
    <w:rsid w:val="00CC732C"/>
    <w:rsid w:val="00CC7835"/>
    <w:rsid w:val="00CD10D2"/>
    <w:rsid w:val="00CD11C3"/>
    <w:rsid w:val="00CD21B9"/>
    <w:rsid w:val="00CD61DD"/>
    <w:rsid w:val="00CD68D7"/>
    <w:rsid w:val="00CD7533"/>
    <w:rsid w:val="00CE5AE4"/>
    <w:rsid w:val="00CE7F6E"/>
    <w:rsid w:val="00CF0275"/>
    <w:rsid w:val="00CF02AE"/>
    <w:rsid w:val="00CF0748"/>
    <w:rsid w:val="00CF3749"/>
    <w:rsid w:val="00CF4339"/>
    <w:rsid w:val="00CF57AA"/>
    <w:rsid w:val="00CF6B55"/>
    <w:rsid w:val="00CF6FB2"/>
    <w:rsid w:val="00CF76F4"/>
    <w:rsid w:val="00D00BD7"/>
    <w:rsid w:val="00D02931"/>
    <w:rsid w:val="00D031BF"/>
    <w:rsid w:val="00D043DE"/>
    <w:rsid w:val="00D045EA"/>
    <w:rsid w:val="00D04F07"/>
    <w:rsid w:val="00D057C1"/>
    <w:rsid w:val="00D07A95"/>
    <w:rsid w:val="00D1215C"/>
    <w:rsid w:val="00D12C2C"/>
    <w:rsid w:val="00D13044"/>
    <w:rsid w:val="00D138A9"/>
    <w:rsid w:val="00D16266"/>
    <w:rsid w:val="00D16BFF"/>
    <w:rsid w:val="00D16CFA"/>
    <w:rsid w:val="00D17FD1"/>
    <w:rsid w:val="00D2255A"/>
    <w:rsid w:val="00D22DC6"/>
    <w:rsid w:val="00D262B2"/>
    <w:rsid w:val="00D27383"/>
    <w:rsid w:val="00D27B24"/>
    <w:rsid w:val="00D301E3"/>
    <w:rsid w:val="00D30342"/>
    <w:rsid w:val="00D307E9"/>
    <w:rsid w:val="00D31263"/>
    <w:rsid w:val="00D32948"/>
    <w:rsid w:val="00D331BB"/>
    <w:rsid w:val="00D34513"/>
    <w:rsid w:val="00D34C3F"/>
    <w:rsid w:val="00D35545"/>
    <w:rsid w:val="00D420AA"/>
    <w:rsid w:val="00D42F05"/>
    <w:rsid w:val="00D435FE"/>
    <w:rsid w:val="00D44A98"/>
    <w:rsid w:val="00D47039"/>
    <w:rsid w:val="00D47463"/>
    <w:rsid w:val="00D47546"/>
    <w:rsid w:val="00D47777"/>
    <w:rsid w:val="00D502C2"/>
    <w:rsid w:val="00D502E7"/>
    <w:rsid w:val="00D52F47"/>
    <w:rsid w:val="00D52F57"/>
    <w:rsid w:val="00D536EF"/>
    <w:rsid w:val="00D537E2"/>
    <w:rsid w:val="00D54EA6"/>
    <w:rsid w:val="00D54F55"/>
    <w:rsid w:val="00D61613"/>
    <w:rsid w:val="00D61CBD"/>
    <w:rsid w:val="00D63FAD"/>
    <w:rsid w:val="00D700FD"/>
    <w:rsid w:val="00D718C9"/>
    <w:rsid w:val="00D72E8F"/>
    <w:rsid w:val="00D7374D"/>
    <w:rsid w:val="00D74D49"/>
    <w:rsid w:val="00D7505C"/>
    <w:rsid w:val="00D80810"/>
    <w:rsid w:val="00D80A36"/>
    <w:rsid w:val="00D81A54"/>
    <w:rsid w:val="00D83105"/>
    <w:rsid w:val="00D83549"/>
    <w:rsid w:val="00D84388"/>
    <w:rsid w:val="00D84394"/>
    <w:rsid w:val="00D85535"/>
    <w:rsid w:val="00D85D4A"/>
    <w:rsid w:val="00D85F04"/>
    <w:rsid w:val="00D942F5"/>
    <w:rsid w:val="00D959D1"/>
    <w:rsid w:val="00D95ECE"/>
    <w:rsid w:val="00DA03C2"/>
    <w:rsid w:val="00DA20D4"/>
    <w:rsid w:val="00DA2F87"/>
    <w:rsid w:val="00DA42D3"/>
    <w:rsid w:val="00DA4CFF"/>
    <w:rsid w:val="00DA5F74"/>
    <w:rsid w:val="00DA688A"/>
    <w:rsid w:val="00DA7021"/>
    <w:rsid w:val="00DA7672"/>
    <w:rsid w:val="00DB0EAE"/>
    <w:rsid w:val="00DB152E"/>
    <w:rsid w:val="00DB2114"/>
    <w:rsid w:val="00DB240C"/>
    <w:rsid w:val="00DB3B86"/>
    <w:rsid w:val="00DB7E89"/>
    <w:rsid w:val="00DB7EC7"/>
    <w:rsid w:val="00DB7F51"/>
    <w:rsid w:val="00DC058B"/>
    <w:rsid w:val="00DC1CDA"/>
    <w:rsid w:val="00DC1D43"/>
    <w:rsid w:val="00DC37C6"/>
    <w:rsid w:val="00DC6C72"/>
    <w:rsid w:val="00DD1139"/>
    <w:rsid w:val="00DD2F61"/>
    <w:rsid w:val="00DD3250"/>
    <w:rsid w:val="00DD4902"/>
    <w:rsid w:val="00DD5BB7"/>
    <w:rsid w:val="00DD69FF"/>
    <w:rsid w:val="00DD6F5B"/>
    <w:rsid w:val="00DD6F73"/>
    <w:rsid w:val="00DD73B2"/>
    <w:rsid w:val="00DE0076"/>
    <w:rsid w:val="00DE0132"/>
    <w:rsid w:val="00DE4C55"/>
    <w:rsid w:val="00DE50FD"/>
    <w:rsid w:val="00DE6508"/>
    <w:rsid w:val="00DE6FCF"/>
    <w:rsid w:val="00DF1023"/>
    <w:rsid w:val="00DF1F40"/>
    <w:rsid w:val="00DF431D"/>
    <w:rsid w:val="00DF47BA"/>
    <w:rsid w:val="00DF6C61"/>
    <w:rsid w:val="00DF7C6A"/>
    <w:rsid w:val="00E05A26"/>
    <w:rsid w:val="00E06929"/>
    <w:rsid w:val="00E07A76"/>
    <w:rsid w:val="00E1035F"/>
    <w:rsid w:val="00E104FA"/>
    <w:rsid w:val="00E12094"/>
    <w:rsid w:val="00E12B41"/>
    <w:rsid w:val="00E1475E"/>
    <w:rsid w:val="00E14D6C"/>
    <w:rsid w:val="00E25334"/>
    <w:rsid w:val="00E2544B"/>
    <w:rsid w:val="00E2668B"/>
    <w:rsid w:val="00E30F68"/>
    <w:rsid w:val="00E31642"/>
    <w:rsid w:val="00E3408A"/>
    <w:rsid w:val="00E37219"/>
    <w:rsid w:val="00E41136"/>
    <w:rsid w:val="00E4277A"/>
    <w:rsid w:val="00E4342E"/>
    <w:rsid w:val="00E4564E"/>
    <w:rsid w:val="00E45B8F"/>
    <w:rsid w:val="00E466A1"/>
    <w:rsid w:val="00E47746"/>
    <w:rsid w:val="00E50BC7"/>
    <w:rsid w:val="00E51676"/>
    <w:rsid w:val="00E5363D"/>
    <w:rsid w:val="00E538ED"/>
    <w:rsid w:val="00E53CA9"/>
    <w:rsid w:val="00E5418B"/>
    <w:rsid w:val="00E5481A"/>
    <w:rsid w:val="00E561F3"/>
    <w:rsid w:val="00E57ED6"/>
    <w:rsid w:val="00E6045C"/>
    <w:rsid w:val="00E60DBB"/>
    <w:rsid w:val="00E61AF7"/>
    <w:rsid w:val="00E625DB"/>
    <w:rsid w:val="00E631E5"/>
    <w:rsid w:val="00E643EF"/>
    <w:rsid w:val="00E6515A"/>
    <w:rsid w:val="00E66F88"/>
    <w:rsid w:val="00E725B7"/>
    <w:rsid w:val="00E73E97"/>
    <w:rsid w:val="00E76112"/>
    <w:rsid w:val="00E770FF"/>
    <w:rsid w:val="00E80173"/>
    <w:rsid w:val="00E80EFA"/>
    <w:rsid w:val="00E8244F"/>
    <w:rsid w:val="00E82B11"/>
    <w:rsid w:val="00E82BA8"/>
    <w:rsid w:val="00E839C7"/>
    <w:rsid w:val="00E86033"/>
    <w:rsid w:val="00E86BAD"/>
    <w:rsid w:val="00E921B2"/>
    <w:rsid w:val="00E948F8"/>
    <w:rsid w:val="00E950FC"/>
    <w:rsid w:val="00E95132"/>
    <w:rsid w:val="00E95492"/>
    <w:rsid w:val="00E95B7D"/>
    <w:rsid w:val="00E96409"/>
    <w:rsid w:val="00E966A1"/>
    <w:rsid w:val="00E977F0"/>
    <w:rsid w:val="00EA04E0"/>
    <w:rsid w:val="00EA31BA"/>
    <w:rsid w:val="00EA7198"/>
    <w:rsid w:val="00EB1AB8"/>
    <w:rsid w:val="00EB1DD5"/>
    <w:rsid w:val="00EB41C1"/>
    <w:rsid w:val="00EB4544"/>
    <w:rsid w:val="00EB47E8"/>
    <w:rsid w:val="00EC43D6"/>
    <w:rsid w:val="00EC498B"/>
    <w:rsid w:val="00EC542B"/>
    <w:rsid w:val="00EC55F3"/>
    <w:rsid w:val="00EC6A61"/>
    <w:rsid w:val="00EC7E2D"/>
    <w:rsid w:val="00ED1BFF"/>
    <w:rsid w:val="00ED2D3B"/>
    <w:rsid w:val="00ED5934"/>
    <w:rsid w:val="00ED71BA"/>
    <w:rsid w:val="00EE119F"/>
    <w:rsid w:val="00EE1641"/>
    <w:rsid w:val="00EE2633"/>
    <w:rsid w:val="00EE4663"/>
    <w:rsid w:val="00EE563B"/>
    <w:rsid w:val="00EE57BB"/>
    <w:rsid w:val="00EF3C91"/>
    <w:rsid w:val="00EF44AF"/>
    <w:rsid w:val="00EF5A27"/>
    <w:rsid w:val="00F01F59"/>
    <w:rsid w:val="00F02B43"/>
    <w:rsid w:val="00F02E48"/>
    <w:rsid w:val="00F03C5D"/>
    <w:rsid w:val="00F0460E"/>
    <w:rsid w:val="00F04DD2"/>
    <w:rsid w:val="00F050F7"/>
    <w:rsid w:val="00F06703"/>
    <w:rsid w:val="00F06978"/>
    <w:rsid w:val="00F06E17"/>
    <w:rsid w:val="00F07405"/>
    <w:rsid w:val="00F11620"/>
    <w:rsid w:val="00F13782"/>
    <w:rsid w:val="00F13D1A"/>
    <w:rsid w:val="00F14129"/>
    <w:rsid w:val="00F1512B"/>
    <w:rsid w:val="00F17B92"/>
    <w:rsid w:val="00F21CC3"/>
    <w:rsid w:val="00F223CC"/>
    <w:rsid w:val="00F2394C"/>
    <w:rsid w:val="00F24917"/>
    <w:rsid w:val="00F24FBB"/>
    <w:rsid w:val="00F25ADD"/>
    <w:rsid w:val="00F2747A"/>
    <w:rsid w:val="00F30BDC"/>
    <w:rsid w:val="00F325B5"/>
    <w:rsid w:val="00F35622"/>
    <w:rsid w:val="00F368F2"/>
    <w:rsid w:val="00F37BBC"/>
    <w:rsid w:val="00F42545"/>
    <w:rsid w:val="00F43D43"/>
    <w:rsid w:val="00F43ED0"/>
    <w:rsid w:val="00F44D67"/>
    <w:rsid w:val="00F45616"/>
    <w:rsid w:val="00F46237"/>
    <w:rsid w:val="00F46ACB"/>
    <w:rsid w:val="00F46EBE"/>
    <w:rsid w:val="00F5250E"/>
    <w:rsid w:val="00F575BB"/>
    <w:rsid w:val="00F6189D"/>
    <w:rsid w:val="00F62A71"/>
    <w:rsid w:val="00F632B6"/>
    <w:rsid w:val="00F634FB"/>
    <w:rsid w:val="00F6356D"/>
    <w:rsid w:val="00F6609A"/>
    <w:rsid w:val="00F666C9"/>
    <w:rsid w:val="00F66D1A"/>
    <w:rsid w:val="00F700CB"/>
    <w:rsid w:val="00F71309"/>
    <w:rsid w:val="00F728DF"/>
    <w:rsid w:val="00F73CB2"/>
    <w:rsid w:val="00F74041"/>
    <w:rsid w:val="00F746E1"/>
    <w:rsid w:val="00F74843"/>
    <w:rsid w:val="00F779B0"/>
    <w:rsid w:val="00F80927"/>
    <w:rsid w:val="00F810B1"/>
    <w:rsid w:val="00F84F9C"/>
    <w:rsid w:val="00F8612C"/>
    <w:rsid w:val="00F87FB9"/>
    <w:rsid w:val="00F930F6"/>
    <w:rsid w:val="00F93EBE"/>
    <w:rsid w:val="00F942F3"/>
    <w:rsid w:val="00F9535D"/>
    <w:rsid w:val="00F967B1"/>
    <w:rsid w:val="00FA1D6E"/>
    <w:rsid w:val="00FA1D88"/>
    <w:rsid w:val="00FB22F3"/>
    <w:rsid w:val="00FB38FA"/>
    <w:rsid w:val="00FB4185"/>
    <w:rsid w:val="00FB4731"/>
    <w:rsid w:val="00FB4DCB"/>
    <w:rsid w:val="00FB7A6B"/>
    <w:rsid w:val="00FC316E"/>
    <w:rsid w:val="00FC34D5"/>
    <w:rsid w:val="00FC588D"/>
    <w:rsid w:val="00FC6413"/>
    <w:rsid w:val="00FD09EE"/>
    <w:rsid w:val="00FD23A5"/>
    <w:rsid w:val="00FD4535"/>
    <w:rsid w:val="00FD4F2B"/>
    <w:rsid w:val="00FD506A"/>
    <w:rsid w:val="00FD6409"/>
    <w:rsid w:val="00FD784D"/>
    <w:rsid w:val="00FE058E"/>
    <w:rsid w:val="00FE13BA"/>
    <w:rsid w:val="00FE1A12"/>
    <w:rsid w:val="00FE1AD1"/>
    <w:rsid w:val="00FE3751"/>
    <w:rsid w:val="00FE5026"/>
    <w:rsid w:val="00FE594B"/>
    <w:rsid w:val="00FE6F47"/>
    <w:rsid w:val="00FE746E"/>
    <w:rsid w:val="00FF0246"/>
    <w:rsid w:val="00FF0938"/>
    <w:rsid w:val="00FF2305"/>
    <w:rsid w:val="00FF2638"/>
    <w:rsid w:val="00FF2BFC"/>
    <w:rsid w:val="00FF2C30"/>
    <w:rsid w:val="00FF3093"/>
    <w:rsid w:val="00FF4FB6"/>
    <w:rsid w:val="00FF547D"/>
    <w:rsid w:val="00FF5590"/>
    <w:rsid w:val="00FF6D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95074"/>
  <w15:chartTrackingRefBased/>
  <w15:docId w15:val="{D65EB1C6-4551-4A6C-BB3E-1F508AFD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89"/>
    <w:rPr>
      <w:rFonts w:ascii="Trebuchet MS" w:hAnsi="Trebuchet MS"/>
      <w:sz w:val="22"/>
      <w:szCs w:val="22"/>
      <w:lang w:val="es-ES" w:eastAsia="es-ES"/>
    </w:rPr>
  </w:style>
  <w:style w:type="paragraph" w:styleId="Ttulo1">
    <w:name w:val="heading 1"/>
    <w:basedOn w:val="Normal"/>
    <w:next w:val="Normal"/>
    <w:link w:val="Ttulo1Car"/>
    <w:uiPriority w:val="9"/>
    <w:qFormat/>
    <w:rsid w:val="00B93F1E"/>
    <w:pPr>
      <w:keepNext/>
      <w:numPr>
        <w:numId w:val="6"/>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B93F1E"/>
    <w:pPr>
      <w:keepNext/>
      <w:numPr>
        <w:ilvl w:val="1"/>
        <w:numId w:val="6"/>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B93F1E"/>
    <w:pPr>
      <w:keepNext/>
      <w:numPr>
        <w:ilvl w:val="2"/>
        <w:numId w:val="6"/>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B93F1E"/>
    <w:pPr>
      <w:keepNext/>
      <w:numPr>
        <w:ilvl w:val="3"/>
        <w:numId w:val="6"/>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B93F1E"/>
    <w:pPr>
      <w:numPr>
        <w:ilvl w:val="4"/>
        <w:numId w:val="6"/>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B93F1E"/>
    <w:pPr>
      <w:numPr>
        <w:ilvl w:val="5"/>
        <w:numId w:val="6"/>
      </w:numPr>
      <w:spacing w:before="240" w:after="60"/>
      <w:outlineLvl w:val="5"/>
    </w:pPr>
    <w:rPr>
      <w:rFonts w:ascii="Times New Roman" w:hAnsi="Times New Roman"/>
      <w:b/>
      <w:bCs/>
      <w:lang w:val="en-US" w:eastAsia="en-US"/>
    </w:rPr>
  </w:style>
  <w:style w:type="paragraph" w:styleId="Ttulo7">
    <w:name w:val="heading 7"/>
    <w:basedOn w:val="Normal"/>
    <w:next w:val="Normal"/>
    <w:link w:val="Ttulo7Car"/>
    <w:uiPriority w:val="9"/>
    <w:semiHidden/>
    <w:unhideWhenUsed/>
    <w:qFormat/>
    <w:rsid w:val="00B93F1E"/>
    <w:pPr>
      <w:numPr>
        <w:ilvl w:val="6"/>
        <w:numId w:val="6"/>
      </w:numPr>
      <w:spacing w:before="240" w:after="60"/>
      <w:outlineLvl w:val="6"/>
    </w:pPr>
    <w:rPr>
      <w:rFonts w:ascii="Calibri" w:hAnsi="Calibri"/>
      <w:sz w:val="24"/>
      <w:szCs w:val="24"/>
      <w:lang w:val="en-US" w:eastAsia="en-US"/>
    </w:rPr>
  </w:style>
  <w:style w:type="paragraph" w:styleId="Ttulo8">
    <w:name w:val="heading 8"/>
    <w:basedOn w:val="Normal"/>
    <w:next w:val="Normal"/>
    <w:link w:val="Ttulo8Car"/>
    <w:uiPriority w:val="9"/>
    <w:semiHidden/>
    <w:unhideWhenUsed/>
    <w:qFormat/>
    <w:rsid w:val="00B93F1E"/>
    <w:pPr>
      <w:numPr>
        <w:ilvl w:val="7"/>
        <w:numId w:val="6"/>
      </w:numPr>
      <w:spacing w:before="240" w:after="60"/>
      <w:outlineLvl w:val="7"/>
    </w:pPr>
    <w:rPr>
      <w:rFonts w:ascii="Calibri" w:hAnsi="Calibri"/>
      <w:i/>
      <w:iCs/>
      <w:sz w:val="24"/>
      <w:szCs w:val="24"/>
      <w:lang w:val="en-US" w:eastAsia="en-US"/>
    </w:rPr>
  </w:style>
  <w:style w:type="paragraph" w:styleId="Ttulo9">
    <w:name w:val="heading 9"/>
    <w:basedOn w:val="Normal"/>
    <w:next w:val="Normal"/>
    <w:link w:val="Ttulo9Car"/>
    <w:uiPriority w:val="9"/>
    <w:semiHidden/>
    <w:unhideWhenUsed/>
    <w:qFormat/>
    <w:rsid w:val="00B93F1E"/>
    <w:pPr>
      <w:numPr>
        <w:ilvl w:val="8"/>
        <w:numId w:val="6"/>
      </w:numPr>
      <w:spacing w:before="240" w:after="60"/>
      <w:outlineLvl w:val="8"/>
    </w:pPr>
    <w:rPr>
      <w:rFonts w:ascii="Cambria" w:hAnsi="Cambria"/>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225B"/>
    <w:pPr>
      <w:tabs>
        <w:tab w:val="center" w:pos="4252"/>
        <w:tab w:val="right" w:pos="8504"/>
      </w:tabs>
    </w:pPr>
  </w:style>
  <w:style w:type="paragraph" w:styleId="Piedepgina">
    <w:name w:val="footer"/>
    <w:basedOn w:val="Normal"/>
    <w:link w:val="PiedepginaCar"/>
    <w:rsid w:val="0062225B"/>
    <w:pPr>
      <w:tabs>
        <w:tab w:val="center" w:pos="4252"/>
        <w:tab w:val="right" w:pos="8504"/>
      </w:tabs>
    </w:pPr>
  </w:style>
  <w:style w:type="character" w:styleId="Nmerodepgina">
    <w:name w:val="page number"/>
    <w:basedOn w:val="Fuentedeprrafopredeter"/>
    <w:rsid w:val="0062225B"/>
  </w:style>
  <w:style w:type="table" w:styleId="Tablaconcuadrcula">
    <w:name w:val="Table Grid"/>
    <w:basedOn w:val="Tablanormal"/>
    <w:uiPriority w:val="59"/>
    <w:rsid w:val="007C2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nhideWhenUsed/>
    <w:rsid w:val="00D85535"/>
    <w:rPr>
      <w:color w:val="0000FF"/>
      <w:u w:val="single"/>
    </w:rPr>
  </w:style>
  <w:style w:type="paragraph" w:styleId="Prrafodelista">
    <w:name w:val="List Paragraph"/>
    <w:basedOn w:val="Normal"/>
    <w:link w:val="PrrafodelistaCar"/>
    <w:uiPriority w:val="34"/>
    <w:qFormat/>
    <w:rsid w:val="00FF2638"/>
    <w:pPr>
      <w:ind w:left="708"/>
    </w:pPr>
  </w:style>
  <w:style w:type="paragraph" w:styleId="NormalWeb">
    <w:name w:val="Normal (Web)"/>
    <w:basedOn w:val="Normal"/>
    <w:uiPriority w:val="99"/>
    <w:unhideWhenUsed/>
    <w:rsid w:val="00EC6A61"/>
    <w:pPr>
      <w:spacing w:before="100" w:beforeAutospacing="1" w:after="100" w:afterAutospacing="1"/>
    </w:pPr>
    <w:rPr>
      <w:rFonts w:ascii="Times New Roman" w:hAnsi="Times New Roman"/>
      <w:sz w:val="24"/>
      <w:szCs w:val="24"/>
      <w:lang w:val="es-CO" w:eastAsia="es-CO"/>
    </w:rPr>
  </w:style>
  <w:style w:type="paragraph" w:styleId="Sinespaciado">
    <w:name w:val="No Spacing"/>
    <w:link w:val="SinespaciadoCar"/>
    <w:uiPriority w:val="1"/>
    <w:qFormat/>
    <w:rsid w:val="00AD07EB"/>
    <w:rPr>
      <w:rFonts w:ascii="Calibri" w:eastAsia="Calibri" w:hAnsi="Calibri"/>
      <w:sz w:val="22"/>
      <w:szCs w:val="22"/>
      <w:lang w:eastAsia="en-US"/>
    </w:rPr>
  </w:style>
  <w:style w:type="paragraph" w:customStyle="1" w:styleId="Default">
    <w:name w:val="Default"/>
    <w:rsid w:val="007360A2"/>
    <w:pPr>
      <w:autoSpaceDE w:val="0"/>
      <w:autoSpaceDN w:val="0"/>
      <w:adjustRightInd w:val="0"/>
    </w:pPr>
    <w:rPr>
      <w:rFonts w:ascii="Symbol" w:hAnsi="Symbol" w:cs="Symbol"/>
      <w:color w:val="000000"/>
      <w:sz w:val="24"/>
      <w:szCs w:val="24"/>
    </w:rPr>
  </w:style>
  <w:style w:type="character" w:customStyle="1" w:styleId="SinespaciadoCar">
    <w:name w:val="Sin espaciado Car"/>
    <w:link w:val="Sinespaciado"/>
    <w:uiPriority w:val="1"/>
    <w:rsid w:val="00420BFC"/>
    <w:rPr>
      <w:rFonts w:ascii="Calibri" w:eastAsia="Calibri" w:hAnsi="Calibri"/>
      <w:sz w:val="22"/>
      <w:szCs w:val="22"/>
      <w:lang w:eastAsia="en-US"/>
    </w:rPr>
  </w:style>
  <w:style w:type="table" w:styleId="Tabladecuadrcula3-nfasis6">
    <w:name w:val="Grid Table 3 Accent 6"/>
    <w:basedOn w:val="Tablanormal"/>
    <w:uiPriority w:val="48"/>
    <w:rsid w:val="00D045E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adecuadrcula2-nfasis6">
    <w:name w:val="Grid Table 2 Accent 6"/>
    <w:basedOn w:val="Tablanormal"/>
    <w:uiPriority w:val="47"/>
    <w:rsid w:val="0092016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PiedepginaCar">
    <w:name w:val="Pie de página Car"/>
    <w:link w:val="Piedepgina"/>
    <w:rsid w:val="00782B50"/>
    <w:rPr>
      <w:rFonts w:ascii="Trebuchet MS" w:hAnsi="Trebuchet MS"/>
      <w:sz w:val="22"/>
      <w:szCs w:val="22"/>
      <w:lang w:val="es-ES" w:eastAsia="es-ES"/>
    </w:rPr>
  </w:style>
  <w:style w:type="paragraph" w:styleId="Textodeglobo">
    <w:name w:val="Balloon Text"/>
    <w:basedOn w:val="Normal"/>
    <w:link w:val="TextodegloboCar"/>
    <w:rsid w:val="007B6AED"/>
    <w:rPr>
      <w:rFonts w:ascii="Segoe UI" w:hAnsi="Segoe UI" w:cs="Segoe UI"/>
      <w:sz w:val="18"/>
      <w:szCs w:val="18"/>
    </w:rPr>
  </w:style>
  <w:style w:type="character" w:customStyle="1" w:styleId="TextodegloboCar">
    <w:name w:val="Texto de globo Car"/>
    <w:link w:val="Textodeglobo"/>
    <w:rsid w:val="007B6AED"/>
    <w:rPr>
      <w:rFonts w:ascii="Segoe UI" w:hAnsi="Segoe UI" w:cs="Segoe UI"/>
      <w:sz w:val="18"/>
      <w:szCs w:val="18"/>
      <w:lang w:val="es-ES" w:eastAsia="es-ES"/>
    </w:rPr>
  </w:style>
  <w:style w:type="character" w:customStyle="1" w:styleId="apple-converted-space">
    <w:name w:val="apple-converted-space"/>
    <w:rsid w:val="004E02DB"/>
  </w:style>
  <w:style w:type="table" w:styleId="Sombreadoclaro-nfasis3">
    <w:name w:val="Light Shading Accent 3"/>
    <w:basedOn w:val="Tablanormal"/>
    <w:uiPriority w:val="60"/>
    <w:rsid w:val="002020A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evisin">
    <w:name w:val="Revision"/>
    <w:hidden/>
    <w:uiPriority w:val="99"/>
    <w:semiHidden/>
    <w:rsid w:val="00AB5F9B"/>
    <w:rPr>
      <w:rFonts w:ascii="Trebuchet MS" w:hAnsi="Trebuchet MS"/>
      <w:sz w:val="22"/>
      <w:szCs w:val="22"/>
      <w:lang w:val="es-ES" w:eastAsia="es-ES"/>
    </w:rPr>
  </w:style>
  <w:style w:type="character" w:customStyle="1" w:styleId="Ttulo1Car">
    <w:name w:val="Título 1 Car"/>
    <w:link w:val="Ttulo1"/>
    <w:uiPriority w:val="9"/>
    <w:rsid w:val="00B93F1E"/>
    <w:rPr>
      <w:rFonts w:ascii="Cambria" w:hAnsi="Cambria"/>
      <w:b/>
      <w:bCs/>
      <w:kern w:val="32"/>
      <w:sz w:val="32"/>
      <w:szCs w:val="32"/>
      <w:lang w:val="en-US" w:eastAsia="en-US"/>
    </w:rPr>
  </w:style>
  <w:style w:type="character" w:customStyle="1" w:styleId="Ttulo2Car">
    <w:name w:val="Título 2 Car"/>
    <w:link w:val="Ttulo2"/>
    <w:uiPriority w:val="9"/>
    <w:semiHidden/>
    <w:rsid w:val="00B93F1E"/>
    <w:rPr>
      <w:rFonts w:ascii="Cambria" w:hAnsi="Cambria"/>
      <w:b/>
      <w:bCs/>
      <w:i/>
      <w:iCs/>
      <w:sz w:val="28"/>
      <w:szCs w:val="28"/>
      <w:lang w:val="en-US" w:eastAsia="en-US"/>
    </w:rPr>
  </w:style>
  <w:style w:type="character" w:customStyle="1" w:styleId="Ttulo3Car">
    <w:name w:val="Título 3 Car"/>
    <w:link w:val="Ttulo3"/>
    <w:uiPriority w:val="9"/>
    <w:semiHidden/>
    <w:rsid w:val="00B93F1E"/>
    <w:rPr>
      <w:rFonts w:ascii="Cambria" w:hAnsi="Cambria"/>
      <w:b/>
      <w:bCs/>
      <w:sz w:val="26"/>
      <w:szCs w:val="26"/>
      <w:lang w:val="en-US" w:eastAsia="en-US"/>
    </w:rPr>
  </w:style>
  <w:style w:type="character" w:customStyle="1" w:styleId="Ttulo4Car">
    <w:name w:val="Título 4 Car"/>
    <w:link w:val="Ttulo4"/>
    <w:uiPriority w:val="9"/>
    <w:semiHidden/>
    <w:rsid w:val="00B93F1E"/>
    <w:rPr>
      <w:rFonts w:ascii="Calibri" w:hAnsi="Calibri"/>
      <w:b/>
      <w:bCs/>
      <w:sz w:val="28"/>
      <w:szCs w:val="28"/>
      <w:lang w:val="en-US" w:eastAsia="en-US"/>
    </w:rPr>
  </w:style>
  <w:style w:type="character" w:customStyle="1" w:styleId="Ttulo5Car">
    <w:name w:val="Título 5 Car"/>
    <w:link w:val="Ttulo5"/>
    <w:uiPriority w:val="9"/>
    <w:semiHidden/>
    <w:rsid w:val="00B93F1E"/>
    <w:rPr>
      <w:rFonts w:ascii="Calibri" w:hAnsi="Calibri"/>
      <w:b/>
      <w:bCs/>
      <w:i/>
      <w:iCs/>
      <w:sz w:val="26"/>
      <w:szCs w:val="26"/>
      <w:lang w:val="en-US" w:eastAsia="en-US"/>
    </w:rPr>
  </w:style>
  <w:style w:type="character" w:customStyle="1" w:styleId="Ttulo6Car">
    <w:name w:val="Título 6 Car"/>
    <w:link w:val="Ttulo6"/>
    <w:rsid w:val="00B93F1E"/>
    <w:rPr>
      <w:b/>
      <w:bCs/>
      <w:sz w:val="22"/>
      <w:szCs w:val="22"/>
      <w:lang w:val="en-US" w:eastAsia="en-US"/>
    </w:rPr>
  </w:style>
  <w:style w:type="character" w:customStyle="1" w:styleId="Ttulo7Car">
    <w:name w:val="Título 7 Car"/>
    <w:link w:val="Ttulo7"/>
    <w:uiPriority w:val="9"/>
    <w:semiHidden/>
    <w:rsid w:val="00B93F1E"/>
    <w:rPr>
      <w:rFonts w:ascii="Calibri" w:hAnsi="Calibri"/>
      <w:sz w:val="24"/>
      <w:szCs w:val="24"/>
      <w:lang w:val="en-US" w:eastAsia="en-US"/>
    </w:rPr>
  </w:style>
  <w:style w:type="character" w:customStyle="1" w:styleId="Ttulo8Car">
    <w:name w:val="Título 8 Car"/>
    <w:link w:val="Ttulo8"/>
    <w:uiPriority w:val="9"/>
    <w:semiHidden/>
    <w:rsid w:val="00B93F1E"/>
    <w:rPr>
      <w:rFonts w:ascii="Calibri" w:hAnsi="Calibri"/>
      <w:i/>
      <w:iCs/>
      <w:sz w:val="24"/>
      <w:szCs w:val="24"/>
      <w:lang w:val="en-US" w:eastAsia="en-US"/>
    </w:rPr>
  </w:style>
  <w:style w:type="character" w:customStyle="1" w:styleId="Ttulo9Car">
    <w:name w:val="Título 9 Car"/>
    <w:link w:val="Ttulo9"/>
    <w:uiPriority w:val="9"/>
    <w:semiHidden/>
    <w:rsid w:val="00B93F1E"/>
    <w:rPr>
      <w:rFonts w:ascii="Cambria" w:hAnsi="Cambria"/>
      <w:sz w:val="22"/>
      <w:szCs w:val="22"/>
      <w:lang w:val="en-US" w:eastAsia="en-US"/>
    </w:rPr>
  </w:style>
  <w:style w:type="paragraph" w:customStyle="1" w:styleId="OAI">
    <w:name w:val="OAI"/>
    <w:basedOn w:val="Normal"/>
    <w:link w:val="OAICar"/>
    <w:qFormat/>
    <w:rsid w:val="00CD21B9"/>
    <w:pPr>
      <w:numPr>
        <w:numId w:val="11"/>
      </w:numPr>
      <w:shd w:val="clear" w:color="auto" w:fill="BFBFBF" w:themeFill="background1" w:themeFillShade="BF"/>
    </w:pPr>
    <w:rPr>
      <w:rFonts w:ascii="Times New Roman" w:hAnsi="Times New Roman"/>
      <w:b/>
      <w:bCs/>
      <w:i/>
      <w:iCs/>
      <w:color w:val="4F6228"/>
      <w:sz w:val="24"/>
      <w:szCs w:val="21"/>
    </w:rPr>
  </w:style>
  <w:style w:type="character" w:customStyle="1" w:styleId="OAICar">
    <w:name w:val="OAI Car"/>
    <w:basedOn w:val="Fuentedeprrafopredeter"/>
    <w:link w:val="OAI"/>
    <w:rsid w:val="00CD21B9"/>
    <w:rPr>
      <w:b/>
      <w:bCs/>
      <w:i/>
      <w:iCs/>
      <w:color w:val="4F6228"/>
      <w:sz w:val="24"/>
      <w:szCs w:val="21"/>
      <w:shd w:val="clear" w:color="auto" w:fill="BFBFBF" w:themeFill="background1" w:themeFillShade="BF"/>
      <w:lang w:val="es-ES" w:eastAsia="es-ES"/>
    </w:rPr>
  </w:style>
  <w:style w:type="character" w:customStyle="1" w:styleId="PrrafodelistaCar">
    <w:name w:val="Párrafo de lista Car"/>
    <w:link w:val="Prrafodelista"/>
    <w:rsid w:val="00CD21B9"/>
    <w:rPr>
      <w:rFonts w:ascii="Trebuchet MS" w:hAnsi="Trebuchet M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6600">
      <w:bodyDiv w:val="1"/>
      <w:marLeft w:val="0"/>
      <w:marRight w:val="0"/>
      <w:marTop w:val="0"/>
      <w:marBottom w:val="0"/>
      <w:divBdr>
        <w:top w:val="none" w:sz="0" w:space="0" w:color="auto"/>
        <w:left w:val="none" w:sz="0" w:space="0" w:color="auto"/>
        <w:bottom w:val="none" w:sz="0" w:space="0" w:color="auto"/>
        <w:right w:val="none" w:sz="0" w:space="0" w:color="auto"/>
      </w:divBdr>
    </w:div>
    <w:div w:id="92827647">
      <w:bodyDiv w:val="1"/>
      <w:marLeft w:val="0"/>
      <w:marRight w:val="0"/>
      <w:marTop w:val="0"/>
      <w:marBottom w:val="0"/>
      <w:divBdr>
        <w:top w:val="none" w:sz="0" w:space="0" w:color="auto"/>
        <w:left w:val="none" w:sz="0" w:space="0" w:color="auto"/>
        <w:bottom w:val="none" w:sz="0" w:space="0" w:color="auto"/>
        <w:right w:val="none" w:sz="0" w:space="0" w:color="auto"/>
      </w:divBdr>
      <w:divsChild>
        <w:div w:id="490369642">
          <w:marLeft w:val="0"/>
          <w:marRight w:val="0"/>
          <w:marTop w:val="0"/>
          <w:marBottom w:val="0"/>
          <w:divBdr>
            <w:top w:val="none" w:sz="0" w:space="0" w:color="auto"/>
            <w:left w:val="none" w:sz="0" w:space="0" w:color="auto"/>
            <w:bottom w:val="none" w:sz="0" w:space="0" w:color="auto"/>
            <w:right w:val="none" w:sz="0" w:space="0" w:color="auto"/>
          </w:divBdr>
          <w:divsChild>
            <w:div w:id="155263513">
              <w:marLeft w:val="0"/>
              <w:marRight w:val="0"/>
              <w:marTop w:val="0"/>
              <w:marBottom w:val="0"/>
              <w:divBdr>
                <w:top w:val="none" w:sz="0" w:space="0" w:color="auto"/>
                <w:left w:val="none" w:sz="0" w:space="0" w:color="auto"/>
                <w:bottom w:val="none" w:sz="0" w:space="0" w:color="auto"/>
                <w:right w:val="none" w:sz="0" w:space="0" w:color="auto"/>
              </w:divBdr>
              <w:divsChild>
                <w:div w:id="389573086">
                  <w:marLeft w:val="0"/>
                  <w:marRight w:val="0"/>
                  <w:marTop w:val="0"/>
                  <w:marBottom w:val="0"/>
                  <w:divBdr>
                    <w:top w:val="none" w:sz="0" w:space="0" w:color="auto"/>
                    <w:left w:val="none" w:sz="0" w:space="0" w:color="auto"/>
                    <w:bottom w:val="none" w:sz="0" w:space="0" w:color="auto"/>
                    <w:right w:val="none" w:sz="0" w:space="0" w:color="auto"/>
                  </w:divBdr>
                  <w:divsChild>
                    <w:div w:id="1471171556">
                      <w:marLeft w:val="0"/>
                      <w:marRight w:val="0"/>
                      <w:marTop w:val="0"/>
                      <w:marBottom w:val="0"/>
                      <w:divBdr>
                        <w:top w:val="none" w:sz="0" w:space="0" w:color="auto"/>
                        <w:left w:val="none" w:sz="0" w:space="0" w:color="auto"/>
                        <w:bottom w:val="none" w:sz="0" w:space="0" w:color="auto"/>
                        <w:right w:val="none" w:sz="0" w:space="0" w:color="auto"/>
                      </w:divBdr>
                      <w:divsChild>
                        <w:div w:id="2128425883">
                          <w:marLeft w:val="0"/>
                          <w:marRight w:val="0"/>
                          <w:marTop w:val="0"/>
                          <w:marBottom w:val="0"/>
                          <w:divBdr>
                            <w:top w:val="none" w:sz="0" w:space="0" w:color="auto"/>
                            <w:left w:val="none" w:sz="0" w:space="0" w:color="auto"/>
                            <w:bottom w:val="none" w:sz="0" w:space="0" w:color="auto"/>
                            <w:right w:val="none" w:sz="0" w:space="0" w:color="auto"/>
                          </w:divBdr>
                          <w:divsChild>
                            <w:div w:id="2058043199">
                              <w:marLeft w:val="0"/>
                              <w:marRight w:val="0"/>
                              <w:marTop w:val="0"/>
                              <w:marBottom w:val="0"/>
                              <w:divBdr>
                                <w:top w:val="none" w:sz="0" w:space="0" w:color="auto"/>
                                <w:left w:val="none" w:sz="0" w:space="0" w:color="auto"/>
                                <w:bottom w:val="none" w:sz="0" w:space="0" w:color="auto"/>
                                <w:right w:val="none" w:sz="0" w:space="0" w:color="auto"/>
                              </w:divBdr>
                              <w:divsChild>
                                <w:div w:id="1691878690">
                                  <w:marLeft w:val="0"/>
                                  <w:marRight w:val="0"/>
                                  <w:marTop w:val="0"/>
                                  <w:marBottom w:val="0"/>
                                  <w:divBdr>
                                    <w:top w:val="none" w:sz="0" w:space="0" w:color="auto"/>
                                    <w:left w:val="none" w:sz="0" w:space="0" w:color="auto"/>
                                    <w:bottom w:val="none" w:sz="0" w:space="0" w:color="auto"/>
                                    <w:right w:val="none" w:sz="0" w:space="0" w:color="auto"/>
                                  </w:divBdr>
                                  <w:divsChild>
                                    <w:div w:id="276645131">
                                      <w:marLeft w:val="0"/>
                                      <w:marRight w:val="0"/>
                                      <w:marTop w:val="0"/>
                                      <w:marBottom w:val="0"/>
                                      <w:divBdr>
                                        <w:top w:val="none" w:sz="0" w:space="0" w:color="auto"/>
                                        <w:left w:val="none" w:sz="0" w:space="0" w:color="auto"/>
                                        <w:bottom w:val="none" w:sz="0" w:space="0" w:color="auto"/>
                                        <w:right w:val="none" w:sz="0" w:space="0" w:color="auto"/>
                                      </w:divBdr>
                                      <w:divsChild>
                                        <w:div w:id="1066535900">
                                          <w:marLeft w:val="0"/>
                                          <w:marRight w:val="0"/>
                                          <w:marTop w:val="0"/>
                                          <w:marBottom w:val="0"/>
                                          <w:divBdr>
                                            <w:top w:val="none" w:sz="0" w:space="0" w:color="auto"/>
                                            <w:left w:val="none" w:sz="0" w:space="0" w:color="auto"/>
                                            <w:bottom w:val="none" w:sz="0" w:space="0" w:color="auto"/>
                                            <w:right w:val="none" w:sz="0" w:space="0" w:color="auto"/>
                                          </w:divBdr>
                                          <w:divsChild>
                                            <w:div w:id="1010183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382303">
                                                  <w:marLeft w:val="0"/>
                                                  <w:marRight w:val="0"/>
                                                  <w:marTop w:val="0"/>
                                                  <w:marBottom w:val="0"/>
                                                  <w:divBdr>
                                                    <w:top w:val="none" w:sz="0" w:space="0" w:color="auto"/>
                                                    <w:left w:val="none" w:sz="0" w:space="0" w:color="auto"/>
                                                    <w:bottom w:val="none" w:sz="0" w:space="0" w:color="auto"/>
                                                    <w:right w:val="none" w:sz="0" w:space="0" w:color="auto"/>
                                                  </w:divBdr>
                                                  <w:divsChild>
                                                    <w:div w:id="1108238580">
                                                      <w:marLeft w:val="0"/>
                                                      <w:marRight w:val="0"/>
                                                      <w:marTop w:val="0"/>
                                                      <w:marBottom w:val="0"/>
                                                      <w:divBdr>
                                                        <w:top w:val="none" w:sz="0" w:space="0" w:color="auto"/>
                                                        <w:left w:val="none" w:sz="0" w:space="0" w:color="auto"/>
                                                        <w:bottom w:val="none" w:sz="0" w:space="0" w:color="auto"/>
                                                        <w:right w:val="none" w:sz="0" w:space="0" w:color="auto"/>
                                                      </w:divBdr>
                                                      <w:divsChild>
                                                        <w:div w:id="86006919">
                                                          <w:marLeft w:val="0"/>
                                                          <w:marRight w:val="0"/>
                                                          <w:marTop w:val="0"/>
                                                          <w:marBottom w:val="0"/>
                                                          <w:divBdr>
                                                            <w:top w:val="none" w:sz="0" w:space="0" w:color="auto"/>
                                                            <w:left w:val="none" w:sz="0" w:space="0" w:color="auto"/>
                                                            <w:bottom w:val="none" w:sz="0" w:space="0" w:color="auto"/>
                                                            <w:right w:val="none" w:sz="0" w:space="0" w:color="auto"/>
                                                          </w:divBdr>
                                                          <w:divsChild>
                                                            <w:div w:id="1487747486">
                                                              <w:marLeft w:val="0"/>
                                                              <w:marRight w:val="0"/>
                                                              <w:marTop w:val="0"/>
                                                              <w:marBottom w:val="0"/>
                                                              <w:divBdr>
                                                                <w:top w:val="none" w:sz="0" w:space="0" w:color="auto"/>
                                                                <w:left w:val="none" w:sz="0" w:space="0" w:color="auto"/>
                                                                <w:bottom w:val="none" w:sz="0" w:space="0" w:color="auto"/>
                                                                <w:right w:val="none" w:sz="0" w:space="0" w:color="auto"/>
                                                              </w:divBdr>
                                                              <w:divsChild>
                                                                <w:div w:id="1595741808">
                                                                  <w:marLeft w:val="0"/>
                                                                  <w:marRight w:val="0"/>
                                                                  <w:marTop w:val="0"/>
                                                                  <w:marBottom w:val="0"/>
                                                                  <w:divBdr>
                                                                    <w:top w:val="none" w:sz="0" w:space="0" w:color="auto"/>
                                                                    <w:left w:val="none" w:sz="0" w:space="0" w:color="auto"/>
                                                                    <w:bottom w:val="none" w:sz="0" w:space="0" w:color="auto"/>
                                                                    <w:right w:val="none" w:sz="0" w:space="0" w:color="auto"/>
                                                                  </w:divBdr>
                                                                  <w:divsChild>
                                                                    <w:div w:id="1841583050">
                                                                      <w:marLeft w:val="0"/>
                                                                      <w:marRight w:val="0"/>
                                                                      <w:marTop w:val="0"/>
                                                                      <w:marBottom w:val="0"/>
                                                                      <w:divBdr>
                                                                        <w:top w:val="none" w:sz="0" w:space="0" w:color="auto"/>
                                                                        <w:left w:val="none" w:sz="0" w:space="0" w:color="auto"/>
                                                                        <w:bottom w:val="none" w:sz="0" w:space="0" w:color="auto"/>
                                                                        <w:right w:val="none" w:sz="0" w:space="0" w:color="auto"/>
                                                                      </w:divBdr>
                                                                      <w:divsChild>
                                                                        <w:div w:id="2038044102">
                                                                          <w:marLeft w:val="0"/>
                                                                          <w:marRight w:val="0"/>
                                                                          <w:marTop w:val="0"/>
                                                                          <w:marBottom w:val="0"/>
                                                                          <w:divBdr>
                                                                            <w:top w:val="none" w:sz="0" w:space="0" w:color="auto"/>
                                                                            <w:left w:val="none" w:sz="0" w:space="0" w:color="auto"/>
                                                                            <w:bottom w:val="none" w:sz="0" w:space="0" w:color="auto"/>
                                                                            <w:right w:val="none" w:sz="0" w:space="0" w:color="auto"/>
                                                                          </w:divBdr>
                                                                          <w:divsChild>
                                                                            <w:div w:id="1008827307">
                                                                              <w:marLeft w:val="0"/>
                                                                              <w:marRight w:val="0"/>
                                                                              <w:marTop w:val="0"/>
                                                                              <w:marBottom w:val="0"/>
                                                                              <w:divBdr>
                                                                                <w:top w:val="none" w:sz="0" w:space="0" w:color="auto"/>
                                                                                <w:left w:val="none" w:sz="0" w:space="0" w:color="auto"/>
                                                                                <w:bottom w:val="none" w:sz="0" w:space="0" w:color="auto"/>
                                                                                <w:right w:val="none" w:sz="0" w:space="0" w:color="auto"/>
                                                                              </w:divBdr>
                                                                              <w:divsChild>
                                                                                <w:div w:id="15355737">
                                                                                  <w:marLeft w:val="0"/>
                                                                                  <w:marRight w:val="0"/>
                                                                                  <w:marTop w:val="0"/>
                                                                                  <w:marBottom w:val="0"/>
                                                                                  <w:divBdr>
                                                                                    <w:top w:val="none" w:sz="0" w:space="0" w:color="auto"/>
                                                                                    <w:left w:val="none" w:sz="0" w:space="0" w:color="auto"/>
                                                                                    <w:bottom w:val="none" w:sz="0" w:space="0" w:color="auto"/>
                                                                                    <w:right w:val="none" w:sz="0" w:space="0" w:color="auto"/>
                                                                                  </w:divBdr>
                                                                                  <w:divsChild>
                                                                                    <w:div w:id="1126658453">
                                                                                      <w:marLeft w:val="0"/>
                                                                                      <w:marRight w:val="0"/>
                                                                                      <w:marTop w:val="0"/>
                                                                                      <w:marBottom w:val="0"/>
                                                                                      <w:divBdr>
                                                                                        <w:top w:val="none" w:sz="0" w:space="0" w:color="auto"/>
                                                                                        <w:left w:val="none" w:sz="0" w:space="0" w:color="auto"/>
                                                                                        <w:bottom w:val="none" w:sz="0" w:space="0" w:color="auto"/>
                                                                                        <w:right w:val="none" w:sz="0" w:space="0" w:color="auto"/>
                                                                                      </w:divBdr>
                                                                                      <w:divsChild>
                                                                                        <w:div w:id="900288392">
                                                                                          <w:marLeft w:val="0"/>
                                                                                          <w:marRight w:val="120"/>
                                                                                          <w:marTop w:val="0"/>
                                                                                          <w:marBottom w:val="150"/>
                                                                                          <w:divBdr>
                                                                                            <w:top w:val="single" w:sz="2" w:space="0" w:color="EFEFEF"/>
                                                                                            <w:left w:val="single" w:sz="6" w:space="0" w:color="EFEFEF"/>
                                                                                            <w:bottom w:val="single" w:sz="6" w:space="0" w:color="E2E2E2"/>
                                                                                            <w:right w:val="single" w:sz="6" w:space="0" w:color="EFEFEF"/>
                                                                                          </w:divBdr>
                                                                                          <w:divsChild>
                                                                                            <w:div w:id="237634818">
                                                                                              <w:marLeft w:val="0"/>
                                                                                              <w:marRight w:val="0"/>
                                                                                              <w:marTop w:val="0"/>
                                                                                              <w:marBottom w:val="0"/>
                                                                                              <w:divBdr>
                                                                                                <w:top w:val="none" w:sz="0" w:space="0" w:color="auto"/>
                                                                                                <w:left w:val="none" w:sz="0" w:space="0" w:color="auto"/>
                                                                                                <w:bottom w:val="none" w:sz="0" w:space="0" w:color="auto"/>
                                                                                                <w:right w:val="none" w:sz="0" w:space="0" w:color="auto"/>
                                                                                              </w:divBdr>
                                                                                              <w:divsChild>
                                                                                                <w:div w:id="196429869">
                                                                                                  <w:marLeft w:val="0"/>
                                                                                                  <w:marRight w:val="0"/>
                                                                                                  <w:marTop w:val="0"/>
                                                                                                  <w:marBottom w:val="0"/>
                                                                                                  <w:divBdr>
                                                                                                    <w:top w:val="none" w:sz="0" w:space="0" w:color="auto"/>
                                                                                                    <w:left w:val="none" w:sz="0" w:space="0" w:color="auto"/>
                                                                                                    <w:bottom w:val="none" w:sz="0" w:space="0" w:color="auto"/>
                                                                                                    <w:right w:val="none" w:sz="0" w:space="0" w:color="auto"/>
                                                                                                  </w:divBdr>
                                                                                                  <w:divsChild>
                                                                                                    <w:div w:id="1529484463">
                                                                                                      <w:marLeft w:val="0"/>
                                                                                                      <w:marRight w:val="0"/>
                                                                                                      <w:marTop w:val="0"/>
                                                                                                      <w:marBottom w:val="0"/>
                                                                                                      <w:divBdr>
                                                                                                        <w:top w:val="none" w:sz="0" w:space="0" w:color="auto"/>
                                                                                                        <w:left w:val="none" w:sz="0" w:space="0" w:color="auto"/>
                                                                                                        <w:bottom w:val="none" w:sz="0" w:space="0" w:color="auto"/>
                                                                                                        <w:right w:val="none" w:sz="0" w:space="0" w:color="auto"/>
                                                                                                      </w:divBdr>
                                                                                                      <w:divsChild>
                                                                                                        <w:div w:id="643970554">
                                                                                                          <w:marLeft w:val="0"/>
                                                                                                          <w:marRight w:val="0"/>
                                                                                                          <w:marTop w:val="0"/>
                                                                                                          <w:marBottom w:val="0"/>
                                                                                                          <w:divBdr>
                                                                                                            <w:top w:val="none" w:sz="0" w:space="0" w:color="auto"/>
                                                                                                            <w:left w:val="none" w:sz="0" w:space="0" w:color="auto"/>
                                                                                                            <w:bottom w:val="none" w:sz="0" w:space="0" w:color="auto"/>
                                                                                                            <w:right w:val="none" w:sz="0" w:space="0" w:color="auto"/>
                                                                                                          </w:divBdr>
                                                                                                          <w:divsChild>
                                                                                                            <w:div w:id="2098666766">
                                                                                                              <w:marLeft w:val="0"/>
                                                                                                              <w:marRight w:val="0"/>
                                                                                                              <w:marTop w:val="0"/>
                                                                                                              <w:marBottom w:val="0"/>
                                                                                                              <w:divBdr>
                                                                                                                <w:top w:val="single" w:sz="2" w:space="4" w:color="D8D8D8"/>
                                                                                                                <w:left w:val="single" w:sz="2" w:space="0" w:color="D8D8D8"/>
                                                                                                                <w:bottom w:val="single" w:sz="2" w:space="4" w:color="D8D8D8"/>
                                                                                                                <w:right w:val="single" w:sz="2" w:space="0" w:color="D8D8D8"/>
                                                                                                              </w:divBdr>
                                                                                                              <w:divsChild>
                                                                                                                <w:div w:id="1262832842">
                                                                                                                  <w:marLeft w:val="225"/>
                                                                                                                  <w:marRight w:val="225"/>
                                                                                                                  <w:marTop w:val="75"/>
                                                                                                                  <w:marBottom w:val="75"/>
                                                                                                                  <w:divBdr>
                                                                                                                    <w:top w:val="none" w:sz="0" w:space="0" w:color="auto"/>
                                                                                                                    <w:left w:val="none" w:sz="0" w:space="0" w:color="auto"/>
                                                                                                                    <w:bottom w:val="none" w:sz="0" w:space="0" w:color="auto"/>
                                                                                                                    <w:right w:val="none" w:sz="0" w:space="0" w:color="auto"/>
                                                                                                                  </w:divBdr>
                                                                                                                  <w:divsChild>
                                                                                                                    <w:div w:id="1078206825">
                                                                                                                      <w:marLeft w:val="0"/>
                                                                                                                      <w:marRight w:val="0"/>
                                                                                                                      <w:marTop w:val="0"/>
                                                                                                                      <w:marBottom w:val="0"/>
                                                                                                                      <w:divBdr>
                                                                                                                        <w:top w:val="single" w:sz="6" w:space="0" w:color="auto"/>
                                                                                                                        <w:left w:val="single" w:sz="6" w:space="0" w:color="auto"/>
                                                                                                                        <w:bottom w:val="single" w:sz="6" w:space="0" w:color="auto"/>
                                                                                                                        <w:right w:val="single" w:sz="6" w:space="0" w:color="auto"/>
                                                                                                                      </w:divBdr>
                                                                                                                      <w:divsChild>
                                                                                                                        <w:div w:id="20866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0370">
      <w:bodyDiv w:val="1"/>
      <w:marLeft w:val="0"/>
      <w:marRight w:val="0"/>
      <w:marTop w:val="0"/>
      <w:marBottom w:val="0"/>
      <w:divBdr>
        <w:top w:val="none" w:sz="0" w:space="0" w:color="auto"/>
        <w:left w:val="none" w:sz="0" w:space="0" w:color="auto"/>
        <w:bottom w:val="none" w:sz="0" w:space="0" w:color="auto"/>
        <w:right w:val="none" w:sz="0" w:space="0" w:color="auto"/>
      </w:divBdr>
    </w:div>
    <w:div w:id="153878937">
      <w:bodyDiv w:val="1"/>
      <w:marLeft w:val="0"/>
      <w:marRight w:val="0"/>
      <w:marTop w:val="0"/>
      <w:marBottom w:val="0"/>
      <w:divBdr>
        <w:top w:val="none" w:sz="0" w:space="0" w:color="auto"/>
        <w:left w:val="none" w:sz="0" w:space="0" w:color="auto"/>
        <w:bottom w:val="none" w:sz="0" w:space="0" w:color="auto"/>
        <w:right w:val="none" w:sz="0" w:space="0" w:color="auto"/>
      </w:divBdr>
    </w:div>
    <w:div w:id="196161258">
      <w:bodyDiv w:val="1"/>
      <w:marLeft w:val="0"/>
      <w:marRight w:val="0"/>
      <w:marTop w:val="0"/>
      <w:marBottom w:val="0"/>
      <w:divBdr>
        <w:top w:val="none" w:sz="0" w:space="0" w:color="auto"/>
        <w:left w:val="none" w:sz="0" w:space="0" w:color="auto"/>
        <w:bottom w:val="none" w:sz="0" w:space="0" w:color="auto"/>
        <w:right w:val="none" w:sz="0" w:space="0" w:color="auto"/>
      </w:divBdr>
    </w:div>
    <w:div w:id="252202010">
      <w:bodyDiv w:val="1"/>
      <w:marLeft w:val="0"/>
      <w:marRight w:val="0"/>
      <w:marTop w:val="0"/>
      <w:marBottom w:val="0"/>
      <w:divBdr>
        <w:top w:val="none" w:sz="0" w:space="0" w:color="auto"/>
        <w:left w:val="none" w:sz="0" w:space="0" w:color="auto"/>
        <w:bottom w:val="none" w:sz="0" w:space="0" w:color="auto"/>
        <w:right w:val="none" w:sz="0" w:space="0" w:color="auto"/>
      </w:divBdr>
    </w:div>
    <w:div w:id="272202909">
      <w:bodyDiv w:val="1"/>
      <w:marLeft w:val="0"/>
      <w:marRight w:val="0"/>
      <w:marTop w:val="0"/>
      <w:marBottom w:val="0"/>
      <w:divBdr>
        <w:top w:val="none" w:sz="0" w:space="0" w:color="auto"/>
        <w:left w:val="none" w:sz="0" w:space="0" w:color="auto"/>
        <w:bottom w:val="none" w:sz="0" w:space="0" w:color="auto"/>
        <w:right w:val="none" w:sz="0" w:space="0" w:color="auto"/>
      </w:divBdr>
    </w:div>
    <w:div w:id="308678030">
      <w:bodyDiv w:val="1"/>
      <w:marLeft w:val="0"/>
      <w:marRight w:val="0"/>
      <w:marTop w:val="0"/>
      <w:marBottom w:val="0"/>
      <w:divBdr>
        <w:top w:val="none" w:sz="0" w:space="0" w:color="auto"/>
        <w:left w:val="none" w:sz="0" w:space="0" w:color="auto"/>
        <w:bottom w:val="none" w:sz="0" w:space="0" w:color="auto"/>
        <w:right w:val="none" w:sz="0" w:space="0" w:color="auto"/>
      </w:divBdr>
    </w:div>
    <w:div w:id="327295620">
      <w:bodyDiv w:val="1"/>
      <w:marLeft w:val="0"/>
      <w:marRight w:val="0"/>
      <w:marTop w:val="0"/>
      <w:marBottom w:val="0"/>
      <w:divBdr>
        <w:top w:val="none" w:sz="0" w:space="0" w:color="auto"/>
        <w:left w:val="none" w:sz="0" w:space="0" w:color="auto"/>
        <w:bottom w:val="none" w:sz="0" w:space="0" w:color="auto"/>
        <w:right w:val="none" w:sz="0" w:space="0" w:color="auto"/>
      </w:divBdr>
    </w:div>
    <w:div w:id="351037638">
      <w:bodyDiv w:val="1"/>
      <w:marLeft w:val="0"/>
      <w:marRight w:val="0"/>
      <w:marTop w:val="0"/>
      <w:marBottom w:val="0"/>
      <w:divBdr>
        <w:top w:val="none" w:sz="0" w:space="0" w:color="auto"/>
        <w:left w:val="none" w:sz="0" w:space="0" w:color="auto"/>
        <w:bottom w:val="none" w:sz="0" w:space="0" w:color="auto"/>
        <w:right w:val="none" w:sz="0" w:space="0" w:color="auto"/>
      </w:divBdr>
    </w:div>
    <w:div w:id="387190236">
      <w:bodyDiv w:val="1"/>
      <w:marLeft w:val="0"/>
      <w:marRight w:val="0"/>
      <w:marTop w:val="0"/>
      <w:marBottom w:val="0"/>
      <w:divBdr>
        <w:top w:val="none" w:sz="0" w:space="0" w:color="auto"/>
        <w:left w:val="none" w:sz="0" w:space="0" w:color="auto"/>
        <w:bottom w:val="none" w:sz="0" w:space="0" w:color="auto"/>
        <w:right w:val="none" w:sz="0" w:space="0" w:color="auto"/>
      </w:divBdr>
    </w:div>
    <w:div w:id="400101784">
      <w:bodyDiv w:val="1"/>
      <w:marLeft w:val="0"/>
      <w:marRight w:val="0"/>
      <w:marTop w:val="0"/>
      <w:marBottom w:val="0"/>
      <w:divBdr>
        <w:top w:val="none" w:sz="0" w:space="0" w:color="auto"/>
        <w:left w:val="none" w:sz="0" w:space="0" w:color="auto"/>
        <w:bottom w:val="none" w:sz="0" w:space="0" w:color="auto"/>
        <w:right w:val="none" w:sz="0" w:space="0" w:color="auto"/>
      </w:divBdr>
    </w:div>
    <w:div w:id="468400442">
      <w:bodyDiv w:val="1"/>
      <w:marLeft w:val="0"/>
      <w:marRight w:val="0"/>
      <w:marTop w:val="0"/>
      <w:marBottom w:val="0"/>
      <w:divBdr>
        <w:top w:val="none" w:sz="0" w:space="0" w:color="auto"/>
        <w:left w:val="none" w:sz="0" w:space="0" w:color="auto"/>
        <w:bottom w:val="none" w:sz="0" w:space="0" w:color="auto"/>
        <w:right w:val="none" w:sz="0" w:space="0" w:color="auto"/>
      </w:divBdr>
    </w:div>
    <w:div w:id="487021067">
      <w:bodyDiv w:val="1"/>
      <w:marLeft w:val="0"/>
      <w:marRight w:val="0"/>
      <w:marTop w:val="0"/>
      <w:marBottom w:val="0"/>
      <w:divBdr>
        <w:top w:val="none" w:sz="0" w:space="0" w:color="auto"/>
        <w:left w:val="none" w:sz="0" w:space="0" w:color="auto"/>
        <w:bottom w:val="none" w:sz="0" w:space="0" w:color="auto"/>
        <w:right w:val="none" w:sz="0" w:space="0" w:color="auto"/>
      </w:divBdr>
    </w:div>
    <w:div w:id="554662849">
      <w:bodyDiv w:val="1"/>
      <w:marLeft w:val="0"/>
      <w:marRight w:val="0"/>
      <w:marTop w:val="0"/>
      <w:marBottom w:val="0"/>
      <w:divBdr>
        <w:top w:val="none" w:sz="0" w:space="0" w:color="auto"/>
        <w:left w:val="none" w:sz="0" w:space="0" w:color="auto"/>
        <w:bottom w:val="none" w:sz="0" w:space="0" w:color="auto"/>
        <w:right w:val="none" w:sz="0" w:space="0" w:color="auto"/>
      </w:divBdr>
      <w:divsChild>
        <w:div w:id="666635583">
          <w:marLeft w:val="0"/>
          <w:marRight w:val="0"/>
          <w:marTop w:val="0"/>
          <w:marBottom w:val="0"/>
          <w:divBdr>
            <w:top w:val="none" w:sz="0" w:space="0" w:color="auto"/>
            <w:left w:val="none" w:sz="0" w:space="0" w:color="auto"/>
            <w:bottom w:val="none" w:sz="0" w:space="0" w:color="auto"/>
            <w:right w:val="none" w:sz="0" w:space="0" w:color="auto"/>
          </w:divBdr>
        </w:div>
        <w:div w:id="772745961">
          <w:marLeft w:val="0"/>
          <w:marRight w:val="0"/>
          <w:marTop w:val="0"/>
          <w:marBottom w:val="0"/>
          <w:divBdr>
            <w:top w:val="none" w:sz="0" w:space="0" w:color="auto"/>
            <w:left w:val="none" w:sz="0" w:space="0" w:color="auto"/>
            <w:bottom w:val="none" w:sz="0" w:space="0" w:color="auto"/>
            <w:right w:val="none" w:sz="0" w:space="0" w:color="auto"/>
          </w:divBdr>
        </w:div>
        <w:div w:id="851575230">
          <w:marLeft w:val="0"/>
          <w:marRight w:val="0"/>
          <w:marTop w:val="0"/>
          <w:marBottom w:val="0"/>
          <w:divBdr>
            <w:top w:val="none" w:sz="0" w:space="0" w:color="auto"/>
            <w:left w:val="none" w:sz="0" w:space="0" w:color="auto"/>
            <w:bottom w:val="none" w:sz="0" w:space="0" w:color="auto"/>
            <w:right w:val="none" w:sz="0" w:space="0" w:color="auto"/>
          </w:divBdr>
        </w:div>
        <w:div w:id="1686901739">
          <w:marLeft w:val="0"/>
          <w:marRight w:val="0"/>
          <w:marTop w:val="0"/>
          <w:marBottom w:val="0"/>
          <w:divBdr>
            <w:top w:val="none" w:sz="0" w:space="0" w:color="auto"/>
            <w:left w:val="none" w:sz="0" w:space="0" w:color="auto"/>
            <w:bottom w:val="none" w:sz="0" w:space="0" w:color="auto"/>
            <w:right w:val="none" w:sz="0" w:space="0" w:color="auto"/>
          </w:divBdr>
        </w:div>
        <w:div w:id="2003921948">
          <w:marLeft w:val="0"/>
          <w:marRight w:val="0"/>
          <w:marTop w:val="0"/>
          <w:marBottom w:val="0"/>
          <w:divBdr>
            <w:top w:val="none" w:sz="0" w:space="0" w:color="auto"/>
            <w:left w:val="none" w:sz="0" w:space="0" w:color="auto"/>
            <w:bottom w:val="none" w:sz="0" w:space="0" w:color="auto"/>
            <w:right w:val="none" w:sz="0" w:space="0" w:color="auto"/>
          </w:divBdr>
        </w:div>
      </w:divsChild>
    </w:div>
    <w:div w:id="569268334">
      <w:bodyDiv w:val="1"/>
      <w:marLeft w:val="0"/>
      <w:marRight w:val="0"/>
      <w:marTop w:val="0"/>
      <w:marBottom w:val="0"/>
      <w:divBdr>
        <w:top w:val="none" w:sz="0" w:space="0" w:color="auto"/>
        <w:left w:val="none" w:sz="0" w:space="0" w:color="auto"/>
        <w:bottom w:val="none" w:sz="0" w:space="0" w:color="auto"/>
        <w:right w:val="none" w:sz="0" w:space="0" w:color="auto"/>
      </w:divBdr>
    </w:div>
    <w:div w:id="593053425">
      <w:bodyDiv w:val="1"/>
      <w:marLeft w:val="0"/>
      <w:marRight w:val="0"/>
      <w:marTop w:val="0"/>
      <w:marBottom w:val="0"/>
      <w:divBdr>
        <w:top w:val="none" w:sz="0" w:space="0" w:color="auto"/>
        <w:left w:val="none" w:sz="0" w:space="0" w:color="auto"/>
        <w:bottom w:val="none" w:sz="0" w:space="0" w:color="auto"/>
        <w:right w:val="none" w:sz="0" w:space="0" w:color="auto"/>
      </w:divBdr>
    </w:div>
    <w:div w:id="652758488">
      <w:bodyDiv w:val="1"/>
      <w:marLeft w:val="0"/>
      <w:marRight w:val="0"/>
      <w:marTop w:val="0"/>
      <w:marBottom w:val="0"/>
      <w:divBdr>
        <w:top w:val="none" w:sz="0" w:space="0" w:color="auto"/>
        <w:left w:val="none" w:sz="0" w:space="0" w:color="auto"/>
        <w:bottom w:val="none" w:sz="0" w:space="0" w:color="auto"/>
        <w:right w:val="none" w:sz="0" w:space="0" w:color="auto"/>
      </w:divBdr>
    </w:div>
    <w:div w:id="672873438">
      <w:bodyDiv w:val="1"/>
      <w:marLeft w:val="0"/>
      <w:marRight w:val="0"/>
      <w:marTop w:val="0"/>
      <w:marBottom w:val="0"/>
      <w:divBdr>
        <w:top w:val="none" w:sz="0" w:space="0" w:color="auto"/>
        <w:left w:val="none" w:sz="0" w:space="0" w:color="auto"/>
        <w:bottom w:val="none" w:sz="0" w:space="0" w:color="auto"/>
        <w:right w:val="none" w:sz="0" w:space="0" w:color="auto"/>
      </w:divBdr>
    </w:div>
    <w:div w:id="680206332">
      <w:bodyDiv w:val="1"/>
      <w:marLeft w:val="0"/>
      <w:marRight w:val="0"/>
      <w:marTop w:val="0"/>
      <w:marBottom w:val="0"/>
      <w:divBdr>
        <w:top w:val="none" w:sz="0" w:space="0" w:color="auto"/>
        <w:left w:val="none" w:sz="0" w:space="0" w:color="auto"/>
        <w:bottom w:val="none" w:sz="0" w:space="0" w:color="auto"/>
        <w:right w:val="none" w:sz="0" w:space="0" w:color="auto"/>
      </w:divBdr>
    </w:div>
    <w:div w:id="707728231">
      <w:bodyDiv w:val="1"/>
      <w:marLeft w:val="0"/>
      <w:marRight w:val="0"/>
      <w:marTop w:val="0"/>
      <w:marBottom w:val="0"/>
      <w:divBdr>
        <w:top w:val="none" w:sz="0" w:space="0" w:color="auto"/>
        <w:left w:val="none" w:sz="0" w:space="0" w:color="auto"/>
        <w:bottom w:val="none" w:sz="0" w:space="0" w:color="auto"/>
        <w:right w:val="none" w:sz="0" w:space="0" w:color="auto"/>
      </w:divBdr>
    </w:div>
    <w:div w:id="740712867">
      <w:bodyDiv w:val="1"/>
      <w:marLeft w:val="0"/>
      <w:marRight w:val="0"/>
      <w:marTop w:val="0"/>
      <w:marBottom w:val="0"/>
      <w:divBdr>
        <w:top w:val="none" w:sz="0" w:space="0" w:color="auto"/>
        <w:left w:val="none" w:sz="0" w:space="0" w:color="auto"/>
        <w:bottom w:val="none" w:sz="0" w:space="0" w:color="auto"/>
        <w:right w:val="none" w:sz="0" w:space="0" w:color="auto"/>
      </w:divBdr>
    </w:div>
    <w:div w:id="785664550">
      <w:bodyDiv w:val="1"/>
      <w:marLeft w:val="0"/>
      <w:marRight w:val="0"/>
      <w:marTop w:val="0"/>
      <w:marBottom w:val="0"/>
      <w:divBdr>
        <w:top w:val="none" w:sz="0" w:space="0" w:color="auto"/>
        <w:left w:val="none" w:sz="0" w:space="0" w:color="auto"/>
        <w:bottom w:val="none" w:sz="0" w:space="0" w:color="auto"/>
        <w:right w:val="none" w:sz="0" w:space="0" w:color="auto"/>
      </w:divBdr>
    </w:div>
    <w:div w:id="796486787">
      <w:bodyDiv w:val="1"/>
      <w:marLeft w:val="0"/>
      <w:marRight w:val="0"/>
      <w:marTop w:val="0"/>
      <w:marBottom w:val="0"/>
      <w:divBdr>
        <w:top w:val="none" w:sz="0" w:space="0" w:color="auto"/>
        <w:left w:val="none" w:sz="0" w:space="0" w:color="auto"/>
        <w:bottom w:val="none" w:sz="0" w:space="0" w:color="auto"/>
        <w:right w:val="none" w:sz="0" w:space="0" w:color="auto"/>
      </w:divBdr>
    </w:div>
    <w:div w:id="807746967">
      <w:bodyDiv w:val="1"/>
      <w:marLeft w:val="0"/>
      <w:marRight w:val="0"/>
      <w:marTop w:val="0"/>
      <w:marBottom w:val="0"/>
      <w:divBdr>
        <w:top w:val="none" w:sz="0" w:space="0" w:color="auto"/>
        <w:left w:val="none" w:sz="0" w:space="0" w:color="auto"/>
        <w:bottom w:val="none" w:sz="0" w:space="0" w:color="auto"/>
        <w:right w:val="none" w:sz="0" w:space="0" w:color="auto"/>
      </w:divBdr>
    </w:div>
    <w:div w:id="811290355">
      <w:bodyDiv w:val="1"/>
      <w:marLeft w:val="0"/>
      <w:marRight w:val="0"/>
      <w:marTop w:val="0"/>
      <w:marBottom w:val="0"/>
      <w:divBdr>
        <w:top w:val="none" w:sz="0" w:space="0" w:color="auto"/>
        <w:left w:val="none" w:sz="0" w:space="0" w:color="auto"/>
        <w:bottom w:val="none" w:sz="0" w:space="0" w:color="auto"/>
        <w:right w:val="none" w:sz="0" w:space="0" w:color="auto"/>
      </w:divBdr>
    </w:div>
    <w:div w:id="824443393">
      <w:bodyDiv w:val="1"/>
      <w:marLeft w:val="0"/>
      <w:marRight w:val="0"/>
      <w:marTop w:val="0"/>
      <w:marBottom w:val="0"/>
      <w:divBdr>
        <w:top w:val="none" w:sz="0" w:space="0" w:color="auto"/>
        <w:left w:val="none" w:sz="0" w:space="0" w:color="auto"/>
        <w:bottom w:val="none" w:sz="0" w:space="0" w:color="auto"/>
        <w:right w:val="none" w:sz="0" w:space="0" w:color="auto"/>
      </w:divBdr>
    </w:div>
    <w:div w:id="851837737">
      <w:bodyDiv w:val="1"/>
      <w:marLeft w:val="0"/>
      <w:marRight w:val="0"/>
      <w:marTop w:val="0"/>
      <w:marBottom w:val="0"/>
      <w:divBdr>
        <w:top w:val="none" w:sz="0" w:space="0" w:color="auto"/>
        <w:left w:val="none" w:sz="0" w:space="0" w:color="auto"/>
        <w:bottom w:val="none" w:sz="0" w:space="0" w:color="auto"/>
        <w:right w:val="none" w:sz="0" w:space="0" w:color="auto"/>
      </w:divBdr>
    </w:div>
    <w:div w:id="867453899">
      <w:bodyDiv w:val="1"/>
      <w:marLeft w:val="0"/>
      <w:marRight w:val="0"/>
      <w:marTop w:val="0"/>
      <w:marBottom w:val="0"/>
      <w:divBdr>
        <w:top w:val="none" w:sz="0" w:space="0" w:color="auto"/>
        <w:left w:val="none" w:sz="0" w:space="0" w:color="auto"/>
        <w:bottom w:val="none" w:sz="0" w:space="0" w:color="auto"/>
        <w:right w:val="none" w:sz="0" w:space="0" w:color="auto"/>
      </w:divBdr>
    </w:div>
    <w:div w:id="904797776">
      <w:bodyDiv w:val="1"/>
      <w:marLeft w:val="0"/>
      <w:marRight w:val="0"/>
      <w:marTop w:val="0"/>
      <w:marBottom w:val="0"/>
      <w:divBdr>
        <w:top w:val="none" w:sz="0" w:space="0" w:color="auto"/>
        <w:left w:val="none" w:sz="0" w:space="0" w:color="auto"/>
        <w:bottom w:val="none" w:sz="0" w:space="0" w:color="auto"/>
        <w:right w:val="none" w:sz="0" w:space="0" w:color="auto"/>
      </w:divBdr>
    </w:div>
    <w:div w:id="916597207">
      <w:bodyDiv w:val="1"/>
      <w:marLeft w:val="0"/>
      <w:marRight w:val="0"/>
      <w:marTop w:val="0"/>
      <w:marBottom w:val="0"/>
      <w:divBdr>
        <w:top w:val="none" w:sz="0" w:space="0" w:color="auto"/>
        <w:left w:val="none" w:sz="0" w:space="0" w:color="auto"/>
        <w:bottom w:val="none" w:sz="0" w:space="0" w:color="auto"/>
        <w:right w:val="none" w:sz="0" w:space="0" w:color="auto"/>
      </w:divBdr>
    </w:div>
    <w:div w:id="924340875">
      <w:bodyDiv w:val="1"/>
      <w:marLeft w:val="0"/>
      <w:marRight w:val="0"/>
      <w:marTop w:val="0"/>
      <w:marBottom w:val="0"/>
      <w:divBdr>
        <w:top w:val="none" w:sz="0" w:space="0" w:color="auto"/>
        <w:left w:val="none" w:sz="0" w:space="0" w:color="auto"/>
        <w:bottom w:val="none" w:sz="0" w:space="0" w:color="auto"/>
        <w:right w:val="none" w:sz="0" w:space="0" w:color="auto"/>
      </w:divBdr>
    </w:div>
    <w:div w:id="936133675">
      <w:bodyDiv w:val="1"/>
      <w:marLeft w:val="0"/>
      <w:marRight w:val="0"/>
      <w:marTop w:val="0"/>
      <w:marBottom w:val="0"/>
      <w:divBdr>
        <w:top w:val="none" w:sz="0" w:space="0" w:color="auto"/>
        <w:left w:val="none" w:sz="0" w:space="0" w:color="auto"/>
        <w:bottom w:val="none" w:sz="0" w:space="0" w:color="auto"/>
        <w:right w:val="none" w:sz="0" w:space="0" w:color="auto"/>
      </w:divBdr>
      <w:divsChild>
        <w:div w:id="200630552">
          <w:marLeft w:val="446"/>
          <w:marRight w:val="0"/>
          <w:marTop w:val="0"/>
          <w:marBottom w:val="0"/>
          <w:divBdr>
            <w:top w:val="none" w:sz="0" w:space="0" w:color="auto"/>
            <w:left w:val="none" w:sz="0" w:space="0" w:color="auto"/>
            <w:bottom w:val="none" w:sz="0" w:space="0" w:color="auto"/>
            <w:right w:val="none" w:sz="0" w:space="0" w:color="auto"/>
          </w:divBdr>
        </w:div>
        <w:div w:id="574704502">
          <w:marLeft w:val="446"/>
          <w:marRight w:val="0"/>
          <w:marTop w:val="0"/>
          <w:marBottom w:val="0"/>
          <w:divBdr>
            <w:top w:val="none" w:sz="0" w:space="0" w:color="auto"/>
            <w:left w:val="none" w:sz="0" w:space="0" w:color="auto"/>
            <w:bottom w:val="none" w:sz="0" w:space="0" w:color="auto"/>
            <w:right w:val="none" w:sz="0" w:space="0" w:color="auto"/>
          </w:divBdr>
        </w:div>
        <w:div w:id="847719029">
          <w:marLeft w:val="446"/>
          <w:marRight w:val="0"/>
          <w:marTop w:val="0"/>
          <w:marBottom w:val="0"/>
          <w:divBdr>
            <w:top w:val="none" w:sz="0" w:space="0" w:color="auto"/>
            <w:left w:val="none" w:sz="0" w:space="0" w:color="auto"/>
            <w:bottom w:val="none" w:sz="0" w:space="0" w:color="auto"/>
            <w:right w:val="none" w:sz="0" w:space="0" w:color="auto"/>
          </w:divBdr>
        </w:div>
        <w:div w:id="1102871599">
          <w:marLeft w:val="446"/>
          <w:marRight w:val="0"/>
          <w:marTop w:val="0"/>
          <w:marBottom w:val="0"/>
          <w:divBdr>
            <w:top w:val="none" w:sz="0" w:space="0" w:color="auto"/>
            <w:left w:val="none" w:sz="0" w:space="0" w:color="auto"/>
            <w:bottom w:val="none" w:sz="0" w:space="0" w:color="auto"/>
            <w:right w:val="none" w:sz="0" w:space="0" w:color="auto"/>
          </w:divBdr>
        </w:div>
        <w:div w:id="1350838672">
          <w:marLeft w:val="446"/>
          <w:marRight w:val="0"/>
          <w:marTop w:val="0"/>
          <w:marBottom w:val="0"/>
          <w:divBdr>
            <w:top w:val="none" w:sz="0" w:space="0" w:color="auto"/>
            <w:left w:val="none" w:sz="0" w:space="0" w:color="auto"/>
            <w:bottom w:val="none" w:sz="0" w:space="0" w:color="auto"/>
            <w:right w:val="none" w:sz="0" w:space="0" w:color="auto"/>
          </w:divBdr>
        </w:div>
      </w:divsChild>
    </w:div>
    <w:div w:id="950936122">
      <w:bodyDiv w:val="1"/>
      <w:marLeft w:val="0"/>
      <w:marRight w:val="0"/>
      <w:marTop w:val="0"/>
      <w:marBottom w:val="0"/>
      <w:divBdr>
        <w:top w:val="none" w:sz="0" w:space="0" w:color="auto"/>
        <w:left w:val="none" w:sz="0" w:space="0" w:color="auto"/>
        <w:bottom w:val="none" w:sz="0" w:space="0" w:color="auto"/>
        <w:right w:val="none" w:sz="0" w:space="0" w:color="auto"/>
      </w:divBdr>
    </w:div>
    <w:div w:id="952127754">
      <w:bodyDiv w:val="1"/>
      <w:marLeft w:val="0"/>
      <w:marRight w:val="0"/>
      <w:marTop w:val="0"/>
      <w:marBottom w:val="0"/>
      <w:divBdr>
        <w:top w:val="none" w:sz="0" w:space="0" w:color="auto"/>
        <w:left w:val="none" w:sz="0" w:space="0" w:color="auto"/>
        <w:bottom w:val="none" w:sz="0" w:space="0" w:color="auto"/>
        <w:right w:val="none" w:sz="0" w:space="0" w:color="auto"/>
      </w:divBdr>
    </w:div>
    <w:div w:id="971130642">
      <w:bodyDiv w:val="1"/>
      <w:marLeft w:val="0"/>
      <w:marRight w:val="0"/>
      <w:marTop w:val="0"/>
      <w:marBottom w:val="0"/>
      <w:divBdr>
        <w:top w:val="none" w:sz="0" w:space="0" w:color="auto"/>
        <w:left w:val="none" w:sz="0" w:space="0" w:color="auto"/>
        <w:bottom w:val="none" w:sz="0" w:space="0" w:color="auto"/>
        <w:right w:val="none" w:sz="0" w:space="0" w:color="auto"/>
      </w:divBdr>
    </w:div>
    <w:div w:id="1033846556">
      <w:bodyDiv w:val="1"/>
      <w:marLeft w:val="0"/>
      <w:marRight w:val="0"/>
      <w:marTop w:val="0"/>
      <w:marBottom w:val="0"/>
      <w:divBdr>
        <w:top w:val="none" w:sz="0" w:space="0" w:color="auto"/>
        <w:left w:val="none" w:sz="0" w:space="0" w:color="auto"/>
        <w:bottom w:val="none" w:sz="0" w:space="0" w:color="auto"/>
        <w:right w:val="none" w:sz="0" w:space="0" w:color="auto"/>
      </w:divBdr>
    </w:div>
    <w:div w:id="1067798872">
      <w:bodyDiv w:val="1"/>
      <w:marLeft w:val="0"/>
      <w:marRight w:val="0"/>
      <w:marTop w:val="0"/>
      <w:marBottom w:val="0"/>
      <w:divBdr>
        <w:top w:val="none" w:sz="0" w:space="0" w:color="auto"/>
        <w:left w:val="none" w:sz="0" w:space="0" w:color="auto"/>
        <w:bottom w:val="none" w:sz="0" w:space="0" w:color="auto"/>
        <w:right w:val="none" w:sz="0" w:space="0" w:color="auto"/>
      </w:divBdr>
    </w:div>
    <w:div w:id="1092818859">
      <w:bodyDiv w:val="1"/>
      <w:marLeft w:val="0"/>
      <w:marRight w:val="0"/>
      <w:marTop w:val="0"/>
      <w:marBottom w:val="0"/>
      <w:divBdr>
        <w:top w:val="none" w:sz="0" w:space="0" w:color="auto"/>
        <w:left w:val="none" w:sz="0" w:space="0" w:color="auto"/>
        <w:bottom w:val="none" w:sz="0" w:space="0" w:color="auto"/>
        <w:right w:val="none" w:sz="0" w:space="0" w:color="auto"/>
      </w:divBdr>
    </w:div>
    <w:div w:id="1101298596">
      <w:bodyDiv w:val="1"/>
      <w:marLeft w:val="0"/>
      <w:marRight w:val="0"/>
      <w:marTop w:val="0"/>
      <w:marBottom w:val="0"/>
      <w:divBdr>
        <w:top w:val="none" w:sz="0" w:space="0" w:color="auto"/>
        <w:left w:val="none" w:sz="0" w:space="0" w:color="auto"/>
        <w:bottom w:val="none" w:sz="0" w:space="0" w:color="auto"/>
        <w:right w:val="none" w:sz="0" w:space="0" w:color="auto"/>
      </w:divBdr>
    </w:div>
    <w:div w:id="1157307476">
      <w:bodyDiv w:val="1"/>
      <w:marLeft w:val="0"/>
      <w:marRight w:val="0"/>
      <w:marTop w:val="0"/>
      <w:marBottom w:val="0"/>
      <w:divBdr>
        <w:top w:val="none" w:sz="0" w:space="0" w:color="auto"/>
        <w:left w:val="none" w:sz="0" w:space="0" w:color="auto"/>
        <w:bottom w:val="none" w:sz="0" w:space="0" w:color="auto"/>
        <w:right w:val="none" w:sz="0" w:space="0" w:color="auto"/>
      </w:divBdr>
    </w:div>
    <w:div w:id="1163161944">
      <w:bodyDiv w:val="1"/>
      <w:marLeft w:val="0"/>
      <w:marRight w:val="0"/>
      <w:marTop w:val="0"/>
      <w:marBottom w:val="0"/>
      <w:divBdr>
        <w:top w:val="none" w:sz="0" w:space="0" w:color="auto"/>
        <w:left w:val="none" w:sz="0" w:space="0" w:color="auto"/>
        <w:bottom w:val="none" w:sz="0" w:space="0" w:color="auto"/>
        <w:right w:val="none" w:sz="0" w:space="0" w:color="auto"/>
      </w:divBdr>
    </w:div>
    <w:div w:id="1179001751">
      <w:bodyDiv w:val="1"/>
      <w:marLeft w:val="0"/>
      <w:marRight w:val="0"/>
      <w:marTop w:val="0"/>
      <w:marBottom w:val="0"/>
      <w:divBdr>
        <w:top w:val="none" w:sz="0" w:space="0" w:color="auto"/>
        <w:left w:val="none" w:sz="0" w:space="0" w:color="auto"/>
        <w:bottom w:val="none" w:sz="0" w:space="0" w:color="auto"/>
        <w:right w:val="none" w:sz="0" w:space="0" w:color="auto"/>
      </w:divBdr>
    </w:div>
    <w:div w:id="1216701056">
      <w:bodyDiv w:val="1"/>
      <w:marLeft w:val="0"/>
      <w:marRight w:val="0"/>
      <w:marTop w:val="0"/>
      <w:marBottom w:val="0"/>
      <w:divBdr>
        <w:top w:val="none" w:sz="0" w:space="0" w:color="auto"/>
        <w:left w:val="none" w:sz="0" w:space="0" w:color="auto"/>
        <w:bottom w:val="none" w:sz="0" w:space="0" w:color="auto"/>
        <w:right w:val="none" w:sz="0" w:space="0" w:color="auto"/>
      </w:divBdr>
    </w:div>
    <w:div w:id="1258834091">
      <w:bodyDiv w:val="1"/>
      <w:marLeft w:val="0"/>
      <w:marRight w:val="0"/>
      <w:marTop w:val="0"/>
      <w:marBottom w:val="0"/>
      <w:divBdr>
        <w:top w:val="none" w:sz="0" w:space="0" w:color="auto"/>
        <w:left w:val="none" w:sz="0" w:space="0" w:color="auto"/>
        <w:bottom w:val="none" w:sz="0" w:space="0" w:color="auto"/>
        <w:right w:val="none" w:sz="0" w:space="0" w:color="auto"/>
      </w:divBdr>
    </w:div>
    <w:div w:id="1263105300">
      <w:bodyDiv w:val="1"/>
      <w:marLeft w:val="0"/>
      <w:marRight w:val="0"/>
      <w:marTop w:val="0"/>
      <w:marBottom w:val="0"/>
      <w:divBdr>
        <w:top w:val="none" w:sz="0" w:space="0" w:color="auto"/>
        <w:left w:val="none" w:sz="0" w:space="0" w:color="auto"/>
        <w:bottom w:val="none" w:sz="0" w:space="0" w:color="auto"/>
        <w:right w:val="none" w:sz="0" w:space="0" w:color="auto"/>
      </w:divBdr>
    </w:div>
    <w:div w:id="1264610870">
      <w:bodyDiv w:val="1"/>
      <w:marLeft w:val="0"/>
      <w:marRight w:val="0"/>
      <w:marTop w:val="0"/>
      <w:marBottom w:val="0"/>
      <w:divBdr>
        <w:top w:val="none" w:sz="0" w:space="0" w:color="auto"/>
        <w:left w:val="none" w:sz="0" w:space="0" w:color="auto"/>
        <w:bottom w:val="none" w:sz="0" w:space="0" w:color="auto"/>
        <w:right w:val="none" w:sz="0" w:space="0" w:color="auto"/>
      </w:divBdr>
    </w:div>
    <w:div w:id="1270116721">
      <w:bodyDiv w:val="1"/>
      <w:marLeft w:val="0"/>
      <w:marRight w:val="0"/>
      <w:marTop w:val="0"/>
      <w:marBottom w:val="0"/>
      <w:divBdr>
        <w:top w:val="none" w:sz="0" w:space="0" w:color="auto"/>
        <w:left w:val="none" w:sz="0" w:space="0" w:color="auto"/>
        <w:bottom w:val="none" w:sz="0" w:space="0" w:color="auto"/>
        <w:right w:val="none" w:sz="0" w:space="0" w:color="auto"/>
      </w:divBdr>
    </w:div>
    <w:div w:id="1333871766">
      <w:bodyDiv w:val="1"/>
      <w:marLeft w:val="0"/>
      <w:marRight w:val="0"/>
      <w:marTop w:val="0"/>
      <w:marBottom w:val="0"/>
      <w:divBdr>
        <w:top w:val="none" w:sz="0" w:space="0" w:color="auto"/>
        <w:left w:val="none" w:sz="0" w:space="0" w:color="auto"/>
        <w:bottom w:val="none" w:sz="0" w:space="0" w:color="auto"/>
        <w:right w:val="none" w:sz="0" w:space="0" w:color="auto"/>
      </w:divBdr>
    </w:div>
    <w:div w:id="1353143776">
      <w:bodyDiv w:val="1"/>
      <w:marLeft w:val="0"/>
      <w:marRight w:val="0"/>
      <w:marTop w:val="0"/>
      <w:marBottom w:val="0"/>
      <w:divBdr>
        <w:top w:val="none" w:sz="0" w:space="0" w:color="auto"/>
        <w:left w:val="none" w:sz="0" w:space="0" w:color="auto"/>
        <w:bottom w:val="none" w:sz="0" w:space="0" w:color="auto"/>
        <w:right w:val="none" w:sz="0" w:space="0" w:color="auto"/>
      </w:divBdr>
    </w:div>
    <w:div w:id="1372077518">
      <w:bodyDiv w:val="1"/>
      <w:marLeft w:val="0"/>
      <w:marRight w:val="0"/>
      <w:marTop w:val="0"/>
      <w:marBottom w:val="0"/>
      <w:divBdr>
        <w:top w:val="none" w:sz="0" w:space="0" w:color="auto"/>
        <w:left w:val="none" w:sz="0" w:space="0" w:color="auto"/>
        <w:bottom w:val="none" w:sz="0" w:space="0" w:color="auto"/>
        <w:right w:val="none" w:sz="0" w:space="0" w:color="auto"/>
      </w:divBdr>
    </w:div>
    <w:div w:id="1394811583">
      <w:bodyDiv w:val="1"/>
      <w:marLeft w:val="0"/>
      <w:marRight w:val="0"/>
      <w:marTop w:val="0"/>
      <w:marBottom w:val="0"/>
      <w:divBdr>
        <w:top w:val="none" w:sz="0" w:space="0" w:color="auto"/>
        <w:left w:val="none" w:sz="0" w:space="0" w:color="auto"/>
        <w:bottom w:val="none" w:sz="0" w:space="0" w:color="auto"/>
        <w:right w:val="none" w:sz="0" w:space="0" w:color="auto"/>
      </w:divBdr>
    </w:div>
    <w:div w:id="1395474041">
      <w:bodyDiv w:val="1"/>
      <w:marLeft w:val="0"/>
      <w:marRight w:val="0"/>
      <w:marTop w:val="0"/>
      <w:marBottom w:val="0"/>
      <w:divBdr>
        <w:top w:val="none" w:sz="0" w:space="0" w:color="auto"/>
        <w:left w:val="none" w:sz="0" w:space="0" w:color="auto"/>
        <w:bottom w:val="none" w:sz="0" w:space="0" w:color="auto"/>
        <w:right w:val="none" w:sz="0" w:space="0" w:color="auto"/>
      </w:divBdr>
    </w:div>
    <w:div w:id="1422141546">
      <w:bodyDiv w:val="1"/>
      <w:marLeft w:val="0"/>
      <w:marRight w:val="0"/>
      <w:marTop w:val="0"/>
      <w:marBottom w:val="0"/>
      <w:divBdr>
        <w:top w:val="none" w:sz="0" w:space="0" w:color="auto"/>
        <w:left w:val="none" w:sz="0" w:space="0" w:color="auto"/>
        <w:bottom w:val="none" w:sz="0" w:space="0" w:color="auto"/>
        <w:right w:val="none" w:sz="0" w:space="0" w:color="auto"/>
      </w:divBdr>
    </w:div>
    <w:div w:id="1465393384">
      <w:bodyDiv w:val="1"/>
      <w:marLeft w:val="0"/>
      <w:marRight w:val="0"/>
      <w:marTop w:val="0"/>
      <w:marBottom w:val="0"/>
      <w:divBdr>
        <w:top w:val="none" w:sz="0" w:space="0" w:color="auto"/>
        <w:left w:val="none" w:sz="0" w:space="0" w:color="auto"/>
        <w:bottom w:val="none" w:sz="0" w:space="0" w:color="auto"/>
        <w:right w:val="none" w:sz="0" w:space="0" w:color="auto"/>
      </w:divBdr>
    </w:div>
    <w:div w:id="1473979151">
      <w:bodyDiv w:val="1"/>
      <w:marLeft w:val="0"/>
      <w:marRight w:val="0"/>
      <w:marTop w:val="0"/>
      <w:marBottom w:val="0"/>
      <w:divBdr>
        <w:top w:val="none" w:sz="0" w:space="0" w:color="auto"/>
        <w:left w:val="none" w:sz="0" w:space="0" w:color="auto"/>
        <w:bottom w:val="none" w:sz="0" w:space="0" w:color="auto"/>
        <w:right w:val="none" w:sz="0" w:space="0" w:color="auto"/>
      </w:divBdr>
    </w:div>
    <w:div w:id="1474909650">
      <w:bodyDiv w:val="1"/>
      <w:marLeft w:val="0"/>
      <w:marRight w:val="0"/>
      <w:marTop w:val="0"/>
      <w:marBottom w:val="0"/>
      <w:divBdr>
        <w:top w:val="none" w:sz="0" w:space="0" w:color="auto"/>
        <w:left w:val="none" w:sz="0" w:space="0" w:color="auto"/>
        <w:bottom w:val="none" w:sz="0" w:space="0" w:color="auto"/>
        <w:right w:val="none" w:sz="0" w:space="0" w:color="auto"/>
      </w:divBdr>
    </w:div>
    <w:div w:id="1489401449">
      <w:bodyDiv w:val="1"/>
      <w:marLeft w:val="0"/>
      <w:marRight w:val="0"/>
      <w:marTop w:val="0"/>
      <w:marBottom w:val="0"/>
      <w:divBdr>
        <w:top w:val="none" w:sz="0" w:space="0" w:color="auto"/>
        <w:left w:val="none" w:sz="0" w:space="0" w:color="auto"/>
        <w:bottom w:val="none" w:sz="0" w:space="0" w:color="auto"/>
        <w:right w:val="none" w:sz="0" w:space="0" w:color="auto"/>
      </w:divBdr>
    </w:div>
    <w:div w:id="1502627097">
      <w:bodyDiv w:val="1"/>
      <w:marLeft w:val="0"/>
      <w:marRight w:val="0"/>
      <w:marTop w:val="0"/>
      <w:marBottom w:val="0"/>
      <w:divBdr>
        <w:top w:val="none" w:sz="0" w:space="0" w:color="auto"/>
        <w:left w:val="none" w:sz="0" w:space="0" w:color="auto"/>
        <w:bottom w:val="none" w:sz="0" w:space="0" w:color="auto"/>
        <w:right w:val="none" w:sz="0" w:space="0" w:color="auto"/>
      </w:divBdr>
    </w:div>
    <w:div w:id="1502890945">
      <w:bodyDiv w:val="1"/>
      <w:marLeft w:val="0"/>
      <w:marRight w:val="0"/>
      <w:marTop w:val="0"/>
      <w:marBottom w:val="0"/>
      <w:divBdr>
        <w:top w:val="none" w:sz="0" w:space="0" w:color="auto"/>
        <w:left w:val="none" w:sz="0" w:space="0" w:color="auto"/>
        <w:bottom w:val="none" w:sz="0" w:space="0" w:color="auto"/>
        <w:right w:val="none" w:sz="0" w:space="0" w:color="auto"/>
      </w:divBdr>
    </w:div>
    <w:div w:id="1544125543">
      <w:bodyDiv w:val="1"/>
      <w:marLeft w:val="0"/>
      <w:marRight w:val="0"/>
      <w:marTop w:val="0"/>
      <w:marBottom w:val="0"/>
      <w:divBdr>
        <w:top w:val="none" w:sz="0" w:space="0" w:color="auto"/>
        <w:left w:val="none" w:sz="0" w:space="0" w:color="auto"/>
        <w:bottom w:val="none" w:sz="0" w:space="0" w:color="auto"/>
        <w:right w:val="none" w:sz="0" w:space="0" w:color="auto"/>
      </w:divBdr>
    </w:div>
    <w:div w:id="1549030985">
      <w:bodyDiv w:val="1"/>
      <w:marLeft w:val="0"/>
      <w:marRight w:val="0"/>
      <w:marTop w:val="0"/>
      <w:marBottom w:val="0"/>
      <w:divBdr>
        <w:top w:val="none" w:sz="0" w:space="0" w:color="auto"/>
        <w:left w:val="none" w:sz="0" w:space="0" w:color="auto"/>
        <w:bottom w:val="none" w:sz="0" w:space="0" w:color="auto"/>
        <w:right w:val="none" w:sz="0" w:space="0" w:color="auto"/>
      </w:divBdr>
    </w:div>
    <w:div w:id="1554585014">
      <w:bodyDiv w:val="1"/>
      <w:marLeft w:val="0"/>
      <w:marRight w:val="0"/>
      <w:marTop w:val="0"/>
      <w:marBottom w:val="0"/>
      <w:divBdr>
        <w:top w:val="none" w:sz="0" w:space="0" w:color="auto"/>
        <w:left w:val="none" w:sz="0" w:space="0" w:color="auto"/>
        <w:bottom w:val="none" w:sz="0" w:space="0" w:color="auto"/>
        <w:right w:val="none" w:sz="0" w:space="0" w:color="auto"/>
      </w:divBdr>
    </w:div>
    <w:div w:id="1590652343">
      <w:bodyDiv w:val="1"/>
      <w:marLeft w:val="0"/>
      <w:marRight w:val="0"/>
      <w:marTop w:val="0"/>
      <w:marBottom w:val="0"/>
      <w:divBdr>
        <w:top w:val="none" w:sz="0" w:space="0" w:color="auto"/>
        <w:left w:val="none" w:sz="0" w:space="0" w:color="auto"/>
        <w:bottom w:val="none" w:sz="0" w:space="0" w:color="auto"/>
        <w:right w:val="none" w:sz="0" w:space="0" w:color="auto"/>
      </w:divBdr>
    </w:div>
    <w:div w:id="1592079431">
      <w:bodyDiv w:val="1"/>
      <w:marLeft w:val="0"/>
      <w:marRight w:val="0"/>
      <w:marTop w:val="0"/>
      <w:marBottom w:val="0"/>
      <w:divBdr>
        <w:top w:val="none" w:sz="0" w:space="0" w:color="auto"/>
        <w:left w:val="none" w:sz="0" w:space="0" w:color="auto"/>
        <w:bottom w:val="none" w:sz="0" w:space="0" w:color="auto"/>
        <w:right w:val="none" w:sz="0" w:space="0" w:color="auto"/>
      </w:divBdr>
    </w:div>
    <w:div w:id="1656296313">
      <w:bodyDiv w:val="1"/>
      <w:marLeft w:val="0"/>
      <w:marRight w:val="0"/>
      <w:marTop w:val="0"/>
      <w:marBottom w:val="0"/>
      <w:divBdr>
        <w:top w:val="none" w:sz="0" w:space="0" w:color="auto"/>
        <w:left w:val="none" w:sz="0" w:space="0" w:color="auto"/>
        <w:bottom w:val="none" w:sz="0" w:space="0" w:color="auto"/>
        <w:right w:val="none" w:sz="0" w:space="0" w:color="auto"/>
      </w:divBdr>
    </w:div>
    <w:div w:id="1668361889">
      <w:bodyDiv w:val="1"/>
      <w:marLeft w:val="0"/>
      <w:marRight w:val="0"/>
      <w:marTop w:val="0"/>
      <w:marBottom w:val="0"/>
      <w:divBdr>
        <w:top w:val="none" w:sz="0" w:space="0" w:color="auto"/>
        <w:left w:val="none" w:sz="0" w:space="0" w:color="auto"/>
        <w:bottom w:val="none" w:sz="0" w:space="0" w:color="auto"/>
        <w:right w:val="none" w:sz="0" w:space="0" w:color="auto"/>
      </w:divBdr>
    </w:div>
    <w:div w:id="1679654708">
      <w:bodyDiv w:val="1"/>
      <w:marLeft w:val="0"/>
      <w:marRight w:val="0"/>
      <w:marTop w:val="0"/>
      <w:marBottom w:val="0"/>
      <w:divBdr>
        <w:top w:val="none" w:sz="0" w:space="0" w:color="auto"/>
        <w:left w:val="none" w:sz="0" w:space="0" w:color="auto"/>
        <w:bottom w:val="none" w:sz="0" w:space="0" w:color="auto"/>
        <w:right w:val="none" w:sz="0" w:space="0" w:color="auto"/>
      </w:divBdr>
    </w:div>
    <w:div w:id="1731877466">
      <w:bodyDiv w:val="1"/>
      <w:marLeft w:val="0"/>
      <w:marRight w:val="0"/>
      <w:marTop w:val="0"/>
      <w:marBottom w:val="0"/>
      <w:divBdr>
        <w:top w:val="none" w:sz="0" w:space="0" w:color="auto"/>
        <w:left w:val="none" w:sz="0" w:space="0" w:color="auto"/>
        <w:bottom w:val="none" w:sz="0" w:space="0" w:color="auto"/>
        <w:right w:val="none" w:sz="0" w:space="0" w:color="auto"/>
      </w:divBdr>
    </w:div>
    <w:div w:id="1784954869">
      <w:bodyDiv w:val="1"/>
      <w:marLeft w:val="0"/>
      <w:marRight w:val="0"/>
      <w:marTop w:val="0"/>
      <w:marBottom w:val="0"/>
      <w:divBdr>
        <w:top w:val="none" w:sz="0" w:space="0" w:color="auto"/>
        <w:left w:val="none" w:sz="0" w:space="0" w:color="auto"/>
        <w:bottom w:val="none" w:sz="0" w:space="0" w:color="auto"/>
        <w:right w:val="none" w:sz="0" w:space="0" w:color="auto"/>
      </w:divBdr>
    </w:div>
    <w:div w:id="1804233989">
      <w:bodyDiv w:val="1"/>
      <w:marLeft w:val="0"/>
      <w:marRight w:val="0"/>
      <w:marTop w:val="0"/>
      <w:marBottom w:val="0"/>
      <w:divBdr>
        <w:top w:val="none" w:sz="0" w:space="0" w:color="auto"/>
        <w:left w:val="none" w:sz="0" w:space="0" w:color="auto"/>
        <w:bottom w:val="none" w:sz="0" w:space="0" w:color="auto"/>
        <w:right w:val="none" w:sz="0" w:space="0" w:color="auto"/>
      </w:divBdr>
    </w:div>
    <w:div w:id="1837576224">
      <w:bodyDiv w:val="1"/>
      <w:marLeft w:val="0"/>
      <w:marRight w:val="0"/>
      <w:marTop w:val="0"/>
      <w:marBottom w:val="0"/>
      <w:divBdr>
        <w:top w:val="none" w:sz="0" w:space="0" w:color="auto"/>
        <w:left w:val="none" w:sz="0" w:space="0" w:color="auto"/>
        <w:bottom w:val="none" w:sz="0" w:space="0" w:color="auto"/>
        <w:right w:val="none" w:sz="0" w:space="0" w:color="auto"/>
      </w:divBdr>
      <w:divsChild>
        <w:div w:id="45956826">
          <w:marLeft w:val="0"/>
          <w:marRight w:val="0"/>
          <w:marTop w:val="0"/>
          <w:marBottom w:val="0"/>
          <w:divBdr>
            <w:top w:val="none" w:sz="0" w:space="0" w:color="auto"/>
            <w:left w:val="none" w:sz="0" w:space="0" w:color="auto"/>
            <w:bottom w:val="none" w:sz="0" w:space="0" w:color="auto"/>
            <w:right w:val="none" w:sz="0" w:space="0" w:color="auto"/>
          </w:divBdr>
        </w:div>
        <w:div w:id="109587812">
          <w:marLeft w:val="0"/>
          <w:marRight w:val="0"/>
          <w:marTop w:val="0"/>
          <w:marBottom w:val="0"/>
          <w:divBdr>
            <w:top w:val="none" w:sz="0" w:space="0" w:color="auto"/>
            <w:left w:val="none" w:sz="0" w:space="0" w:color="auto"/>
            <w:bottom w:val="none" w:sz="0" w:space="0" w:color="auto"/>
            <w:right w:val="none" w:sz="0" w:space="0" w:color="auto"/>
          </w:divBdr>
        </w:div>
        <w:div w:id="322200042">
          <w:marLeft w:val="0"/>
          <w:marRight w:val="0"/>
          <w:marTop w:val="0"/>
          <w:marBottom w:val="0"/>
          <w:divBdr>
            <w:top w:val="none" w:sz="0" w:space="0" w:color="auto"/>
            <w:left w:val="none" w:sz="0" w:space="0" w:color="auto"/>
            <w:bottom w:val="none" w:sz="0" w:space="0" w:color="auto"/>
            <w:right w:val="none" w:sz="0" w:space="0" w:color="auto"/>
          </w:divBdr>
        </w:div>
        <w:div w:id="459155662">
          <w:marLeft w:val="0"/>
          <w:marRight w:val="0"/>
          <w:marTop w:val="0"/>
          <w:marBottom w:val="0"/>
          <w:divBdr>
            <w:top w:val="none" w:sz="0" w:space="0" w:color="auto"/>
            <w:left w:val="none" w:sz="0" w:space="0" w:color="auto"/>
            <w:bottom w:val="none" w:sz="0" w:space="0" w:color="auto"/>
            <w:right w:val="none" w:sz="0" w:space="0" w:color="auto"/>
          </w:divBdr>
        </w:div>
        <w:div w:id="873542816">
          <w:marLeft w:val="0"/>
          <w:marRight w:val="0"/>
          <w:marTop w:val="0"/>
          <w:marBottom w:val="0"/>
          <w:divBdr>
            <w:top w:val="none" w:sz="0" w:space="0" w:color="auto"/>
            <w:left w:val="none" w:sz="0" w:space="0" w:color="auto"/>
            <w:bottom w:val="none" w:sz="0" w:space="0" w:color="auto"/>
            <w:right w:val="none" w:sz="0" w:space="0" w:color="auto"/>
          </w:divBdr>
        </w:div>
        <w:div w:id="890922698">
          <w:marLeft w:val="0"/>
          <w:marRight w:val="0"/>
          <w:marTop w:val="0"/>
          <w:marBottom w:val="0"/>
          <w:divBdr>
            <w:top w:val="none" w:sz="0" w:space="0" w:color="auto"/>
            <w:left w:val="none" w:sz="0" w:space="0" w:color="auto"/>
            <w:bottom w:val="none" w:sz="0" w:space="0" w:color="auto"/>
            <w:right w:val="none" w:sz="0" w:space="0" w:color="auto"/>
          </w:divBdr>
        </w:div>
        <w:div w:id="1073118403">
          <w:marLeft w:val="0"/>
          <w:marRight w:val="0"/>
          <w:marTop w:val="0"/>
          <w:marBottom w:val="0"/>
          <w:divBdr>
            <w:top w:val="none" w:sz="0" w:space="0" w:color="auto"/>
            <w:left w:val="none" w:sz="0" w:space="0" w:color="auto"/>
            <w:bottom w:val="none" w:sz="0" w:space="0" w:color="auto"/>
            <w:right w:val="none" w:sz="0" w:space="0" w:color="auto"/>
          </w:divBdr>
        </w:div>
        <w:div w:id="1371147466">
          <w:marLeft w:val="0"/>
          <w:marRight w:val="0"/>
          <w:marTop w:val="0"/>
          <w:marBottom w:val="0"/>
          <w:divBdr>
            <w:top w:val="none" w:sz="0" w:space="0" w:color="auto"/>
            <w:left w:val="none" w:sz="0" w:space="0" w:color="auto"/>
            <w:bottom w:val="none" w:sz="0" w:space="0" w:color="auto"/>
            <w:right w:val="none" w:sz="0" w:space="0" w:color="auto"/>
          </w:divBdr>
        </w:div>
        <w:div w:id="1418332509">
          <w:marLeft w:val="0"/>
          <w:marRight w:val="0"/>
          <w:marTop w:val="0"/>
          <w:marBottom w:val="0"/>
          <w:divBdr>
            <w:top w:val="none" w:sz="0" w:space="0" w:color="auto"/>
            <w:left w:val="none" w:sz="0" w:space="0" w:color="auto"/>
            <w:bottom w:val="none" w:sz="0" w:space="0" w:color="auto"/>
            <w:right w:val="none" w:sz="0" w:space="0" w:color="auto"/>
          </w:divBdr>
        </w:div>
        <w:div w:id="1431773651">
          <w:marLeft w:val="0"/>
          <w:marRight w:val="0"/>
          <w:marTop w:val="0"/>
          <w:marBottom w:val="0"/>
          <w:divBdr>
            <w:top w:val="none" w:sz="0" w:space="0" w:color="auto"/>
            <w:left w:val="none" w:sz="0" w:space="0" w:color="auto"/>
            <w:bottom w:val="none" w:sz="0" w:space="0" w:color="auto"/>
            <w:right w:val="none" w:sz="0" w:space="0" w:color="auto"/>
          </w:divBdr>
        </w:div>
        <w:div w:id="1605921537">
          <w:marLeft w:val="0"/>
          <w:marRight w:val="0"/>
          <w:marTop w:val="0"/>
          <w:marBottom w:val="0"/>
          <w:divBdr>
            <w:top w:val="none" w:sz="0" w:space="0" w:color="auto"/>
            <w:left w:val="none" w:sz="0" w:space="0" w:color="auto"/>
            <w:bottom w:val="none" w:sz="0" w:space="0" w:color="auto"/>
            <w:right w:val="none" w:sz="0" w:space="0" w:color="auto"/>
          </w:divBdr>
        </w:div>
        <w:div w:id="1912540510">
          <w:marLeft w:val="0"/>
          <w:marRight w:val="0"/>
          <w:marTop w:val="0"/>
          <w:marBottom w:val="0"/>
          <w:divBdr>
            <w:top w:val="none" w:sz="0" w:space="0" w:color="auto"/>
            <w:left w:val="none" w:sz="0" w:space="0" w:color="auto"/>
            <w:bottom w:val="none" w:sz="0" w:space="0" w:color="auto"/>
            <w:right w:val="none" w:sz="0" w:space="0" w:color="auto"/>
          </w:divBdr>
        </w:div>
        <w:div w:id="1982811384">
          <w:marLeft w:val="0"/>
          <w:marRight w:val="0"/>
          <w:marTop w:val="0"/>
          <w:marBottom w:val="0"/>
          <w:divBdr>
            <w:top w:val="none" w:sz="0" w:space="0" w:color="auto"/>
            <w:left w:val="none" w:sz="0" w:space="0" w:color="auto"/>
            <w:bottom w:val="none" w:sz="0" w:space="0" w:color="auto"/>
            <w:right w:val="none" w:sz="0" w:space="0" w:color="auto"/>
          </w:divBdr>
        </w:div>
        <w:div w:id="1983805631">
          <w:marLeft w:val="0"/>
          <w:marRight w:val="0"/>
          <w:marTop w:val="0"/>
          <w:marBottom w:val="0"/>
          <w:divBdr>
            <w:top w:val="none" w:sz="0" w:space="0" w:color="auto"/>
            <w:left w:val="none" w:sz="0" w:space="0" w:color="auto"/>
            <w:bottom w:val="none" w:sz="0" w:space="0" w:color="auto"/>
            <w:right w:val="none" w:sz="0" w:space="0" w:color="auto"/>
          </w:divBdr>
        </w:div>
      </w:divsChild>
    </w:div>
    <w:div w:id="1849443073">
      <w:bodyDiv w:val="1"/>
      <w:marLeft w:val="0"/>
      <w:marRight w:val="0"/>
      <w:marTop w:val="0"/>
      <w:marBottom w:val="0"/>
      <w:divBdr>
        <w:top w:val="none" w:sz="0" w:space="0" w:color="auto"/>
        <w:left w:val="none" w:sz="0" w:space="0" w:color="auto"/>
        <w:bottom w:val="none" w:sz="0" w:space="0" w:color="auto"/>
        <w:right w:val="none" w:sz="0" w:space="0" w:color="auto"/>
      </w:divBdr>
    </w:div>
    <w:div w:id="1861965516">
      <w:bodyDiv w:val="1"/>
      <w:marLeft w:val="0"/>
      <w:marRight w:val="0"/>
      <w:marTop w:val="0"/>
      <w:marBottom w:val="0"/>
      <w:divBdr>
        <w:top w:val="none" w:sz="0" w:space="0" w:color="auto"/>
        <w:left w:val="none" w:sz="0" w:space="0" w:color="auto"/>
        <w:bottom w:val="none" w:sz="0" w:space="0" w:color="auto"/>
        <w:right w:val="none" w:sz="0" w:space="0" w:color="auto"/>
      </w:divBdr>
    </w:div>
    <w:div w:id="1951400345">
      <w:bodyDiv w:val="1"/>
      <w:marLeft w:val="0"/>
      <w:marRight w:val="0"/>
      <w:marTop w:val="0"/>
      <w:marBottom w:val="0"/>
      <w:divBdr>
        <w:top w:val="none" w:sz="0" w:space="0" w:color="auto"/>
        <w:left w:val="none" w:sz="0" w:space="0" w:color="auto"/>
        <w:bottom w:val="none" w:sz="0" w:space="0" w:color="auto"/>
        <w:right w:val="none" w:sz="0" w:space="0" w:color="auto"/>
      </w:divBdr>
    </w:div>
    <w:div w:id="1998419783">
      <w:bodyDiv w:val="1"/>
      <w:marLeft w:val="0"/>
      <w:marRight w:val="0"/>
      <w:marTop w:val="0"/>
      <w:marBottom w:val="0"/>
      <w:divBdr>
        <w:top w:val="none" w:sz="0" w:space="0" w:color="auto"/>
        <w:left w:val="none" w:sz="0" w:space="0" w:color="auto"/>
        <w:bottom w:val="none" w:sz="0" w:space="0" w:color="auto"/>
        <w:right w:val="none" w:sz="0" w:space="0" w:color="auto"/>
      </w:divBdr>
    </w:div>
    <w:div w:id="2032682691">
      <w:bodyDiv w:val="1"/>
      <w:marLeft w:val="0"/>
      <w:marRight w:val="0"/>
      <w:marTop w:val="0"/>
      <w:marBottom w:val="0"/>
      <w:divBdr>
        <w:top w:val="none" w:sz="0" w:space="0" w:color="auto"/>
        <w:left w:val="none" w:sz="0" w:space="0" w:color="auto"/>
        <w:bottom w:val="none" w:sz="0" w:space="0" w:color="auto"/>
        <w:right w:val="none" w:sz="0" w:space="0" w:color="auto"/>
      </w:divBdr>
    </w:div>
    <w:div w:id="20962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oriainstitucional@udea.edu.co"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udea.edu.c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iel.alzate\Documents\uriel\2018\Proyectos%20de%20investigaci&#243;n\Pycc%20Oficio%20Py%20Investigacion%2011Oct2018%20az%20(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riel.alzate\Documents\uriel\2018\Proyectos%20de%20investigaci&#243;n\bases%20de%20datos\PROYECTOS%20SUI%20A%2024%20SE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50" b="1" i="1" u="none" strike="noStrike" kern="1200" baseline="0">
                <a:solidFill>
                  <a:schemeClr val="accent6">
                    <a:lumMod val="75000"/>
                  </a:schemeClr>
                </a:solidFill>
                <a:latin typeface="+mn-lt"/>
                <a:ea typeface="+mn-ea"/>
                <a:cs typeface="+mn-cs"/>
              </a:defRPr>
            </a:pPr>
            <a:r>
              <a:rPr lang="en-US" sz="1050" i="1">
                <a:solidFill>
                  <a:schemeClr val="accent6">
                    <a:lumMod val="75000"/>
                  </a:schemeClr>
                </a:solidFill>
              </a:rPr>
              <a:t>Proyectos de investigación</a:t>
            </a:r>
          </a:p>
        </c:rich>
      </c:tx>
      <c:overlay val="0"/>
      <c:spPr>
        <a:noFill/>
        <a:ln>
          <a:noFill/>
        </a:ln>
        <a:effectLst/>
      </c:spPr>
      <c:txPr>
        <a:bodyPr rot="0" spcFirstLastPara="1" vertOverflow="ellipsis" vert="horz" wrap="square" anchor="ctr" anchorCtr="1"/>
        <a:lstStyle/>
        <a:p>
          <a:pPr>
            <a:defRPr sz="1050" b="1" i="1" u="none" strike="noStrike" kern="1200" baseline="0">
              <a:solidFill>
                <a:schemeClr val="accent6">
                  <a:lumMod val="75000"/>
                </a:schemeClr>
              </a:solidFill>
              <a:latin typeface="+mn-lt"/>
              <a:ea typeface="+mn-ea"/>
              <a:cs typeface="+mn-cs"/>
            </a:defRPr>
          </a:pPr>
          <a:endParaRPr lang="es-CO"/>
        </a:p>
      </c:txPr>
    </c:title>
    <c:autoTitleDeleted val="0"/>
    <c:plotArea>
      <c:layout>
        <c:manualLayout>
          <c:layoutTarget val="inner"/>
          <c:xMode val="edge"/>
          <c:yMode val="edge"/>
          <c:x val="0.11687724386147613"/>
          <c:y val="0.1791528987683989"/>
          <c:w val="0.84897752508912716"/>
          <c:h val="0.61139402483070515"/>
        </c:manualLayout>
      </c:layout>
      <c:barChart>
        <c:barDir val="col"/>
        <c:grouping val="clustered"/>
        <c:varyColors val="0"/>
        <c:ser>
          <c:idx val="0"/>
          <c:order val="0"/>
          <c:tx>
            <c:strRef>
              <c:f>Resumen!$C$28</c:f>
              <c:strCache>
                <c:ptCount val="1"/>
                <c:pt idx="0">
                  <c:v>Cantidad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layout>
                <c:manualLayout>
                  <c:x val="0"/>
                  <c:y val="-3.580379520229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9B-43C6-A750-13BA9E50CF2A}"/>
                </c:ext>
              </c:extLst>
            </c:dLbl>
            <c:dLbl>
              <c:idx val="7"/>
              <c:layout>
                <c:manualLayout>
                  <c:x val="-8.3465156146363719E-17"/>
                  <c:y val="2.8643036161833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9B-43C6-A750-13BA9E50CF2A}"/>
                </c:ext>
              </c:extLst>
            </c:dLbl>
            <c:dLbl>
              <c:idx val="16"/>
              <c:tx>
                <c:rich>
                  <a:bodyPr/>
                  <a:lstStyle/>
                  <a:p>
                    <a:r>
                      <a:rPr lang="en-US"/>
                      <a:t>1.112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EC-45C1-B054-81C8A921D91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ln>
              <a:effectLst/>
            </c:spPr>
            <c:trendlineType val="linear"/>
            <c:dispRSqr val="0"/>
            <c:dispEq val="0"/>
          </c:trendline>
          <c:cat>
            <c:numRef>
              <c:f>Resumen!$B$29:$B$45</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2018</c:v>
                </c:pt>
              </c:numCache>
            </c:numRef>
          </c:cat>
          <c:val>
            <c:numRef>
              <c:f>Resumen!$C$29:$C$45</c:f>
              <c:numCache>
                <c:formatCode>#,##0</c:formatCode>
                <c:ptCount val="17"/>
                <c:pt idx="0">
                  <c:v>861</c:v>
                </c:pt>
                <c:pt idx="1">
                  <c:v>814</c:v>
                </c:pt>
                <c:pt idx="2">
                  <c:v>1028</c:v>
                </c:pt>
                <c:pt idx="3">
                  <c:v>926</c:v>
                </c:pt>
                <c:pt idx="4">
                  <c:v>738</c:v>
                </c:pt>
                <c:pt idx="5">
                  <c:v>942</c:v>
                </c:pt>
                <c:pt idx="6">
                  <c:v>901</c:v>
                </c:pt>
                <c:pt idx="7">
                  <c:v>774</c:v>
                </c:pt>
                <c:pt idx="8">
                  <c:v>1093</c:v>
                </c:pt>
                <c:pt idx="9">
                  <c:v>944</c:v>
                </c:pt>
                <c:pt idx="10">
                  <c:v>952</c:v>
                </c:pt>
                <c:pt idx="11">
                  <c:v>940</c:v>
                </c:pt>
                <c:pt idx="12">
                  <c:v>1140</c:v>
                </c:pt>
                <c:pt idx="13">
                  <c:v>1245</c:v>
                </c:pt>
                <c:pt idx="14">
                  <c:v>1234</c:v>
                </c:pt>
                <c:pt idx="15">
                  <c:v>1080</c:v>
                </c:pt>
                <c:pt idx="16">
                  <c:v>1114</c:v>
                </c:pt>
              </c:numCache>
            </c:numRef>
          </c:val>
          <c:extLst>
            <c:ext xmlns:c16="http://schemas.microsoft.com/office/drawing/2014/chart" uri="{C3380CC4-5D6E-409C-BE32-E72D297353CC}">
              <c16:uniqueId val="{00000000-ED47-42B4-A2C4-F84275CB8E87}"/>
            </c:ext>
          </c:extLst>
        </c:ser>
        <c:dLbls>
          <c:showLegendKey val="0"/>
          <c:showVal val="1"/>
          <c:showCatName val="0"/>
          <c:showSerName val="0"/>
          <c:showPercent val="0"/>
          <c:showBubbleSize val="0"/>
        </c:dLbls>
        <c:gapWidth val="150"/>
        <c:axId val="1923475616"/>
        <c:axId val="1923482272"/>
      </c:barChart>
      <c:catAx>
        <c:axId val="1923475616"/>
        <c:scaling>
          <c:orientation val="minMax"/>
        </c:scaling>
        <c:delete val="0"/>
        <c:axPos val="b"/>
        <c:title>
          <c:tx>
            <c:rich>
              <a:bodyPr rot="0" spcFirstLastPara="1" vertOverflow="ellipsis" vert="horz" wrap="square" anchor="ctr" anchorCtr="1"/>
              <a:lstStyle/>
              <a:p>
                <a:pPr>
                  <a:defRPr sz="900" b="1" i="1" u="none" strike="noStrike" kern="1200" baseline="0">
                    <a:solidFill>
                      <a:schemeClr val="accent6">
                        <a:lumMod val="75000"/>
                      </a:schemeClr>
                    </a:solidFill>
                    <a:latin typeface="+mn-lt"/>
                    <a:ea typeface="+mn-ea"/>
                    <a:cs typeface="+mn-cs"/>
                  </a:defRPr>
                </a:pPr>
                <a:r>
                  <a:rPr lang="es-CO" b="1" i="1">
                    <a:solidFill>
                      <a:schemeClr val="accent6">
                        <a:lumMod val="75000"/>
                      </a:schemeClr>
                    </a:solidFill>
                  </a:rPr>
                  <a:t>Año</a:t>
                </a:r>
              </a:p>
            </c:rich>
          </c:tx>
          <c:layout>
            <c:manualLayout>
              <c:xMode val="edge"/>
              <c:yMode val="edge"/>
              <c:x val="0.49879514833011002"/>
              <c:y val="0.875331789594189"/>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accent6">
                      <a:lumMod val="75000"/>
                    </a:schemeClr>
                  </a:solidFill>
                  <a:latin typeface="+mn-lt"/>
                  <a:ea typeface="+mn-ea"/>
                  <a:cs typeface="+mn-cs"/>
                </a:defRPr>
              </a:pPr>
              <a:endParaRPr lang="es-CO"/>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923482272"/>
        <c:crosses val="autoZero"/>
        <c:auto val="1"/>
        <c:lblAlgn val="ctr"/>
        <c:lblOffset val="100"/>
        <c:noMultiLvlLbl val="0"/>
      </c:catAx>
      <c:valAx>
        <c:axId val="192348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1" u="none" strike="noStrike" kern="1200" baseline="0">
                    <a:solidFill>
                      <a:schemeClr val="accent6">
                        <a:lumMod val="75000"/>
                      </a:schemeClr>
                    </a:solidFill>
                    <a:latin typeface="+mn-lt"/>
                    <a:ea typeface="+mn-ea"/>
                    <a:cs typeface="+mn-cs"/>
                  </a:defRPr>
                </a:pPr>
                <a:r>
                  <a:rPr lang="es-CO" b="1" i="1">
                    <a:solidFill>
                      <a:schemeClr val="accent6">
                        <a:lumMod val="75000"/>
                      </a:schemeClr>
                    </a:solidFill>
                  </a:rPr>
                  <a:t>Proyectos</a:t>
                </a:r>
              </a:p>
            </c:rich>
          </c:tx>
          <c:layout>
            <c:manualLayout>
              <c:xMode val="edge"/>
              <c:yMode val="edge"/>
              <c:x val="1.119999426431814E-2"/>
              <c:y val="0.33662044121925433"/>
            </c:manualLayout>
          </c:layout>
          <c:overlay val="0"/>
          <c:spPr>
            <a:noFill/>
            <a:ln>
              <a:noFill/>
            </a:ln>
            <a:effectLst/>
          </c:spPr>
          <c:txPr>
            <a:bodyPr rot="-5400000" spcFirstLastPara="1" vertOverflow="ellipsis" vert="horz" wrap="square" anchor="ctr" anchorCtr="1"/>
            <a:lstStyle/>
            <a:p>
              <a:pPr>
                <a:defRPr sz="900" b="1" i="1" u="none" strike="noStrike" kern="1200" baseline="0">
                  <a:solidFill>
                    <a:schemeClr val="accent6">
                      <a:lumMod val="7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92347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DC62-840A-4EA6-ABCB-436CD422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Pycc Oficio Py Investigacion 11Oct2018 az (1)</Template>
  <TotalTime>73</TotalTime>
  <Pages>27</Pages>
  <Words>13401</Words>
  <Characters>73707</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1040-</vt:lpstr>
    </vt:vector>
  </TitlesOfParts>
  <Company>Universidad de Antioquia</Company>
  <LinksUpToDate>false</LinksUpToDate>
  <CharactersWithSpaces>86935</CharactersWithSpaces>
  <SharedDoc>false</SharedDoc>
  <HLinks>
    <vt:vector size="12" baseType="variant">
      <vt:variant>
        <vt:i4>3145766</vt:i4>
      </vt:variant>
      <vt:variant>
        <vt:i4>8</vt:i4>
      </vt:variant>
      <vt:variant>
        <vt:i4>0</vt:i4>
      </vt:variant>
      <vt:variant>
        <vt:i4>5</vt:i4>
      </vt:variant>
      <vt:variant>
        <vt:lpwstr>http://www.udea.edu.co/</vt:lpwstr>
      </vt:variant>
      <vt:variant>
        <vt:lpwstr/>
      </vt:variant>
      <vt:variant>
        <vt:i4>3145766</vt:i4>
      </vt:variant>
      <vt:variant>
        <vt:i4>5</vt:i4>
      </vt:variant>
      <vt:variant>
        <vt:i4>0</vt:i4>
      </vt:variant>
      <vt:variant>
        <vt:i4>5</vt:i4>
      </vt:variant>
      <vt:variant>
        <vt:lpwstr>http://www.udea.edu.co/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dc:title>
  <dc:subject/>
  <dc:creator>Windows User</dc:creator>
  <cp:keywords/>
  <cp:lastModifiedBy>LEIDY VIVIANA ROLDAN BOLIVAR</cp:lastModifiedBy>
  <cp:revision>12</cp:revision>
  <cp:lastPrinted>2018-12-14T20:44:00Z</cp:lastPrinted>
  <dcterms:created xsi:type="dcterms:W3CDTF">2018-12-14T19:30:00Z</dcterms:created>
  <dcterms:modified xsi:type="dcterms:W3CDTF">2018-12-14T20:45:00Z</dcterms:modified>
</cp:coreProperties>
</file>