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7443" w14:textId="77777777" w:rsidR="004A496F" w:rsidRPr="0062274C" w:rsidRDefault="004A496F" w:rsidP="0062274C">
      <w:pPr>
        <w:spacing w:after="0" w:line="240" w:lineRule="auto"/>
        <w:ind w:left="708" w:hanging="708"/>
        <w:jc w:val="center"/>
        <w:rPr>
          <w:rFonts w:cstheme="minorHAnsi"/>
          <w:b/>
          <w:sz w:val="24"/>
          <w:szCs w:val="24"/>
        </w:rPr>
      </w:pPr>
    </w:p>
    <w:p w14:paraId="56D4503E" w14:textId="23CB0603" w:rsidR="007A5027" w:rsidRPr="0062274C" w:rsidRDefault="007A5027" w:rsidP="0062274C">
      <w:pPr>
        <w:spacing w:after="0" w:line="240" w:lineRule="auto"/>
        <w:ind w:left="708" w:hanging="708"/>
        <w:jc w:val="center"/>
        <w:rPr>
          <w:rFonts w:cstheme="minorHAnsi"/>
          <w:b/>
          <w:sz w:val="28"/>
          <w:szCs w:val="24"/>
        </w:rPr>
      </w:pPr>
      <w:r w:rsidRPr="0062274C">
        <w:rPr>
          <w:rFonts w:cstheme="minorHAnsi"/>
          <w:b/>
          <w:sz w:val="28"/>
          <w:szCs w:val="24"/>
        </w:rPr>
        <w:t xml:space="preserve">Preguntas y respuestas frecuentes </w:t>
      </w:r>
    </w:p>
    <w:p w14:paraId="4AD2536D" w14:textId="69128C01" w:rsidR="007A5027" w:rsidRPr="0062274C" w:rsidRDefault="007A5027" w:rsidP="0062274C">
      <w:pPr>
        <w:spacing w:after="0" w:line="240" w:lineRule="auto"/>
        <w:ind w:left="708" w:hanging="708"/>
        <w:jc w:val="center"/>
        <w:rPr>
          <w:rFonts w:cstheme="minorHAnsi"/>
          <w:b/>
          <w:sz w:val="28"/>
          <w:szCs w:val="24"/>
        </w:rPr>
      </w:pPr>
      <w:r w:rsidRPr="0062274C">
        <w:rPr>
          <w:rFonts w:cstheme="minorHAnsi"/>
          <w:b/>
          <w:sz w:val="28"/>
          <w:szCs w:val="24"/>
        </w:rPr>
        <w:t>Gestión de Proveedores</w:t>
      </w:r>
    </w:p>
    <w:p w14:paraId="0791DF5A" w14:textId="5455B034" w:rsidR="003025D6" w:rsidRPr="0062274C" w:rsidRDefault="003025D6" w:rsidP="0062274C">
      <w:pPr>
        <w:spacing w:after="0" w:line="240" w:lineRule="auto"/>
        <w:ind w:left="708" w:hanging="708"/>
        <w:rPr>
          <w:rFonts w:cstheme="minorHAnsi"/>
          <w:b/>
          <w:sz w:val="24"/>
          <w:szCs w:val="24"/>
        </w:rPr>
      </w:pPr>
    </w:p>
    <w:p w14:paraId="76558D29" w14:textId="77777777" w:rsidR="004A496F" w:rsidRPr="0062274C" w:rsidRDefault="004A496F" w:rsidP="0062274C">
      <w:pPr>
        <w:spacing w:after="0" w:line="240" w:lineRule="auto"/>
        <w:ind w:left="708" w:hanging="708"/>
        <w:rPr>
          <w:rFonts w:cstheme="minorHAnsi"/>
          <w:b/>
          <w:sz w:val="24"/>
          <w:szCs w:val="24"/>
        </w:rPr>
      </w:pPr>
    </w:p>
    <w:p w14:paraId="38965B61" w14:textId="44C78121" w:rsidR="007677F8" w:rsidRPr="0062274C" w:rsidRDefault="00974A76" w:rsidP="0062274C">
      <w:pPr>
        <w:pStyle w:val="Prrafodelista"/>
        <w:numPr>
          <w:ilvl w:val="0"/>
          <w:numId w:val="4"/>
        </w:numPr>
        <w:spacing w:line="240" w:lineRule="auto"/>
        <w:jc w:val="both"/>
        <w:rPr>
          <w:rFonts w:cstheme="minorHAnsi"/>
          <w:b/>
          <w:bCs/>
          <w:sz w:val="24"/>
          <w:szCs w:val="24"/>
        </w:rPr>
      </w:pPr>
      <w:r w:rsidRPr="0062274C">
        <w:rPr>
          <w:rFonts w:cstheme="minorHAnsi"/>
          <w:b/>
          <w:bCs/>
          <w:sz w:val="24"/>
          <w:szCs w:val="24"/>
        </w:rPr>
        <w:t xml:space="preserve">¿El Registro Mercantil </w:t>
      </w:r>
      <w:r w:rsidR="6313D115" w:rsidRPr="0062274C">
        <w:rPr>
          <w:rFonts w:cstheme="minorHAnsi"/>
          <w:b/>
          <w:bCs/>
          <w:sz w:val="24"/>
          <w:szCs w:val="24"/>
        </w:rPr>
        <w:t>aplica</w:t>
      </w:r>
      <w:r w:rsidRPr="0062274C">
        <w:rPr>
          <w:rFonts w:cstheme="minorHAnsi"/>
          <w:b/>
          <w:bCs/>
          <w:sz w:val="24"/>
          <w:szCs w:val="24"/>
        </w:rPr>
        <w:t xml:space="preserve"> sólo para quienes tienen un local comercial?</w:t>
      </w:r>
    </w:p>
    <w:p w14:paraId="6D678C5D" w14:textId="77777777" w:rsidR="007A5027" w:rsidRPr="0062274C" w:rsidRDefault="002D10A3" w:rsidP="0062274C">
      <w:pPr>
        <w:spacing w:line="240" w:lineRule="auto"/>
        <w:ind w:left="360"/>
        <w:jc w:val="both"/>
        <w:rPr>
          <w:rFonts w:cstheme="minorHAnsi"/>
          <w:sz w:val="24"/>
          <w:szCs w:val="24"/>
        </w:rPr>
      </w:pPr>
      <w:r w:rsidRPr="0062274C">
        <w:rPr>
          <w:rFonts w:cstheme="minorHAnsi"/>
          <w:b/>
          <w:sz w:val="24"/>
          <w:szCs w:val="24"/>
        </w:rPr>
        <w:t>Respuesta//</w:t>
      </w:r>
      <w:r w:rsidRPr="0062274C">
        <w:rPr>
          <w:rFonts w:cstheme="minorHAnsi"/>
          <w:sz w:val="24"/>
          <w:szCs w:val="24"/>
        </w:rPr>
        <w:t xml:space="preserve"> </w:t>
      </w:r>
      <w:r w:rsidR="00D5300F" w:rsidRPr="0062274C">
        <w:rPr>
          <w:rFonts w:cstheme="minorHAnsi"/>
          <w:sz w:val="24"/>
          <w:szCs w:val="24"/>
        </w:rPr>
        <w:t>No</w:t>
      </w:r>
      <w:r w:rsidR="007A5027" w:rsidRPr="0062274C">
        <w:rPr>
          <w:rFonts w:cstheme="minorHAnsi"/>
          <w:sz w:val="24"/>
          <w:szCs w:val="24"/>
        </w:rPr>
        <w:t>.</w:t>
      </w:r>
    </w:p>
    <w:p w14:paraId="0C5C861D" w14:textId="3DD65413" w:rsidR="0006692D" w:rsidRPr="0062274C" w:rsidRDefault="00D5300F" w:rsidP="0062274C">
      <w:pPr>
        <w:spacing w:line="240" w:lineRule="auto"/>
        <w:ind w:left="360"/>
        <w:jc w:val="both"/>
        <w:rPr>
          <w:rFonts w:cstheme="minorHAnsi"/>
          <w:sz w:val="24"/>
          <w:szCs w:val="24"/>
        </w:rPr>
      </w:pPr>
      <w:r w:rsidRPr="0062274C">
        <w:rPr>
          <w:rFonts w:cstheme="minorHAnsi"/>
          <w:sz w:val="24"/>
          <w:szCs w:val="24"/>
        </w:rPr>
        <w:t>El</w:t>
      </w:r>
      <w:r w:rsidR="04E930DB" w:rsidRPr="0062274C">
        <w:rPr>
          <w:rFonts w:cstheme="minorHAnsi"/>
          <w:sz w:val="24"/>
          <w:szCs w:val="24"/>
        </w:rPr>
        <w:t xml:space="preserve"> registro mercantil no es sólo para quienes tengan un local comercial, sino para quienes tengan la calidad de comerciante</w:t>
      </w:r>
      <w:r w:rsidR="4F08BBC5" w:rsidRPr="0062274C">
        <w:rPr>
          <w:rFonts w:cstheme="minorHAnsi"/>
          <w:sz w:val="24"/>
          <w:szCs w:val="24"/>
        </w:rPr>
        <w:t>. Son comerciantes las personas que profesionalmente se ocupan en alguna de las actividades que la ley considera mercantiles</w:t>
      </w:r>
      <w:r w:rsidR="002847EF" w:rsidRPr="0062274C">
        <w:rPr>
          <w:rFonts w:cstheme="minorHAnsi"/>
          <w:sz w:val="24"/>
          <w:szCs w:val="24"/>
        </w:rPr>
        <w:t xml:space="preserve">; y se </w:t>
      </w:r>
      <w:r w:rsidR="04E930DB" w:rsidRPr="0062274C">
        <w:rPr>
          <w:rFonts w:cstheme="minorHAnsi"/>
          <w:sz w:val="24"/>
          <w:szCs w:val="24"/>
        </w:rPr>
        <w:t>considera</w:t>
      </w:r>
      <w:r w:rsidR="002847EF" w:rsidRPr="0062274C">
        <w:rPr>
          <w:rFonts w:cstheme="minorHAnsi"/>
          <w:sz w:val="24"/>
          <w:szCs w:val="24"/>
        </w:rPr>
        <w:t>n</w:t>
      </w:r>
      <w:r w:rsidR="04E930DB" w:rsidRPr="0062274C">
        <w:rPr>
          <w:rFonts w:cstheme="minorHAnsi"/>
          <w:sz w:val="24"/>
          <w:szCs w:val="24"/>
        </w:rPr>
        <w:t xml:space="preserve"> mercantiles de conformidad con lo indicado por el artículo 20 y siguientes</w:t>
      </w:r>
      <w:r w:rsidR="002847EF" w:rsidRPr="0062274C">
        <w:rPr>
          <w:rFonts w:cstheme="minorHAnsi"/>
          <w:sz w:val="24"/>
          <w:szCs w:val="24"/>
        </w:rPr>
        <w:t>,</w:t>
      </w:r>
      <w:r w:rsidR="04E930DB" w:rsidRPr="0062274C">
        <w:rPr>
          <w:rFonts w:cstheme="minorHAnsi"/>
          <w:sz w:val="24"/>
          <w:szCs w:val="24"/>
        </w:rPr>
        <w:t xml:space="preserve"> del Código de Comercio:</w:t>
      </w:r>
    </w:p>
    <w:p w14:paraId="52F0DB81" w14:textId="7E3DC156" w:rsidR="007677F8" w:rsidRPr="0062274C" w:rsidRDefault="003A37D3" w:rsidP="0062274C">
      <w:pPr>
        <w:spacing w:line="240" w:lineRule="auto"/>
        <w:ind w:left="360"/>
        <w:jc w:val="both"/>
        <w:rPr>
          <w:rFonts w:cstheme="minorHAnsi"/>
          <w:sz w:val="24"/>
          <w:szCs w:val="24"/>
        </w:rPr>
      </w:pPr>
      <w:r w:rsidRPr="0062274C">
        <w:rPr>
          <w:rFonts w:cstheme="minorHAnsi"/>
          <w:sz w:val="24"/>
          <w:szCs w:val="24"/>
        </w:rPr>
        <w:t xml:space="preserve"> </w:t>
      </w:r>
    </w:p>
    <w:p w14:paraId="1F34B6C4" w14:textId="38894E03" w:rsidR="007677F8" w:rsidRPr="0062274C" w:rsidRDefault="00A927A3" w:rsidP="0062274C">
      <w:pPr>
        <w:spacing w:line="240" w:lineRule="auto"/>
        <w:ind w:left="360"/>
        <w:jc w:val="both"/>
        <w:rPr>
          <w:rFonts w:cstheme="minorHAnsi"/>
          <w:b/>
          <w:bCs/>
          <w:sz w:val="24"/>
          <w:szCs w:val="24"/>
        </w:rPr>
      </w:pPr>
      <w:r w:rsidRPr="0062274C">
        <w:rPr>
          <w:rFonts w:cstheme="minorHAnsi"/>
          <w:sz w:val="24"/>
          <w:szCs w:val="24"/>
        </w:rPr>
        <w:t>“Son mercantiles para todos los efectos legales:</w:t>
      </w:r>
    </w:p>
    <w:p w14:paraId="05174E1E"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1) La adquisición de bienes a título oneroso con destino a enajenarlos en igual forma, y la enajenación de los mismos;</w:t>
      </w:r>
    </w:p>
    <w:p w14:paraId="5C00F23A"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2) La adquisición a título oneroso de bienes muebles con destino a arrendarlos; el arrendamiento de los mismos; el arrendamiento de toda clase de bienes para subarrendarlos, y el subarrendamiento de los mismos;</w:t>
      </w:r>
    </w:p>
    <w:p w14:paraId="6E3EE99C"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3) El recibo de dinero en mutuo a interés, con garantía o sin ella, para darlo en préstamo, y los préstamos subsiguientes, así como dar habitualmente dinero en mutuo a interés;</w:t>
      </w:r>
    </w:p>
    <w:p w14:paraId="6CCE0CA0"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4) La adquisición o enajenación, a título oneroso, de establecimientos de comercio, y la prenda*, arrendamiento, administración y demás operaciones análogas relacionadas con los mismos;</w:t>
      </w:r>
    </w:p>
    <w:p w14:paraId="1DE3AA0D"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5) La intervención como asociado en la constitución de sociedades comerciales, los actos de administración de las mismas o la negociación a título oneroso de las partes de interés, cuotas o acciones;</w:t>
      </w:r>
    </w:p>
    <w:p w14:paraId="1D41A21E"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6) El giro, otorgamiento, aceptación, garantía o negociación de títulos-valores, así como la compra para reventa, permuta, etc., de los mismos;</w:t>
      </w:r>
    </w:p>
    <w:p w14:paraId="0CFDCA67"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7) Las operaciones bancarias, de bolsas, o de martillos;</w:t>
      </w:r>
    </w:p>
    <w:p w14:paraId="0A58C84F"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8) El corretaje, las agencias de negocios y la representación de firmas nacionales o extranjeras;</w:t>
      </w:r>
    </w:p>
    <w:p w14:paraId="556D7C9E"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9) La explotación o prestación de servicios de puertos, muelles, puentes, vías y campos de aterrizaje;</w:t>
      </w:r>
    </w:p>
    <w:p w14:paraId="5F7D4CA6"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10) Las empresas de seguros y la actividad aseguradora;</w:t>
      </w:r>
    </w:p>
    <w:p w14:paraId="7BE52742"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lastRenderedPageBreak/>
        <w:t>11) Las empresas de transporte de personas o de cosas, a título oneroso, cualesquiera que fueren la vía y el medio utilizados;</w:t>
      </w:r>
    </w:p>
    <w:p w14:paraId="4831E075"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12) Las empresas de fabricación, transformación, manufactura y circulación de bienes;</w:t>
      </w:r>
    </w:p>
    <w:p w14:paraId="6B6F1BE9"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13) Las empresas de depósito de mercaderías, provisiones o suministros, espectáculos públicos y expendio de toda clase de bienes;</w:t>
      </w:r>
    </w:p>
    <w:p w14:paraId="2345FFE4"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14) Las empresas editoriales, litográficas, fotográficas, informativas o de propaganda y las demás destinadas a la prestación de servicios;</w:t>
      </w:r>
    </w:p>
    <w:p w14:paraId="64E8B94A"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15) Las empresas de obras o construcciones, reparaciones, montajes, instalaciones u ornamentaciones;</w:t>
      </w:r>
    </w:p>
    <w:p w14:paraId="3362D3DF"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16) Las empresas para el aprovechamiento y explotación mercantil de las fuerzas o recursos de la naturaleza;</w:t>
      </w:r>
    </w:p>
    <w:p w14:paraId="66CB62CC"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17) Las empresas promotoras de negocios y las de compra, venta, administración, custodia o circulación de toda clase de bienes;</w:t>
      </w:r>
    </w:p>
    <w:p w14:paraId="54331E6A" w14:textId="77777777" w:rsidR="007677F8" w:rsidRPr="0062274C" w:rsidRDefault="00A927A3" w:rsidP="0062274C">
      <w:pPr>
        <w:spacing w:line="240" w:lineRule="auto"/>
        <w:ind w:left="360"/>
        <w:jc w:val="both"/>
        <w:rPr>
          <w:rFonts w:cstheme="minorHAnsi"/>
          <w:b/>
          <w:bCs/>
          <w:i/>
          <w:sz w:val="24"/>
          <w:szCs w:val="24"/>
        </w:rPr>
      </w:pPr>
      <w:r w:rsidRPr="0062274C">
        <w:rPr>
          <w:rFonts w:cstheme="minorHAnsi"/>
          <w:i/>
          <w:iCs/>
          <w:sz w:val="24"/>
          <w:szCs w:val="24"/>
        </w:rPr>
        <w:t>18) Las empresas de construcción, reparación, compra y venta de vehículos para el transporte por tierra, agua y aire, y sus accesorios, y</w:t>
      </w:r>
    </w:p>
    <w:p w14:paraId="661DFB36" w14:textId="4BEBD08C" w:rsidR="00A927A3" w:rsidRPr="0062274C" w:rsidRDefault="00A927A3" w:rsidP="0062274C">
      <w:pPr>
        <w:spacing w:line="240" w:lineRule="auto"/>
        <w:ind w:left="360"/>
        <w:jc w:val="both"/>
        <w:rPr>
          <w:rFonts w:cstheme="minorHAnsi"/>
          <w:i/>
          <w:sz w:val="24"/>
          <w:szCs w:val="24"/>
        </w:rPr>
      </w:pPr>
      <w:r w:rsidRPr="0062274C">
        <w:rPr>
          <w:rFonts w:cstheme="minorHAnsi"/>
          <w:i/>
          <w:iCs/>
          <w:sz w:val="24"/>
          <w:szCs w:val="24"/>
        </w:rPr>
        <w:t>19) Los demás actos y contratos regulados por la ley mercantil</w:t>
      </w:r>
      <w:r w:rsidRPr="0062274C">
        <w:rPr>
          <w:rFonts w:cstheme="minorHAnsi"/>
          <w:i/>
          <w:sz w:val="24"/>
          <w:szCs w:val="24"/>
        </w:rPr>
        <w:t>.”</w:t>
      </w:r>
    </w:p>
    <w:p w14:paraId="30AC6EF7" w14:textId="6229C6FB" w:rsidR="007677F8" w:rsidRPr="0062274C" w:rsidRDefault="007677F8" w:rsidP="0062274C">
      <w:pPr>
        <w:spacing w:line="240" w:lineRule="auto"/>
        <w:ind w:left="360"/>
        <w:jc w:val="both"/>
        <w:rPr>
          <w:rFonts w:cstheme="minorHAnsi"/>
          <w:sz w:val="24"/>
          <w:szCs w:val="24"/>
        </w:rPr>
      </w:pPr>
    </w:p>
    <w:p w14:paraId="1E509DB3" w14:textId="6A22098D" w:rsidR="007677F8" w:rsidRPr="0062274C" w:rsidRDefault="007677F8" w:rsidP="0062274C">
      <w:pPr>
        <w:pStyle w:val="Prrafodelista"/>
        <w:numPr>
          <w:ilvl w:val="0"/>
          <w:numId w:val="4"/>
        </w:numPr>
        <w:spacing w:line="240" w:lineRule="auto"/>
        <w:jc w:val="both"/>
        <w:rPr>
          <w:rFonts w:cstheme="minorHAnsi"/>
          <w:b/>
          <w:sz w:val="24"/>
          <w:szCs w:val="24"/>
        </w:rPr>
      </w:pPr>
      <w:r w:rsidRPr="0062274C">
        <w:rPr>
          <w:rFonts w:cstheme="minorHAnsi"/>
          <w:b/>
          <w:sz w:val="24"/>
          <w:szCs w:val="24"/>
        </w:rPr>
        <w:t xml:space="preserve">¿La afiliación al </w:t>
      </w:r>
      <w:r w:rsidR="0006692D" w:rsidRPr="0062274C">
        <w:rPr>
          <w:rFonts w:cstheme="minorHAnsi"/>
          <w:b/>
          <w:sz w:val="24"/>
          <w:szCs w:val="24"/>
        </w:rPr>
        <w:t>S</w:t>
      </w:r>
      <w:r w:rsidRPr="0062274C">
        <w:rPr>
          <w:rFonts w:cstheme="minorHAnsi"/>
          <w:b/>
          <w:sz w:val="24"/>
          <w:szCs w:val="24"/>
        </w:rPr>
        <w:t>ISBEN es válida como soporte de afiliación a la seguridad social, para ser contratista y proveer un bien, obra o servicio en la UdeA?</w:t>
      </w:r>
    </w:p>
    <w:p w14:paraId="5CAFA064" w14:textId="77777777" w:rsidR="0006692D" w:rsidRPr="0062274C" w:rsidRDefault="007858B5" w:rsidP="0062274C">
      <w:pPr>
        <w:spacing w:line="240" w:lineRule="auto"/>
        <w:ind w:left="360"/>
        <w:jc w:val="both"/>
        <w:rPr>
          <w:rFonts w:cstheme="minorHAnsi"/>
          <w:sz w:val="24"/>
          <w:szCs w:val="24"/>
        </w:rPr>
      </w:pPr>
      <w:r w:rsidRPr="0062274C">
        <w:rPr>
          <w:rFonts w:cstheme="minorHAnsi"/>
          <w:b/>
          <w:sz w:val="24"/>
          <w:szCs w:val="24"/>
        </w:rPr>
        <w:t xml:space="preserve">Respuesta// </w:t>
      </w:r>
      <w:r w:rsidRPr="0062274C">
        <w:rPr>
          <w:rFonts w:cstheme="minorHAnsi"/>
          <w:sz w:val="24"/>
          <w:szCs w:val="24"/>
        </w:rPr>
        <w:t>No</w:t>
      </w:r>
      <w:r w:rsidR="0006692D" w:rsidRPr="0062274C">
        <w:rPr>
          <w:rFonts w:cstheme="minorHAnsi"/>
          <w:sz w:val="24"/>
          <w:szCs w:val="24"/>
        </w:rPr>
        <w:t>.</w:t>
      </w:r>
    </w:p>
    <w:p w14:paraId="4B186955" w14:textId="77777777" w:rsidR="00D17559" w:rsidRPr="0062274C" w:rsidRDefault="0006692D" w:rsidP="0062274C">
      <w:pPr>
        <w:spacing w:line="240" w:lineRule="auto"/>
        <w:ind w:left="360"/>
        <w:jc w:val="both"/>
        <w:rPr>
          <w:rFonts w:cstheme="minorHAnsi"/>
          <w:sz w:val="24"/>
          <w:szCs w:val="24"/>
        </w:rPr>
      </w:pPr>
      <w:r w:rsidRPr="0062274C">
        <w:rPr>
          <w:rFonts w:cstheme="minorHAnsi"/>
          <w:sz w:val="24"/>
          <w:szCs w:val="24"/>
        </w:rPr>
        <w:t>E</w:t>
      </w:r>
      <w:r w:rsidR="001D116D" w:rsidRPr="0062274C">
        <w:rPr>
          <w:rFonts w:cstheme="minorHAnsi"/>
          <w:sz w:val="24"/>
          <w:szCs w:val="24"/>
        </w:rPr>
        <w:t>l Sisbén es el Sistema de Identificación de Potenciales Beneficiarios de Programas Sociales que, a través de un puntaje, clasifica a la población de acuerdo con sus condiciones socioeconómicas.</w:t>
      </w:r>
    </w:p>
    <w:p w14:paraId="4A906ADE" w14:textId="58D679D5" w:rsidR="007677F8" w:rsidRPr="0062274C" w:rsidRDefault="75CD0AF9" w:rsidP="0062274C">
      <w:pPr>
        <w:spacing w:line="240" w:lineRule="auto"/>
        <w:ind w:left="360"/>
        <w:jc w:val="both"/>
        <w:rPr>
          <w:rFonts w:cstheme="minorHAnsi"/>
          <w:sz w:val="24"/>
          <w:szCs w:val="24"/>
        </w:rPr>
      </w:pPr>
      <w:r w:rsidRPr="0062274C">
        <w:rPr>
          <w:rFonts w:cstheme="minorHAnsi"/>
          <w:sz w:val="24"/>
          <w:szCs w:val="24"/>
        </w:rPr>
        <w:t xml:space="preserve">De conformidad con el artículo </w:t>
      </w:r>
      <w:r w:rsidR="00252BE4" w:rsidRPr="0062274C">
        <w:rPr>
          <w:rFonts w:cstheme="minorHAnsi"/>
          <w:sz w:val="24"/>
          <w:szCs w:val="24"/>
        </w:rPr>
        <w:t>15 de la Ley 100 de 1993</w:t>
      </w:r>
      <w:r w:rsidR="00F972D6" w:rsidRPr="0062274C">
        <w:rPr>
          <w:rFonts w:cstheme="minorHAnsi"/>
          <w:sz w:val="24"/>
          <w:szCs w:val="24"/>
        </w:rPr>
        <w:t>, todos los trabajadores independientes tienen la obligación de aportar al Sistema General de Seguridad Social -SGSS</w:t>
      </w:r>
      <w:r w:rsidR="002847EF" w:rsidRPr="0062274C">
        <w:rPr>
          <w:rFonts w:cstheme="minorHAnsi"/>
          <w:sz w:val="24"/>
          <w:szCs w:val="24"/>
        </w:rPr>
        <w:t>.</w:t>
      </w:r>
      <w:r w:rsidRPr="0062274C">
        <w:rPr>
          <w:rFonts w:cstheme="minorHAnsi"/>
          <w:sz w:val="24"/>
          <w:szCs w:val="24"/>
        </w:rPr>
        <w:t xml:space="preserve"> </w:t>
      </w:r>
    </w:p>
    <w:p w14:paraId="05F25987" w14:textId="5781C979" w:rsidR="305B84BE" w:rsidRPr="0062274C" w:rsidRDefault="305B84BE" w:rsidP="0062274C">
      <w:pPr>
        <w:spacing w:line="240" w:lineRule="auto"/>
        <w:ind w:left="360"/>
        <w:jc w:val="both"/>
        <w:rPr>
          <w:rFonts w:cstheme="minorHAnsi"/>
          <w:sz w:val="24"/>
          <w:szCs w:val="24"/>
        </w:rPr>
      </w:pPr>
      <w:r w:rsidRPr="0062274C">
        <w:rPr>
          <w:rFonts w:eastAsiaTheme="minorEastAsia" w:cstheme="minorHAnsi"/>
          <w:sz w:val="24"/>
          <w:szCs w:val="24"/>
        </w:rPr>
        <w:t xml:space="preserve">Igualmente, </w:t>
      </w:r>
      <w:r w:rsidR="002847EF" w:rsidRPr="0062274C">
        <w:rPr>
          <w:rFonts w:eastAsiaTheme="minorEastAsia" w:cstheme="minorHAnsi"/>
          <w:sz w:val="24"/>
          <w:szCs w:val="24"/>
        </w:rPr>
        <w:t>e</w:t>
      </w:r>
      <w:r w:rsidRPr="0062274C">
        <w:rPr>
          <w:rFonts w:eastAsiaTheme="minorEastAsia" w:cstheme="minorHAnsi"/>
          <w:sz w:val="24"/>
          <w:szCs w:val="24"/>
        </w:rPr>
        <w:t xml:space="preserve">l </w:t>
      </w:r>
      <w:r w:rsidR="002847EF" w:rsidRPr="0062274C">
        <w:rPr>
          <w:rFonts w:eastAsiaTheme="minorEastAsia" w:cstheme="minorHAnsi"/>
          <w:sz w:val="24"/>
          <w:szCs w:val="24"/>
        </w:rPr>
        <w:t>a</w:t>
      </w:r>
      <w:r w:rsidRPr="0062274C">
        <w:rPr>
          <w:rFonts w:eastAsiaTheme="minorEastAsia" w:cstheme="minorHAnsi"/>
          <w:sz w:val="24"/>
          <w:szCs w:val="24"/>
        </w:rPr>
        <w:t xml:space="preserve">rtículo 50 de la Ley 789 de 2002 establece que, para la celebración, renovación o liquidación por parte de un particular, de contratos de cualquier naturaleza con </w:t>
      </w:r>
      <w:r w:rsidR="002847EF" w:rsidRPr="0062274C">
        <w:rPr>
          <w:rFonts w:eastAsiaTheme="minorEastAsia" w:cstheme="minorHAnsi"/>
          <w:sz w:val="24"/>
          <w:szCs w:val="24"/>
        </w:rPr>
        <w:t>e</w:t>
      </w:r>
      <w:r w:rsidRPr="0062274C">
        <w:rPr>
          <w:rFonts w:eastAsiaTheme="minorEastAsia" w:cstheme="minorHAnsi"/>
          <w:sz w:val="24"/>
          <w:szCs w:val="24"/>
        </w:rPr>
        <w:t>ntidades públicas se requiere por parte del contratista</w:t>
      </w:r>
      <w:r w:rsidR="002847EF" w:rsidRPr="0062274C">
        <w:rPr>
          <w:rFonts w:eastAsiaTheme="minorEastAsia" w:cstheme="minorHAnsi"/>
          <w:sz w:val="24"/>
          <w:szCs w:val="24"/>
        </w:rPr>
        <w:t xml:space="preserve">: </w:t>
      </w:r>
      <w:r w:rsidR="0C97322A" w:rsidRPr="0062274C">
        <w:rPr>
          <w:rFonts w:eastAsiaTheme="minorEastAsia" w:cstheme="minorHAnsi"/>
          <w:sz w:val="24"/>
          <w:szCs w:val="24"/>
        </w:rPr>
        <w:t xml:space="preserve">el cumplimiento </w:t>
      </w:r>
      <w:r w:rsidRPr="0062274C">
        <w:rPr>
          <w:rFonts w:eastAsiaTheme="minorEastAsia" w:cstheme="minorHAnsi"/>
          <w:sz w:val="24"/>
          <w:szCs w:val="24"/>
        </w:rPr>
        <w:t>de sus obligaciones con los sistemas de salud, riesgos profesionales</w:t>
      </w:r>
      <w:r w:rsidR="002847EF" w:rsidRPr="0062274C">
        <w:rPr>
          <w:rFonts w:eastAsiaTheme="minorEastAsia" w:cstheme="minorHAnsi"/>
          <w:sz w:val="24"/>
          <w:szCs w:val="24"/>
        </w:rPr>
        <w:t xml:space="preserve"> y</w:t>
      </w:r>
      <w:r w:rsidRPr="0062274C">
        <w:rPr>
          <w:rFonts w:eastAsiaTheme="minorEastAsia" w:cstheme="minorHAnsi"/>
          <w:sz w:val="24"/>
          <w:szCs w:val="24"/>
        </w:rPr>
        <w:t xml:space="preserve"> pensiones. Igualmente</w:t>
      </w:r>
      <w:r w:rsidR="002847EF" w:rsidRPr="0062274C">
        <w:rPr>
          <w:rFonts w:eastAsiaTheme="minorEastAsia" w:cstheme="minorHAnsi"/>
          <w:sz w:val="24"/>
          <w:szCs w:val="24"/>
        </w:rPr>
        <w:t>,</w:t>
      </w:r>
      <w:r w:rsidRPr="0062274C">
        <w:rPr>
          <w:rFonts w:eastAsiaTheme="minorEastAsia" w:cstheme="minorHAnsi"/>
          <w:sz w:val="24"/>
          <w:szCs w:val="24"/>
        </w:rPr>
        <w:t xml:space="preserve"> </w:t>
      </w:r>
      <w:r w:rsidR="0060001A" w:rsidRPr="0062274C">
        <w:rPr>
          <w:rFonts w:eastAsiaTheme="minorEastAsia" w:cstheme="minorHAnsi"/>
          <w:sz w:val="24"/>
          <w:szCs w:val="24"/>
        </w:rPr>
        <w:t>aporte</w:t>
      </w:r>
      <w:r w:rsidRPr="0062274C">
        <w:rPr>
          <w:rFonts w:eastAsiaTheme="minorEastAsia" w:cstheme="minorHAnsi"/>
          <w:sz w:val="24"/>
          <w:szCs w:val="24"/>
        </w:rPr>
        <w:t xml:space="preserve"> a las Cajas de Compensación Familiar, Instituto Colombiano de Bienestar Familiar y Servicio Nacional de Aprendizaje, cuando a ello haya lugar.</w:t>
      </w:r>
    </w:p>
    <w:p w14:paraId="7C56C1E9" w14:textId="42C372EE" w:rsidR="0DDB2C45" w:rsidRPr="0062274C" w:rsidRDefault="0DDB2C45" w:rsidP="0062274C">
      <w:pPr>
        <w:spacing w:line="240" w:lineRule="auto"/>
        <w:ind w:left="360"/>
        <w:jc w:val="both"/>
        <w:rPr>
          <w:rFonts w:cstheme="minorHAnsi"/>
          <w:sz w:val="24"/>
          <w:szCs w:val="24"/>
        </w:rPr>
      </w:pPr>
    </w:p>
    <w:p w14:paraId="160A69C7" w14:textId="338ED5A0" w:rsidR="007677F8" w:rsidRPr="0062274C" w:rsidRDefault="003739FF" w:rsidP="0062274C">
      <w:pPr>
        <w:pStyle w:val="Prrafodelista"/>
        <w:numPr>
          <w:ilvl w:val="0"/>
          <w:numId w:val="4"/>
        </w:numPr>
        <w:spacing w:line="240" w:lineRule="auto"/>
        <w:jc w:val="both"/>
        <w:rPr>
          <w:rFonts w:cstheme="minorHAnsi"/>
          <w:b/>
          <w:sz w:val="24"/>
          <w:szCs w:val="24"/>
        </w:rPr>
      </w:pPr>
      <w:r w:rsidRPr="0062274C">
        <w:rPr>
          <w:rFonts w:cstheme="minorHAnsi"/>
          <w:b/>
          <w:sz w:val="24"/>
          <w:szCs w:val="24"/>
        </w:rPr>
        <w:lastRenderedPageBreak/>
        <w:t>¿</w:t>
      </w:r>
      <w:r w:rsidR="007677F8" w:rsidRPr="0062274C">
        <w:rPr>
          <w:rFonts w:cstheme="minorHAnsi"/>
          <w:b/>
          <w:sz w:val="24"/>
          <w:szCs w:val="24"/>
        </w:rPr>
        <w:t>Una persona natural, que es beneficiaria de la seguridad social, puede presentar</w:t>
      </w:r>
      <w:r w:rsidR="0007046F" w:rsidRPr="0062274C">
        <w:rPr>
          <w:rFonts w:cstheme="minorHAnsi"/>
          <w:b/>
          <w:sz w:val="24"/>
          <w:szCs w:val="24"/>
        </w:rPr>
        <w:t xml:space="preserve"> el </w:t>
      </w:r>
      <w:r w:rsidR="007677F8" w:rsidRPr="0062274C">
        <w:rPr>
          <w:rFonts w:cstheme="minorHAnsi"/>
          <w:b/>
          <w:sz w:val="24"/>
          <w:szCs w:val="24"/>
        </w:rPr>
        <w:t>soporte de planilla</w:t>
      </w:r>
      <w:r w:rsidR="00A0170F" w:rsidRPr="0062274C">
        <w:rPr>
          <w:rFonts w:cstheme="minorHAnsi"/>
          <w:b/>
          <w:sz w:val="24"/>
          <w:szCs w:val="24"/>
        </w:rPr>
        <w:t xml:space="preserve"> del titular</w:t>
      </w:r>
      <w:r w:rsidR="007677F8" w:rsidRPr="0062274C">
        <w:rPr>
          <w:rFonts w:cstheme="minorHAnsi"/>
          <w:b/>
          <w:sz w:val="24"/>
          <w:szCs w:val="24"/>
        </w:rPr>
        <w:t>, para quedar habilitado en la contratación de bienes, obras y servicios con la UdeA</w:t>
      </w:r>
      <w:r w:rsidRPr="0062274C">
        <w:rPr>
          <w:rFonts w:cstheme="minorHAnsi"/>
          <w:b/>
          <w:sz w:val="24"/>
          <w:szCs w:val="24"/>
        </w:rPr>
        <w:t>?</w:t>
      </w:r>
    </w:p>
    <w:p w14:paraId="25B22D61" w14:textId="36752856" w:rsidR="00A0170F" w:rsidRPr="0062274C" w:rsidRDefault="003739FF" w:rsidP="0062274C">
      <w:pPr>
        <w:spacing w:line="240" w:lineRule="auto"/>
        <w:ind w:left="360"/>
        <w:jc w:val="both"/>
        <w:rPr>
          <w:rFonts w:cstheme="minorHAnsi"/>
          <w:sz w:val="24"/>
          <w:szCs w:val="24"/>
        </w:rPr>
      </w:pPr>
      <w:r w:rsidRPr="0062274C">
        <w:rPr>
          <w:rFonts w:cstheme="minorHAnsi"/>
          <w:b/>
          <w:sz w:val="24"/>
          <w:szCs w:val="24"/>
        </w:rPr>
        <w:t>Respuesta//</w:t>
      </w:r>
      <w:r w:rsidRPr="0062274C">
        <w:rPr>
          <w:rFonts w:cstheme="minorHAnsi"/>
          <w:sz w:val="24"/>
          <w:szCs w:val="24"/>
        </w:rPr>
        <w:t xml:space="preserve"> No</w:t>
      </w:r>
      <w:r w:rsidR="00A0170F" w:rsidRPr="0062274C">
        <w:rPr>
          <w:rFonts w:cstheme="minorHAnsi"/>
          <w:sz w:val="24"/>
          <w:szCs w:val="24"/>
        </w:rPr>
        <w:t>.</w:t>
      </w:r>
      <w:bookmarkStart w:id="0" w:name="_Hlk161652712"/>
      <w:r w:rsidR="00A62CB0" w:rsidRPr="0062274C">
        <w:rPr>
          <w:rFonts w:cstheme="minorHAnsi"/>
          <w:sz w:val="24"/>
          <w:szCs w:val="24"/>
        </w:rPr>
        <w:t xml:space="preserve"> </w:t>
      </w:r>
      <w:r w:rsidR="00A0170F" w:rsidRPr="0062274C">
        <w:rPr>
          <w:rFonts w:cstheme="minorHAnsi"/>
          <w:sz w:val="24"/>
          <w:szCs w:val="24"/>
        </w:rPr>
        <w:t xml:space="preserve">Una persona natural debe aportar </w:t>
      </w:r>
      <w:bookmarkEnd w:id="0"/>
      <w:r w:rsidR="00A0170F" w:rsidRPr="0062274C">
        <w:rPr>
          <w:rFonts w:cstheme="minorHAnsi"/>
          <w:sz w:val="24"/>
          <w:szCs w:val="24"/>
        </w:rPr>
        <w:t>como mínimo la afiliación al sistema o el pago de la planilla el último mes como independiente.</w:t>
      </w:r>
    </w:p>
    <w:p w14:paraId="011EA4F8" w14:textId="77777777" w:rsidR="00F972D6" w:rsidRPr="0062274C" w:rsidRDefault="00F972D6" w:rsidP="0062274C">
      <w:pPr>
        <w:spacing w:line="240" w:lineRule="auto"/>
        <w:ind w:left="360"/>
        <w:jc w:val="both"/>
        <w:rPr>
          <w:rFonts w:cstheme="minorHAnsi"/>
          <w:sz w:val="24"/>
          <w:szCs w:val="24"/>
        </w:rPr>
      </w:pPr>
      <w:r w:rsidRPr="0062274C">
        <w:rPr>
          <w:rFonts w:cstheme="minorHAnsi"/>
          <w:sz w:val="24"/>
          <w:szCs w:val="24"/>
        </w:rPr>
        <w:t xml:space="preserve">De conformidad con el artículo 15 de la Ley 100 de 1993, todos los trabajadores independientes tienen la obligación de aportar al Sistema General de Seguridad Social -SGSS </w:t>
      </w:r>
    </w:p>
    <w:p w14:paraId="7D707D38" w14:textId="77777777" w:rsidR="0060001A" w:rsidRPr="0062274C" w:rsidRDefault="0060001A" w:rsidP="0062274C">
      <w:pPr>
        <w:spacing w:line="240" w:lineRule="auto"/>
        <w:ind w:left="360"/>
        <w:jc w:val="both"/>
        <w:rPr>
          <w:rFonts w:cstheme="minorHAnsi"/>
          <w:sz w:val="24"/>
          <w:szCs w:val="24"/>
        </w:rPr>
      </w:pPr>
      <w:r w:rsidRPr="0062274C">
        <w:rPr>
          <w:rFonts w:eastAsiaTheme="minorEastAsia" w:cstheme="minorHAnsi"/>
          <w:sz w:val="24"/>
          <w:szCs w:val="24"/>
        </w:rPr>
        <w:t>Igualmente, el artículo 50 de la Ley 789 de 2002 establece que, para la celebración, renovación o liquidación por parte de un particular, de contratos de cualquier naturaleza con entidades públicas se requiere por parte del contratista: el cumplimiento de sus obligaciones con los sistemas de salud, riesgos profesionales y pensiones. Igualmente, aporte a las Cajas de Compensación Familiar, Instituto Colombiano de Bienestar Familiar y Servicio Nacional de Aprendizaje, cuando a ello haya lugar.</w:t>
      </w:r>
    </w:p>
    <w:p w14:paraId="7E61CB43" w14:textId="5B5128FE" w:rsidR="00FC7B06" w:rsidRPr="0062274C" w:rsidRDefault="00FC7B06" w:rsidP="0062274C">
      <w:pPr>
        <w:spacing w:line="240" w:lineRule="auto"/>
        <w:ind w:left="360"/>
        <w:jc w:val="both"/>
        <w:rPr>
          <w:rFonts w:cstheme="minorHAnsi"/>
          <w:sz w:val="24"/>
          <w:szCs w:val="24"/>
        </w:rPr>
      </w:pPr>
    </w:p>
    <w:p w14:paraId="2BFFA338" w14:textId="62A0D09B" w:rsidR="003739FF" w:rsidRPr="0062274C" w:rsidRDefault="003739FF" w:rsidP="0062274C">
      <w:pPr>
        <w:pStyle w:val="Prrafodelista"/>
        <w:numPr>
          <w:ilvl w:val="0"/>
          <w:numId w:val="4"/>
        </w:numPr>
        <w:spacing w:line="240" w:lineRule="auto"/>
        <w:jc w:val="both"/>
        <w:rPr>
          <w:rFonts w:cstheme="minorHAnsi"/>
          <w:b/>
          <w:sz w:val="24"/>
          <w:szCs w:val="24"/>
        </w:rPr>
      </w:pPr>
      <w:r w:rsidRPr="0062274C">
        <w:rPr>
          <w:rFonts w:cstheme="minorHAnsi"/>
          <w:b/>
          <w:sz w:val="24"/>
          <w:szCs w:val="24"/>
        </w:rPr>
        <w:t>¿Cuál es el procedimiento para inscribirme como proveedor de la UdeA?</w:t>
      </w:r>
    </w:p>
    <w:p w14:paraId="4C16C4CF" w14:textId="5F66B522" w:rsidR="003739FF" w:rsidRPr="0062274C" w:rsidRDefault="003739FF" w:rsidP="0062274C">
      <w:pPr>
        <w:spacing w:line="240" w:lineRule="auto"/>
        <w:ind w:left="360"/>
        <w:jc w:val="both"/>
        <w:rPr>
          <w:rStyle w:val="Hipervnculo"/>
          <w:rFonts w:cstheme="minorHAnsi"/>
          <w:color w:val="auto"/>
          <w:sz w:val="24"/>
          <w:szCs w:val="24"/>
          <w:u w:val="none"/>
        </w:rPr>
      </w:pPr>
      <w:r w:rsidRPr="0062274C">
        <w:rPr>
          <w:rFonts w:cstheme="minorHAnsi"/>
          <w:b/>
          <w:sz w:val="24"/>
          <w:szCs w:val="24"/>
        </w:rPr>
        <w:t>Respuesta</w:t>
      </w:r>
      <w:r w:rsidR="00F224B9" w:rsidRPr="0062274C">
        <w:rPr>
          <w:rFonts w:cstheme="minorHAnsi"/>
          <w:b/>
          <w:sz w:val="24"/>
          <w:szCs w:val="24"/>
        </w:rPr>
        <w:t>//</w:t>
      </w:r>
      <w:r w:rsidRPr="0062274C">
        <w:rPr>
          <w:rFonts w:cstheme="minorHAnsi"/>
          <w:sz w:val="24"/>
          <w:szCs w:val="24"/>
        </w:rPr>
        <w:t xml:space="preserve"> </w:t>
      </w:r>
      <w:bookmarkStart w:id="1" w:name="_Hlk161650000"/>
      <w:r w:rsidR="00A0170F" w:rsidRPr="0062274C">
        <w:rPr>
          <w:rFonts w:cstheme="minorHAnsi"/>
          <w:sz w:val="24"/>
          <w:szCs w:val="24"/>
        </w:rPr>
        <w:t xml:space="preserve">Visitando el sitio web </w:t>
      </w:r>
      <w:hyperlink r:id="rId10" w:history="1">
        <w:r w:rsidR="00A0170F" w:rsidRPr="0062274C">
          <w:rPr>
            <w:rStyle w:val="Hipervnculo"/>
            <w:rFonts w:cstheme="minorHAnsi"/>
            <w:sz w:val="24"/>
            <w:szCs w:val="24"/>
          </w:rPr>
          <w:t>www.udea.edu.co</w:t>
        </w:r>
      </w:hyperlink>
      <w:r w:rsidR="00A0170F" w:rsidRPr="0062274C">
        <w:rPr>
          <w:rFonts w:cstheme="minorHAnsi"/>
          <w:sz w:val="24"/>
          <w:szCs w:val="24"/>
        </w:rPr>
        <w:t xml:space="preserve">, encontrará el apartado Contratación y Convocatorias, en este enlace, puede llegar directamente: </w:t>
      </w:r>
      <w:hyperlink r:id="rId11" w:history="1">
        <w:r w:rsidR="00A0170F" w:rsidRPr="0062274C">
          <w:rPr>
            <w:rStyle w:val="Hipervnculo"/>
            <w:rFonts w:cstheme="minorHAnsi"/>
            <w:sz w:val="24"/>
            <w:szCs w:val="24"/>
          </w:rPr>
          <w:t>https://www.udea.edu.co/wps/portal/udea/web/inicio/contratacion-convocatorias/inscripcion-proveedor</w:t>
        </w:r>
      </w:hyperlink>
    </w:p>
    <w:p w14:paraId="57211A7F" w14:textId="7A2B8A35" w:rsidR="003739FF" w:rsidRPr="0062274C" w:rsidRDefault="00A0170F" w:rsidP="0062274C">
      <w:pPr>
        <w:spacing w:line="240" w:lineRule="auto"/>
        <w:ind w:left="360"/>
        <w:jc w:val="both"/>
        <w:rPr>
          <w:rFonts w:cstheme="minorHAnsi"/>
          <w:sz w:val="24"/>
          <w:szCs w:val="24"/>
        </w:rPr>
      </w:pPr>
      <w:r w:rsidRPr="0062274C">
        <w:rPr>
          <w:rFonts w:cstheme="minorHAnsi"/>
          <w:sz w:val="24"/>
          <w:szCs w:val="24"/>
        </w:rPr>
        <w:t>Allí, deberá d</w:t>
      </w:r>
      <w:r w:rsidR="003739FF" w:rsidRPr="0062274C">
        <w:rPr>
          <w:rFonts w:cstheme="minorHAnsi"/>
          <w:sz w:val="24"/>
          <w:szCs w:val="24"/>
        </w:rPr>
        <w:t>escargar el formulario anexo en formato Excel</w:t>
      </w:r>
      <w:r w:rsidRPr="0062274C">
        <w:rPr>
          <w:rFonts w:cstheme="minorHAnsi"/>
          <w:sz w:val="24"/>
          <w:szCs w:val="24"/>
        </w:rPr>
        <w:t xml:space="preserve">, luego de diligenciarlo, debe </w:t>
      </w:r>
      <w:r w:rsidR="003739FF" w:rsidRPr="0062274C">
        <w:rPr>
          <w:rFonts w:cstheme="minorHAnsi"/>
          <w:sz w:val="24"/>
          <w:szCs w:val="24"/>
        </w:rPr>
        <w:t xml:space="preserve">enviarlo firmado en formato PDF al correo </w:t>
      </w:r>
      <w:hyperlink r:id="rId12" w:history="1">
        <w:r w:rsidR="003739FF" w:rsidRPr="0062274C">
          <w:rPr>
            <w:rStyle w:val="Hipervnculo"/>
            <w:rFonts w:cstheme="minorHAnsi"/>
            <w:sz w:val="24"/>
            <w:szCs w:val="24"/>
          </w:rPr>
          <w:t>gestion.proveedores@udea.edu.co</w:t>
        </w:r>
      </w:hyperlink>
      <w:r w:rsidR="003739FF" w:rsidRPr="0062274C">
        <w:rPr>
          <w:rFonts w:cstheme="minorHAnsi"/>
          <w:sz w:val="24"/>
          <w:szCs w:val="24"/>
        </w:rPr>
        <w:t xml:space="preserve"> con los documentos que se requieren para cada tipo de persona.</w:t>
      </w:r>
    </w:p>
    <w:p w14:paraId="44915505" w14:textId="08BFC1C1" w:rsidR="00D5626E" w:rsidRPr="0062274C" w:rsidRDefault="00D5626E" w:rsidP="0062274C">
      <w:pPr>
        <w:spacing w:line="240" w:lineRule="auto"/>
        <w:ind w:left="360"/>
        <w:jc w:val="both"/>
        <w:rPr>
          <w:rFonts w:cstheme="minorHAnsi"/>
          <w:sz w:val="24"/>
          <w:szCs w:val="24"/>
        </w:rPr>
      </w:pPr>
      <w:r w:rsidRPr="0062274C">
        <w:rPr>
          <w:rFonts w:cstheme="minorHAnsi"/>
          <w:sz w:val="24"/>
          <w:szCs w:val="24"/>
        </w:rPr>
        <w:t xml:space="preserve">El registro únicamente se realiza con el envío del PDF al correo electrónico no existe otra manera. </w:t>
      </w:r>
    </w:p>
    <w:p w14:paraId="3F78B8B1" w14:textId="58091DE0" w:rsidR="00FC7B06" w:rsidRPr="0062274C" w:rsidRDefault="00FC7B06" w:rsidP="0062274C">
      <w:pPr>
        <w:spacing w:line="240" w:lineRule="auto"/>
        <w:ind w:left="360"/>
        <w:jc w:val="both"/>
        <w:rPr>
          <w:rFonts w:cstheme="minorHAnsi"/>
          <w:sz w:val="24"/>
          <w:szCs w:val="24"/>
        </w:rPr>
      </w:pPr>
    </w:p>
    <w:bookmarkEnd w:id="1"/>
    <w:p w14:paraId="62F9159C" w14:textId="11447BBF" w:rsidR="00F224B9" w:rsidRPr="0062274C" w:rsidRDefault="002B1C68" w:rsidP="0062274C">
      <w:pPr>
        <w:pStyle w:val="Prrafodelista"/>
        <w:numPr>
          <w:ilvl w:val="0"/>
          <w:numId w:val="4"/>
        </w:numPr>
        <w:spacing w:line="240" w:lineRule="auto"/>
        <w:jc w:val="both"/>
        <w:rPr>
          <w:rFonts w:cstheme="minorHAnsi"/>
          <w:b/>
          <w:sz w:val="24"/>
          <w:szCs w:val="24"/>
        </w:rPr>
      </w:pPr>
      <w:r w:rsidRPr="0062274C">
        <w:rPr>
          <w:rFonts w:cstheme="minorHAnsi"/>
          <w:b/>
          <w:sz w:val="24"/>
          <w:szCs w:val="24"/>
        </w:rPr>
        <w:t>¿Si estoy registrado como proveedor de la UdeA, se me realizarán órdenes de compra de bienes, obras o servicios?</w:t>
      </w:r>
    </w:p>
    <w:p w14:paraId="6CC142C2" w14:textId="77777777" w:rsidR="00D5626E" w:rsidRPr="0062274C" w:rsidRDefault="002B1C68" w:rsidP="0062274C">
      <w:pPr>
        <w:spacing w:line="240" w:lineRule="auto"/>
        <w:ind w:left="360"/>
        <w:jc w:val="both"/>
        <w:rPr>
          <w:rFonts w:cstheme="minorHAnsi"/>
          <w:sz w:val="24"/>
          <w:szCs w:val="24"/>
        </w:rPr>
      </w:pPr>
      <w:r w:rsidRPr="0062274C">
        <w:rPr>
          <w:rFonts w:cstheme="minorHAnsi"/>
          <w:b/>
          <w:sz w:val="24"/>
          <w:szCs w:val="24"/>
        </w:rPr>
        <w:t xml:space="preserve">Respuesta// </w:t>
      </w:r>
      <w:r w:rsidRPr="0062274C">
        <w:rPr>
          <w:rFonts w:cstheme="minorHAnsi"/>
          <w:sz w:val="24"/>
          <w:szCs w:val="24"/>
        </w:rPr>
        <w:t>No</w:t>
      </w:r>
      <w:r w:rsidR="00D5626E" w:rsidRPr="0062274C">
        <w:rPr>
          <w:rFonts w:cstheme="minorHAnsi"/>
          <w:sz w:val="24"/>
          <w:szCs w:val="24"/>
        </w:rPr>
        <w:t>.</w:t>
      </w:r>
    </w:p>
    <w:p w14:paraId="0B4C0B28" w14:textId="3538D617" w:rsidR="002B1C68" w:rsidRPr="0062274C" w:rsidRDefault="00D5626E" w:rsidP="0062274C">
      <w:pPr>
        <w:spacing w:line="240" w:lineRule="auto"/>
        <w:ind w:left="360"/>
        <w:jc w:val="both"/>
        <w:rPr>
          <w:rFonts w:cstheme="minorHAnsi"/>
          <w:sz w:val="24"/>
          <w:szCs w:val="24"/>
        </w:rPr>
      </w:pPr>
      <w:r w:rsidRPr="0062274C">
        <w:rPr>
          <w:rFonts w:cstheme="minorHAnsi"/>
          <w:sz w:val="24"/>
          <w:szCs w:val="24"/>
        </w:rPr>
        <w:t>E</w:t>
      </w:r>
      <w:r w:rsidR="002B1C68" w:rsidRPr="0062274C">
        <w:rPr>
          <w:rFonts w:cstheme="minorHAnsi"/>
          <w:sz w:val="24"/>
          <w:szCs w:val="24"/>
        </w:rPr>
        <w:t xml:space="preserve">star inscrito como proveedor no es condicionante para que la UdeA realice órdenes de compra, los inscritos entran a ser parte de la base de datos de la </w:t>
      </w:r>
      <w:r w:rsidRPr="0062274C">
        <w:rPr>
          <w:rFonts w:cstheme="minorHAnsi"/>
          <w:sz w:val="24"/>
          <w:szCs w:val="24"/>
        </w:rPr>
        <w:t>I</w:t>
      </w:r>
      <w:r w:rsidR="002B1C68" w:rsidRPr="0062274C">
        <w:rPr>
          <w:rFonts w:cstheme="minorHAnsi"/>
          <w:sz w:val="24"/>
          <w:szCs w:val="24"/>
        </w:rPr>
        <w:t>nstitución</w:t>
      </w:r>
      <w:r w:rsidR="0007046F" w:rsidRPr="0062274C">
        <w:rPr>
          <w:rFonts w:cstheme="minorHAnsi"/>
          <w:sz w:val="24"/>
          <w:szCs w:val="24"/>
        </w:rPr>
        <w:t>.</w:t>
      </w:r>
    </w:p>
    <w:p w14:paraId="2224729D" w14:textId="337B47CA" w:rsidR="006233FD" w:rsidRPr="0062274C" w:rsidRDefault="00D5626E" w:rsidP="0062274C">
      <w:pPr>
        <w:spacing w:line="240" w:lineRule="auto"/>
        <w:ind w:left="360"/>
        <w:jc w:val="both"/>
        <w:rPr>
          <w:rFonts w:cstheme="minorHAnsi"/>
          <w:sz w:val="24"/>
          <w:szCs w:val="24"/>
        </w:rPr>
      </w:pPr>
      <w:r w:rsidRPr="0062274C">
        <w:rPr>
          <w:rFonts w:cstheme="minorHAnsi"/>
          <w:sz w:val="24"/>
          <w:szCs w:val="24"/>
        </w:rPr>
        <w:t xml:space="preserve">Cuando una unidad académica o administrativa requiere un bien, obra o servicio, los proveedores inscritos podrán ser tenidos en cuenta para la presentación de ofertas que pueden ser a través de correo electrónico o también pueden participar mediante invitaciones públicas en el sitio web de contratación de la </w:t>
      </w:r>
      <w:r w:rsidRPr="0062274C">
        <w:rPr>
          <w:rFonts w:cstheme="minorHAnsi"/>
          <w:b/>
          <w:bCs/>
          <w:sz w:val="24"/>
          <w:szCs w:val="24"/>
        </w:rPr>
        <w:t>UdeA</w:t>
      </w:r>
      <w:r w:rsidRPr="0062274C">
        <w:rPr>
          <w:rFonts w:cstheme="minorHAnsi"/>
          <w:sz w:val="24"/>
          <w:szCs w:val="24"/>
        </w:rPr>
        <w:t>.</w:t>
      </w:r>
    </w:p>
    <w:p w14:paraId="1B7DD9AA" w14:textId="77777777" w:rsidR="00FC7B06" w:rsidRPr="0062274C" w:rsidRDefault="00FC7B06" w:rsidP="0062274C">
      <w:pPr>
        <w:spacing w:line="240" w:lineRule="auto"/>
        <w:ind w:left="360"/>
        <w:jc w:val="both"/>
        <w:rPr>
          <w:rFonts w:cstheme="minorHAnsi"/>
          <w:sz w:val="24"/>
          <w:szCs w:val="24"/>
        </w:rPr>
      </w:pPr>
    </w:p>
    <w:p w14:paraId="56AB30B4" w14:textId="33B85125" w:rsidR="0007046F" w:rsidRPr="0062274C" w:rsidRDefault="002B1C68" w:rsidP="0062274C">
      <w:pPr>
        <w:pStyle w:val="Prrafodelista"/>
        <w:numPr>
          <w:ilvl w:val="0"/>
          <w:numId w:val="4"/>
        </w:numPr>
        <w:spacing w:line="240" w:lineRule="auto"/>
        <w:jc w:val="both"/>
        <w:rPr>
          <w:rFonts w:cstheme="minorHAnsi"/>
          <w:b/>
          <w:sz w:val="24"/>
          <w:szCs w:val="24"/>
        </w:rPr>
      </w:pPr>
      <w:r w:rsidRPr="0062274C">
        <w:rPr>
          <w:rFonts w:cstheme="minorHAnsi"/>
          <w:b/>
          <w:sz w:val="24"/>
          <w:szCs w:val="24"/>
        </w:rPr>
        <w:t xml:space="preserve">¿Dónde puedo solicitar una </w:t>
      </w:r>
      <w:r w:rsidR="006233FD" w:rsidRPr="0062274C">
        <w:rPr>
          <w:rFonts w:cstheme="minorHAnsi"/>
          <w:b/>
          <w:sz w:val="24"/>
          <w:szCs w:val="24"/>
        </w:rPr>
        <w:t xml:space="preserve">constancia </w:t>
      </w:r>
      <w:r w:rsidRPr="0062274C">
        <w:rPr>
          <w:rFonts w:cstheme="minorHAnsi"/>
          <w:b/>
          <w:sz w:val="24"/>
          <w:szCs w:val="24"/>
        </w:rPr>
        <w:t>cu</w:t>
      </w:r>
      <w:r w:rsidR="006233FD" w:rsidRPr="0062274C">
        <w:rPr>
          <w:rFonts w:cstheme="minorHAnsi"/>
          <w:b/>
          <w:sz w:val="24"/>
          <w:szCs w:val="24"/>
        </w:rPr>
        <w:t>a</w:t>
      </w:r>
      <w:r w:rsidRPr="0062274C">
        <w:rPr>
          <w:rFonts w:cstheme="minorHAnsi"/>
          <w:b/>
          <w:sz w:val="24"/>
          <w:szCs w:val="24"/>
        </w:rPr>
        <w:t>ndo he sido contratista de la UdeA?</w:t>
      </w:r>
    </w:p>
    <w:p w14:paraId="12D613CF" w14:textId="5F53E88E" w:rsidR="00D961F1" w:rsidRPr="0062274C" w:rsidRDefault="00E346DD" w:rsidP="0062274C">
      <w:pPr>
        <w:spacing w:line="240" w:lineRule="auto"/>
        <w:ind w:left="360"/>
        <w:jc w:val="both"/>
        <w:rPr>
          <w:rFonts w:cstheme="minorHAnsi"/>
          <w:b/>
          <w:sz w:val="24"/>
          <w:szCs w:val="24"/>
          <w:highlight w:val="yellow"/>
        </w:rPr>
      </w:pPr>
      <w:r w:rsidRPr="0062274C">
        <w:rPr>
          <w:rFonts w:cstheme="minorHAnsi"/>
          <w:b/>
          <w:sz w:val="24"/>
          <w:szCs w:val="24"/>
        </w:rPr>
        <w:t>Respuesta//</w:t>
      </w:r>
      <w:r w:rsidRPr="0062274C">
        <w:rPr>
          <w:rFonts w:cstheme="minorHAnsi"/>
          <w:sz w:val="24"/>
          <w:szCs w:val="24"/>
        </w:rPr>
        <w:t xml:space="preserve"> Se debe realizar la solicitud al correo de </w:t>
      </w:r>
      <w:hyperlink r:id="rId13" w:history="1">
        <w:r w:rsidR="006233FD" w:rsidRPr="0062274C">
          <w:rPr>
            <w:rStyle w:val="Hipervnculo"/>
            <w:rFonts w:cstheme="minorHAnsi"/>
            <w:sz w:val="24"/>
            <w:szCs w:val="24"/>
          </w:rPr>
          <w:t>gestion.proveedores@udea.edu.co</w:t>
        </w:r>
      </w:hyperlink>
      <w:r w:rsidRPr="0062274C">
        <w:rPr>
          <w:rFonts w:cstheme="minorHAnsi"/>
          <w:sz w:val="24"/>
          <w:szCs w:val="24"/>
        </w:rPr>
        <w:t>, indicando</w:t>
      </w:r>
      <w:r w:rsidR="00F242D0" w:rsidRPr="0062274C">
        <w:rPr>
          <w:rFonts w:cstheme="minorHAnsi"/>
          <w:sz w:val="24"/>
          <w:szCs w:val="24"/>
        </w:rPr>
        <w:t>, si es</w:t>
      </w:r>
      <w:r w:rsidRPr="0062274C">
        <w:rPr>
          <w:rFonts w:cstheme="minorHAnsi"/>
          <w:sz w:val="24"/>
          <w:szCs w:val="24"/>
        </w:rPr>
        <w:t>:</w:t>
      </w:r>
    </w:p>
    <w:p w14:paraId="738FD64B" w14:textId="49117D9B" w:rsidR="0007046F" w:rsidRPr="0062274C" w:rsidRDefault="00E346DD" w:rsidP="0062274C">
      <w:pPr>
        <w:spacing w:line="240" w:lineRule="auto"/>
        <w:ind w:left="360"/>
        <w:jc w:val="both"/>
        <w:rPr>
          <w:rFonts w:cstheme="minorHAnsi"/>
          <w:sz w:val="24"/>
          <w:szCs w:val="24"/>
        </w:rPr>
      </w:pPr>
      <w:r w:rsidRPr="0062274C">
        <w:rPr>
          <w:rFonts w:cstheme="minorHAnsi"/>
          <w:sz w:val="24"/>
          <w:szCs w:val="24"/>
        </w:rPr>
        <w:t>Para actualización de</w:t>
      </w:r>
      <w:r w:rsidR="006233FD" w:rsidRPr="0062274C">
        <w:rPr>
          <w:rFonts w:cstheme="minorHAnsi"/>
          <w:sz w:val="24"/>
          <w:szCs w:val="24"/>
        </w:rPr>
        <w:t>l</w:t>
      </w:r>
      <w:r w:rsidRPr="0062274C">
        <w:rPr>
          <w:rFonts w:cstheme="minorHAnsi"/>
          <w:sz w:val="24"/>
          <w:szCs w:val="24"/>
        </w:rPr>
        <w:t xml:space="preserve"> RU</w:t>
      </w:r>
      <w:r w:rsidR="004B19A0" w:rsidRPr="0062274C">
        <w:rPr>
          <w:rFonts w:cstheme="minorHAnsi"/>
          <w:sz w:val="24"/>
          <w:szCs w:val="24"/>
        </w:rPr>
        <w:t>P</w:t>
      </w:r>
      <w:r w:rsidRPr="0062274C">
        <w:rPr>
          <w:rFonts w:cstheme="minorHAnsi"/>
          <w:sz w:val="24"/>
          <w:szCs w:val="24"/>
        </w:rPr>
        <w:t xml:space="preserve">: </w:t>
      </w:r>
      <w:r w:rsidR="004B19A0" w:rsidRPr="0062274C">
        <w:rPr>
          <w:rFonts w:cstheme="minorHAnsi"/>
          <w:sz w:val="24"/>
          <w:szCs w:val="24"/>
        </w:rPr>
        <w:t xml:space="preserve">Indicar el </w:t>
      </w:r>
      <w:r w:rsidRPr="0062274C">
        <w:rPr>
          <w:rFonts w:cstheme="minorHAnsi"/>
          <w:sz w:val="24"/>
          <w:szCs w:val="24"/>
        </w:rPr>
        <w:t>NIT</w:t>
      </w:r>
      <w:r w:rsidR="004B19A0" w:rsidRPr="0062274C">
        <w:rPr>
          <w:rFonts w:cstheme="minorHAnsi"/>
          <w:sz w:val="24"/>
          <w:szCs w:val="24"/>
        </w:rPr>
        <w:t>, número del contrato</w:t>
      </w:r>
      <w:r w:rsidRPr="0062274C">
        <w:rPr>
          <w:rFonts w:cstheme="minorHAnsi"/>
          <w:sz w:val="24"/>
          <w:szCs w:val="24"/>
        </w:rPr>
        <w:t xml:space="preserve"> y año</w:t>
      </w:r>
      <w:r w:rsidR="004B19A0" w:rsidRPr="0062274C">
        <w:rPr>
          <w:rFonts w:cstheme="minorHAnsi"/>
          <w:sz w:val="24"/>
          <w:szCs w:val="24"/>
        </w:rPr>
        <w:t xml:space="preserve"> del contrato</w:t>
      </w:r>
      <w:r w:rsidRPr="0062274C">
        <w:rPr>
          <w:rFonts w:cstheme="minorHAnsi"/>
          <w:sz w:val="24"/>
          <w:szCs w:val="24"/>
        </w:rPr>
        <w:t xml:space="preserve"> de </w:t>
      </w:r>
      <w:r w:rsidR="004B19A0" w:rsidRPr="0062274C">
        <w:rPr>
          <w:rFonts w:cstheme="minorHAnsi"/>
          <w:sz w:val="24"/>
          <w:szCs w:val="24"/>
        </w:rPr>
        <w:t xml:space="preserve">la </w:t>
      </w:r>
      <w:r w:rsidRPr="0062274C">
        <w:rPr>
          <w:rFonts w:cstheme="minorHAnsi"/>
          <w:sz w:val="24"/>
          <w:szCs w:val="24"/>
        </w:rPr>
        <w:t>referencia</w:t>
      </w:r>
      <w:r w:rsidR="004B19A0" w:rsidRPr="0062274C">
        <w:rPr>
          <w:rFonts w:cstheme="minorHAnsi"/>
          <w:sz w:val="24"/>
          <w:szCs w:val="24"/>
        </w:rPr>
        <w:t xml:space="preserve"> que se requiere</w:t>
      </w:r>
      <w:r w:rsidR="005730F6" w:rsidRPr="0062274C">
        <w:rPr>
          <w:rFonts w:cstheme="minorHAnsi"/>
          <w:sz w:val="24"/>
          <w:szCs w:val="24"/>
        </w:rPr>
        <w:t xml:space="preserve"> y el valor en SMMLV</w:t>
      </w:r>
      <w:r w:rsidR="00A62CB0" w:rsidRPr="0062274C">
        <w:rPr>
          <w:rFonts w:cstheme="minorHAnsi"/>
          <w:sz w:val="24"/>
          <w:szCs w:val="24"/>
        </w:rPr>
        <w:t>, el nombre del interventor y la dependencia a la que se le suministró el bien o se le brindó el servicio.</w:t>
      </w:r>
    </w:p>
    <w:p w14:paraId="6EDBE681" w14:textId="1EB919E8" w:rsidR="00D961F1" w:rsidRPr="0062274C" w:rsidRDefault="00E346DD" w:rsidP="0062274C">
      <w:pPr>
        <w:spacing w:line="240" w:lineRule="auto"/>
        <w:ind w:left="360"/>
        <w:jc w:val="both"/>
        <w:rPr>
          <w:rFonts w:cstheme="minorHAnsi"/>
          <w:sz w:val="24"/>
          <w:szCs w:val="24"/>
        </w:rPr>
      </w:pPr>
      <w:r w:rsidRPr="0062274C">
        <w:rPr>
          <w:rFonts w:cstheme="minorHAnsi"/>
          <w:sz w:val="24"/>
          <w:szCs w:val="24"/>
        </w:rPr>
        <w:t xml:space="preserve">Para certificar experiencia: El número de contrato, el nombre del interventor y la dependencia a la que se le suministró el bien o se le brindó el servicio. </w:t>
      </w:r>
    </w:p>
    <w:p w14:paraId="3E2389AF" w14:textId="77777777" w:rsidR="00FC7B06" w:rsidRPr="0062274C" w:rsidRDefault="00FC7B06" w:rsidP="0062274C">
      <w:pPr>
        <w:spacing w:line="240" w:lineRule="auto"/>
        <w:ind w:left="360"/>
        <w:jc w:val="both"/>
        <w:rPr>
          <w:rFonts w:cstheme="minorHAnsi"/>
          <w:sz w:val="24"/>
          <w:szCs w:val="24"/>
        </w:rPr>
      </w:pPr>
    </w:p>
    <w:p w14:paraId="09C6B907" w14:textId="43AD66F9" w:rsidR="00D961F1" w:rsidRPr="0062274C" w:rsidRDefault="00D961F1" w:rsidP="0062274C">
      <w:pPr>
        <w:pStyle w:val="Prrafodelista"/>
        <w:numPr>
          <w:ilvl w:val="0"/>
          <w:numId w:val="4"/>
        </w:numPr>
        <w:spacing w:line="240" w:lineRule="auto"/>
        <w:jc w:val="both"/>
        <w:rPr>
          <w:rFonts w:cstheme="minorHAnsi"/>
          <w:b/>
          <w:bCs/>
          <w:sz w:val="24"/>
          <w:szCs w:val="24"/>
        </w:rPr>
      </w:pPr>
      <w:r w:rsidRPr="0062274C">
        <w:rPr>
          <w:rFonts w:cstheme="minorHAnsi"/>
          <w:b/>
          <w:bCs/>
          <w:sz w:val="24"/>
          <w:szCs w:val="24"/>
        </w:rPr>
        <w:t>Como persona natural, ¿Puedo contratar con la UdeA, aunque no tenga local comercial?</w:t>
      </w:r>
    </w:p>
    <w:p w14:paraId="73221D87" w14:textId="5B1064A9" w:rsidR="005019C4" w:rsidRPr="0062274C" w:rsidRDefault="005019C4" w:rsidP="0062274C">
      <w:pPr>
        <w:spacing w:line="240" w:lineRule="auto"/>
        <w:ind w:left="360"/>
        <w:jc w:val="both"/>
        <w:rPr>
          <w:rFonts w:cstheme="minorHAnsi"/>
          <w:b/>
          <w:bCs/>
          <w:sz w:val="24"/>
          <w:szCs w:val="24"/>
        </w:rPr>
      </w:pPr>
      <w:r w:rsidRPr="0062274C">
        <w:rPr>
          <w:rFonts w:cstheme="minorHAnsi"/>
          <w:b/>
          <w:bCs/>
          <w:sz w:val="24"/>
          <w:szCs w:val="24"/>
        </w:rPr>
        <w:t xml:space="preserve">Respuesta// </w:t>
      </w:r>
      <w:r w:rsidRPr="0062274C">
        <w:rPr>
          <w:rFonts w:cstheme="minorHAnsi"/>
          <w:sz w:val="24"/>
          <w:szCs w:val="24"/>
        </w:rPr>
        <w:t>S</w:t>
      </w:r>
      <w:r w:rsidR="004B19A0" w:rsidRPr="0062274C">
        <w:rPr>
          <w:rFonts w:cstheme="minorHAnsi"/>
          <w:sz w:val="24"/>
          <w:szCs w:val="24"/>
        </w:rPr>
        <w:t>í</w:t>
      </w:r>
      <w:r w:rsidRPr="0062274C">
        <w:rPr>
          <w:rFonts w:cstheme="minorHAnsi"/>
          <w:sz w:val="24"/>
          <w:szCs w:val="24"/>
        </w:rPr>
        <w:t xml:space="preserve">, </w:t>
      </w:r>
      <w:r w:rsidR="004B19A0" w:rsidRPr="0062274C">
        <w:rPr>
          <w:rFonts w:cstheme="minorHAnsi"/>
          <w:sz w:val="24"/>
          <w:szCs w:val="24"/>
        </w:rPr>
        <w:t xml:space="preserve">siempre y cuando </w:t>
      </w:r>
      <w:r w:rsidR="00D961F1" w:rsidRPr="0062274C">
        <w:rPr>
          <w:rFonts w:cstheme="minorHAnsi"/>
          <w:sz w:val="24"/>
          <w:szCs w:val="24"/>
        </w:rPr>
        <w:t>é</w:t>
      </w:r>
      <w:r w:rsidR="004B19A0" w:rsidRPr="0062274C">
        <w:rPr>
          <w:rFonts w:cstheme="minorHAnsi"/>
          <w:sz w:val="24"/>
          <w:szCs w:val="24"/>
        </w:rPr>
        <w:t>ste no sea requisito</w:t>
      </w:r>
      <w:r w:rsidR="00BD3678" w:rsidRPr="0062274C">
        <w:rPr>
          <w:rFonts w:cstheme="minorHAnsi"/>
          <w:sz w:val="24"/>
          <w:szCs w:val="24"/>
        </w:rPr>
        <w:t xml:space="preserve"> definido en la invitación</w:t>
      </w:r>
      <w:r w:rsidR="004B19A0" w:rsidRPr="0062274C">
        <w:rPr>
          <w:rFonts w:cstheme="minorHAnsi"/>
          <w:sz w:val="24"/>
          <w:szCs w:val="24"/>
        </w:rPr>
        <w:t xml:space="preserve"> para la prestación del servicio, suministro del bien o desarrollo de obras</w:t>
      </w:r>
      <w:r w:rsidR="00BD3678" w:rsidRPr="0062274C">
        <w:rPr>
          <w:rFonts w:cstheme="minorHAnsi"/>
          <w:b/>
          <w:bCs/>
          <w:sz w:val="24"/>
          <w:szCs w:val="24"/>
        </w:rPr>
        <w:t xml:space="preserve">. </w:t>
      </w:r>
    </w:p>
    <w:p w14:paraId="74DF451F" w14:textId="1EF28428" w:rsidR="00BD3678" w:rsidRPr="0062274C" w:rsidRDefault="00BD3678" w:rsidP="0062274C">
      <w:pPr>
        <w:spacing w:line="240" w:lineRule="auto"/>
        <w:ind w:left="360"/>
        <w:jc w:val="both"/>
        <w:rPr>
          <w:rFonts w:cstheme="minorHAnsi"/>
          <w:bCs/>
          <w:sz w:val="24"/>
          <w:szCs w:val="24"/>
        </w:rPr>
      </w:pPr>
      <w:r w:rsidRPr="0062274C">
        <w:rPr>
          <w:rFonts w:cstheme="minorHAnsi"/>
          <w:bCs/>
          <w:sz w:val="24"/>
          <w:szCs w:val="24"/>
        </w:rPr>
        <w:t>Es importante, tener claridad de la diferencia existente entre local comercial, establecimiento de comercio y empresa.</w:t>
      </w:r>
    </w:p>
    <w:p w14:paraId="3AF4D9AE" w14:textId="77777777" w:rsidR="0060001A" w:rsidRPr="0062274C" w:rsidRDefault="0060001A" w:rsidP="0062274C">
      <w:pPr>
        <w:spacing w:line="240" w:lineRule="auto"/>
        <w:ind w:left="360"/>
        <w:jc w:val="both"/>
        <w:rPr>
          <w:rFonts w:cstheme="minorHAnsi"/>
          <w:bCs/>
          <w:sz w:val="24"/>
          <w:szCs w:val="24"/>
        </w:rPr>
      </w:pPr>
    </w:p>
    <w:tbl>
      <w:tblPr>
        <w:tblStyle w:val="Tablaconcuadrcula"/>
        <w:tblW w:w="0" w:type="auto"/>
        <w:tblInd w:w="360" w:type="dxa"/>
        <w:tblLook w:val="04A0" w:firstRow="1" w:lastRow="0" w:firstColumn="1" w:lastColumn="0" w:noHBand="0" w:noVBand="1"/>
      </w:tblPr>
      <w:tblGrid>
        <w:gridCol w:w="2808"/>
        <w:gridCol w:w="2861"/>
        <w:gridCol w:w="2799"/>
      </w:tblGrid>
      <w:tr w:rsidR="00BD3678" w:rsidRPr="0062274C" w14:paraId="6A69EE3A" w14:textId="77777777" w:rsidTr="0060001A">
        <w:tc>
          <w:tcPr>
            <w:tcW w:w="2808" w:type="dxa"/>
          </w:tcPr>
          <w:p w14:paraId="1318A025" w14:textId="44CB9C7A" w:rsidR="00BD3678" w:rsidRPr="0062274C" w:rsidRDefault="00BD3678" w:rsidP="0062274C">
            <w:pPr>
              <w:jc w:val="center"/>
              <w:rPr>
                <w:rFonts w:cstheme="minorHAnsi"/>
                <w:b/>
                <w:bCs/>
                <w:sz w:val="24"/>
                <w:szCs w:val="24"/>
              </w:rPr>
            </w:pPr>
            <w:r w:rsidRPr="0062274C">
              <w:rPr>
                <w:rFonts w:cstheme="minorHAnsi"/>
                <w:b/>
                <w:bCs/>
                <w:sz w:val="24"/>
                <w:szCs w:val="24"/>
              </w:rPr>
              <w:t>Local Comercial</w:t>
            </w:r>
          </w:p>
        </w:tc>
        <w:tc>
          <w:tcPr>
            <w:tcW w:w="2861" w:type="dxa"/>
          </w:tcPr>
          <w:p w14:paraId="32C47911" w14:textId="2A0CAF49" w:rsidR="00BD3678" w:rsidRPr="0062274C" w:rsidRDefault="00BD3678" w:rsidP="0062274C">
            <w:pPr>
              <w:jc w:val="center"/>
              <w:rPr>
                <w:rFonts w:cstheme="minorHAnsi"/>
                <w:b/>
                <w:bCs/>
                <w:sz w:val="24"/>
                <w:szCs w:val="24"/>
              </w:rPr>
            </w:pPr>
            <w:r w:rsidRPr="0062274C">
              <w:rPr>
                <w:rFonts w:cstheme="minorHAnsi"/>
                <w:b/>
                <w:bCs/>
                <w:sz w:val="24"/>
                <w:szCs w:val="24"/>
              </w:rPr>
              <w:t>Establecimiento de Comercio</w:t>
            </w:r>
          </w:p>
        </w:tc>
        <w:tc>
          <w:tcPr>
            <w:tcW w:w="2799" w:type="dxa"/>
          </w:tcPr>
          <w:p w14:paraId="366561E9" w14:textId="33238737" w:rsidR="00BD3678" w:rsidRPr="0062274C" w:rsidRDefault="00BD3678" w:rsidP="0062274C">
            <w:pPr>
              <w:jc w:val="center"/>
              <w:rPr>
                <w:rFonts w:cstheme="minorHAnsi"/>
                <w:b/>
                <w:bCs/>
                <w:sz w:val="24"/>
                <w:szCs w:val="24"/>
              </w:rPr>
            </w:pPr>
            <w:r w:rsidRPr="0062274C">
              <w:rPr>
                <w:rFonts w:cstheme="minorHAnsi"/>
                <w:b/>
                <w:bCs/>
                <w:sz w:val="24"/>
                <w:szCs w:val="24"/>
              </w:rPr>
              <w:t>Empresa</w:t>
            </w:r>
          </w:p>
        </w:tc>
      </w:tr>
      <w:tr w:rsidR="00BD3678" w:rsidRPr="0062274C" w14:paraId="0D80332E" w14:textId="77777777" w:rsidTr="0060001A">
        <w:tc>
          <w:tcPr>
            <w:tcW w:w="2808" w:type="dxa"/>
          </w:tcPr>
          <w:p w14:paraId="7CE504F4" w14:textId="01035289" w:rsidR="00BD3678" w:rsidRPr="0062274C" w:rsidRDefault="00BD3678" w:rsidP="0062274C">
            <w:pPr>
              <w:jc w:val="both"/>
              <w:rPr>
                <w:rFonts w:cstheme="minorHAnsi"/>
                <w:bCs/>
                <w:sz w:val="24"/>
                <w:szCs w:val="24"/>
              </w:rPr>
            </w:pPr>
            <w:r w:rsidRPr="0062274C">
              <w:rPr>
                <w:rFonts w:cstheme="minorHAnsi"/>
                <w:bCs/>
                <w:sz w:val="24"/>
                <w:szCs w:val="24"/>
              </w:rPr>
              <w:t>Es el espacio físico donde se ofrecen bienes o servicios.</w:t>
            </w:r>
          </w:p>
        </w:tc>
        <w:tc>
          <w:tcPr>
            <w:tcW w:w="2861" w:type="dxa"/>
          </w:tcPr>
          <w:p w14:paraId="78FBF554" w14:textId="3CD0A899" w:rsidR="00BD3678" w:rsidRPr="0062274C" w:rsidRDefault="0060001A" w:rsidP="0062274C">
            <w:pPr>
              <w:jc w:val="both"/>
              <w:rPr>
                <w:rFonts w:cstheme="minorHAnsi"/>
                <w:bCs/>
                <w:sz w:val="24"/>
                <w:szCs w:val="24"/>
              </w:rPr>
            </w:pPr>
            <w:r w:rsidRPr="0062274C">
              <w:rPr>
                <w:rFonts w:cstheme="minorHAnsi"/>
                <w:bCs/>
                <w:sz w:val="24"/>
                <w:szCs w:val="24"/>
              </w:rPr>
              <w:t>U</w:t>
            </w:r>
            <w:r w:rsidR="00BD3678" w:rsidRPr="0062274C">
              <w:rPr>
                <w:rFonts w:cstheme="minorHAnsi"/>
                <w:bCs/>
                <w:sz w:val="24"/>
                <w:szCs w:val="24"/>
              </w:rPr>
              <w:t>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p>
        </w:tc>
        <w:tc>
          <w:tcPr>
            <w:tcW w:w="2799" w:type="dxa"/>
          </w:tcPr>
          <w:p w14:paraId="74FF9EE8" w14:textId="7C8DD54D" w:rsidR="00BD3678" w:rsidRPr="0062274C" w:rsidRDefault="00BD3678" w:rsidP="0062274C">
            <w:pPr>
              <w:jc w:val="both"/>
              <w:rPr>
                <w:rFonts w:cstheme="minorHAnsi"/>
                <w:bCs/>
                <w:sz w:val="24"/>
                <w:szCs w:val="24"/>
              </w:rPr>
            </w:pPr>
            <w:r w:rsidRPr="0062274C">
              <w:rPr>
                <w:rFonts w:cstheme="minorHAnsi"/>
                <w:bCs/>
                <w:sz w:val="24"/>
                <w:szCs w:val="24"/>
              </w:rPr>
              <w:t>Figura jurídica que se crea para desarrollar una actividad económica u objeto social</w:t>
            </w:r>
          </w:p>
        </w:tc>
      </w:tr>
    </w:tbl>
    <w:p w14:paraId="1A17B972" w14:textId="77777777" w:rsidR="00BD3678" w:rsidRPr="0062274C" w:rsidRDefault="00BD3678" w:rsidP="0062274C">
      <w:pPr>
        <w:spacing w:line="240" w:lineRule="auto"/>
        <w:ind w:left="360"/>
        <w:jc w:val="both"/>
        <w:rPr>
          <w:rFonts w:cstheme="minorHAnsi"/>
          <w:bCs/>
          <w:sz w:val="24"/>
          <w:szCs w:val="24"/>
        </w:rPr>
      </w:pPr>
    </w:p>
    <w:p w14:paraId="042055AE" w14:textId="77777777" w:rsidR="00FC7B06" w:rsidRPr="0062274C" w:rsidRDefault="00FC7B06" w:rsidP="0062274C">
      <w:pPr>
        <w:spacing w:line="240" w:lineRule="auto"/>
        <w:ind w:left="360"/>
        <w:jc w:val="both"/>
        <w:rPr>
          <w:rFonts w:cstheme="minorHAnsi"/>
          <w:bCs/>
          <w:sz w:val="24"/>
          <w:szCs w:val="24"/>
        </w:rPr>
      </w:pPr>
    </w:p>
    <w:p w14:paraId="6B7F42D8" w14:textId="11054289" w:rsidR="00C80F3D" w:rsidRPr="0062274C" w:rsidRDefault="00D961F1" w:rsidP="0062274C">
      <w:pPr>
        <w:pStyle w:val="Prrafodelista"/>
        <w:numPr>
          <w:ilvl w:val="0"/>
          <w:numId w:val="4"/>
        </w:numPr>
        <w:spacing w:line="240" w:lineRule="auto"/>
        <w:jc w:val="both"/>
        <w:rPr>
          <w:rFonts w:cstheme="minorHAnsi"/>
          <w:b/>
          <w:bCs/>
          <w:sz w:val="24"/>
          <w:szCs w:val="24"/>
        </w:rPr>
      </w:pPr>
      <w:r w:rsidRPr="0062274C">
        <w:rPr>
          <w:rFonts w:cstheme="minorHAnsi"/>
          <w:b/>
          <w:bCs/>
          <w:sz w:val="24"/>
          <w:szCs w:val="24"/>
        </w:rPr>
        <w:lastRenderedPageBreak/>
        <w:t>Una persona natural, pensionada o jubilada, ¿debe realizar el pago de la seguridad social para ser contratista y proveer un bien, obra o servicio en la UdeA</w:t>
      </w:r>
      <w:r w:rsidR="007903BB" w:rsidRPr="0062274C">
        <w:rPr>
          <w:rFonts w:cstheme="minorHAnsi"/>
          <w:b/>
          <w:bCs/>
          <w:sz w:val="24"/>
          <w:szCs w:val="24"/>
        </w:rPr>
        <w:t>?</w:t>
      </w:r>
    </w:p>
    <w:p w14:paraId="169393AB" w14:textId="459C6408" w:rsidR="00C80F3D" w:rsidRPr="0062274C" w:rsidRDefault="0007046F" w:rsidP="0062274C">
      <w:pPr>
        <w:spacing w:line="240" w:lineRule="auto"/>
        <w:ind w:left="360"/>
        <w:jc w:val="both"/>
        <w:rPr>
          <w:rFonts w:cstheme="minorHAnsi"/>
          <w:sz w:val="24"/>
          <w:szCs w:val="24"/>
        </w:rPr>
      </w:pPr>
      <w:r w:rsidRPr="0062274C">
        <w:rPr>
          <w:rFonts w:cstheme="minorHAnsi"/>
          <w:b/>
          <w:bCs/>
          <w:sz w:val="24"/>
          <w:szCs w:val="24"/>
        </w:rPr>
        <w:t>Respuesta//</w:t>
      </w:r>
      <w:r w:rsidRPr="0062274C">
        <w:rPr>
          <w:rFonts w:cstheme="minorHAnsi"/>
          <w:sz w:val="24"/>
          <w:szCs w:val="24"/>
        </w:rPr>
        <w:t xml:space="preserve"> </w:t>
      </w:r>
      <w:r w:rsidR="00D17559" w:rsidRPr="0062274C">
        <w:rPr>
          <w:rFonts w:cstheme="minorHAnsi"/>
          <w:sz w:val="24"/>
          <w:szCs w:val="24"/>
        </w:rPr>
        <w:t>E</w:t>
      </w:r>
      <w:r w:rsidRPr="0062274C">
        <w:rPr>
          <w:rFonts w:cstheme="minorHAnsi"/>
          <w:sz w:val="24"/>
          <w:szCs w:val="24"/>
        </w:rPr>
        <w:t xml:space="preserve">l proveedor o contratista </w:t>
      </w:r>
      <w:r w:rsidR="00D17559" w:rsidRPr="0062274C">
        <w:rPr>
          <w:rFonts w:cstheme="minorHAnsi"/>
          <w:sz w:val="24"/>
          <w:szCs w:val="24"/>
        </w:rPr>
        <w:t xml:space="preserve">que se encuentre pensionado </w:t>
      </w:r>
      <w:r w:rsidRPr="0062274C">
        <w:rPr>
          <w:rFonts w:cstheme="minorHAnsi"/>
          <w:sz w:val="24"/>
          <w:szCs w:val="24"/>
        </w:rPr>
        <w:t>debe</w:t>
      </w:r>
      <w:r w:rsidR="00D17559" w:rsidRPr="0062274C">
        <w:rPr>
          <w:rFonts w:cstheme="minorHAnsi"/>
          <w:sz w:val="24"/>
          <w:szCs w:val="24"/>
        </w:rPr>
        <w:t xml:space="preserve"> realizar</w:t>
      </w:r>
      <w:r w:rsidRPr="0062274C">
        <w:rPr>
          <w:rFonts w:cstheme="minorHAnsi"/>
          <w:sz w:val="24"/>
          <w:szCs w:val="24"/>
        </w:rPr>
        <w:t xml:space="preserve"> pag</w:t>
      </w:r>
      <w:r w:rsidR="00D17559" w:rsidRPr="0062274C">
        <w:rPr>
          <w:rFonts w:cstheme="minorHAnsi"/>
          <w:sz w:val="24"/>
          <w:szCs w:val="24"/>
        </w:rPr>
        <w:t>os a</w:t>
      </w:r>
      <w:r w:rsidRPr="0062274C">
        <w:rPr>
          <w:rFonts w:cstheme="minorHAnsi"/>
          <w:sz w:val="24"/>
          <w:szCs w:val="24"/>
        </w:rPr>
        <w:t xml:space="preserve"> salud y ARL</w:t>
      </w:r>
      <w:r w:rsidR="00D17559" w:rsidRPr="0062274C">
        <w:rPr>
          <w:rFonts w:cstheme="minorHAnsi"/>
          <w:sz w:val="24"/>
          <w:szCs w:val="24"/>
        </w:rPr>
        <w:t xml:space="preserve"> como </w:t>
      </w:r>
      <w:r w:rsidRPr="0062274C">
        <w:rPr>
          <w:rFonts w:cstheme="minorHAnsi"/>
          <w:sz w:val="24"/>
          <w:szCs w:val="24"/>
        </w:rPr>
        <w:t>independiente</w:t>
      </w:r>
      <w:r w:rsidR="2F9034EE" w:rsidRPr="0062274C">
        <w:rPr>
          <w:rFonts w:cstheme="minorHAnsi"/>
          <w:sz w:val="24"/>
          <w:szCs w:val="24"/>
        </w:rPr>
        <w:t>, está exceptuado de</w:t>
      </w:r>
      <w:r w:rsidR="476F807A" w:rsidRPr="0062274C">
        <w:rPr>
          <w:rFonts w:cstheme="minorHAnsi"/>
          <w:sz w:val="24"/>
          <w:szCs w:val="24"/>
        </w:rPr>
        <w:t>l</w:t>
      </w:r>
      <w:r w:rsidR="476F807A" w:rsidRPr="0062274C">
        <w:rPr>
          <w:rFonts w:cstheme="minorHAnsi"/>
          <w:b/>
          <w:bCs/>
          <w:sz w:val="24"/>
          <w:szCs w:val="24"/>
        </w:rPr>
        <w:t xml:space="preserve"> </w:t>
      </w:r>
      <w:r w:rsidR="476F807A" w:rsidRPr="0062274C">
        <w:rPr>
          <w:rFonts w:cstheme="minorHAnsi"/>
          <w:sz w:val="24"/>
          <w:szCs w:val="24"/>
        </w:rPr>
        <w:t>pago al régimen de pensiones</w:t>
      </w:r>
      <w:r w:rsidR="247F6F85" w:rsidRPr="0062274C">
        <w:rPr>
          <w:rFonts w:cstheme="minorHAnsi"/>
          <w:sz w:val="24"/>
          <w:szCs w:val="24"/>
        </w:rPr>
        <w:t>.</w:t>
      </w:r>
    </w:p>
    <w:p w14:paraId="2AE3125E" w14:textId="77777777" w:rsidR="00FC7B06" w:rsidRPr="0062274C" w:rsidRDefault="00FC7B06" w:rsidP="0062274C">
      <w:pPr>
        <w:spacing w:line="240" w:lineRule="auto"/>
        <w:jc w:val="both"/>
        <w:rPr>
          <w:rFonts w:cstheme="minorHAnsi"/>
          <w:b/>
          <w:bCs/>
          <w:sz w:val="24"/>
          <w:szCs w:val="24"/>
        </w:rPr>
      </w:pPr>
    </w:p>
    <w:p w14:paraId="0F9BCDEB" w14:textId="3EC515D1" w:rsidR="007903BB" w:rsidRPr="0062274C" w:rsidRDefault="007903BB" w:rsidP="0062274C">
      <w:pPr>
        <w:pStyle w:val="Prrafodelista"/>
        <w:numPr>
          <w:ilvl w:val="0"/>
          <w:numId w:val="4"/>
        </w:numPr>
        <w:spacing w:line="240" w:lineRule="auto"/>
        <w:jc w:val="both"/>
        <w:rPr>
          <w:rFonts w:cstheme="minorHAnsi"/>
          <w:b/>
          <w:sz w:val="24"/>
          <w:szCs w:val="24"/>
        </w:rPr>
      </w:pPr>
      <w:r w:rsidRPr="0062274C">
        <w:rPr>
          <w:rFonts w:cstheme="minorHAnsi"/>
          <w:b/>
          <w:sz w:val="24"/>
          <w:szCs w:val="24"/>
        </w:rPr>
        <w:t xml:space="preserve"> ¿Qué debo hacer en caso de cambio de razón social, ubicación, número de teléfono y correo electrónico?</w:t>
      </w:r>
    </w:p>
    <w:p w14:paraId="701432E6" w14:textId="72505B98" w:rsidR="007903BB" w:rsidRPr="0062274C" w:rsidRDefault="007903BB" w:rsidP="0062274C">
      <w:pPr>
        <w:spacing w:line="240" w:lineRule="auto"/>
        <w:ind w:left="360"/>
        <w:jc w:val="both"/>
        <w:rPr>
          <w:rFonts w:cstheme="minorHAnsi"/>
          <w:sz w:val="24"/>
          <w:szCs w:val="24"/>
        </w:rPr>
      </w:pPr>
      <w:r w:rsidRPr="0062274C">
        <w:rPr>
          <w:rFonts w:cstheme="minorHAnsi"/>
          <w:b/>
          <w:sz w:val="24"/>
          <w:szCs w:val="24"/>
        </w:rPr>
        <w:t xml:space="preserve">Respuesta// </w:t>
      </w:r>
      <w:r w:rsidRPr="0062274C">
        <w:rPr>
          <w:rFonts w:cstheme="minorHAnsi"/>
          <w:sz w:val="24"/>
          <w:szCs w:val="24"/>
        </w:rPr>
        <w:t>Debe enviar el RUT actualizado y el certificado de existencia y representación legal donde conste la reforma.</w:t>
      </w:r>
      <w:r w:rsidR="0007046F" w:rsidRPr="0062274C">
        <w:rPr>
          <w:rFonts w:cstheme="minorHAnsi"/>
          <w:sz w:val="24"/>
          <w:szCs w:val="24"/>
        </w:rPr>
        <w:t xml:space="preserve"> </w:t>
      </w:r>
      <w:r w:rsidRPr="0062274C">
        <w:rPr>
          <w:rFonts w:cstheme="minorHAnsi"/>
          <w:sz w:val="24"/>
          <w:szCs w:val="24"/>
        </w:rPr>
        <w:t>Remitirse al enlace de</w:t>
      </w:r>
      <w:r w:rsidR="003025D6" w:rsidRPr="0062274C">
        <w:rPr>
          <w:rFonts w:cstheme="minorHAnsi"/>
          <w:sz w:val="24"/>
          <w:szCs w:val="24"/>
        </w:rPr>
        <w:t xml:space="preserve">l sitio </w:t>
      </w:r>
      <w:r w:rsidRPr="0062274C">
        <w:rPr>
          <w:rFonts w:cstheme="minorHAnsi"/>
          <w:sz w:val="24"/>
          <w:szCs w:val="24"/>
        </w:rPr>
        <w:t>web:</w:t>
      </w:r>
    </w:p>
    <w:p w14:paraId="6F2EA134" w14:textId="6DD1C0BD" w:rsidR="007903BB" w:rsidRPr="0062274C" w:rsidRDefault="00373434" w:rsidP="0062274C">
      <w:pPr>
        <w:spacing w:line="240" w:lineRule="auto"/>
        <w:ind w:left="360"/>
        <w:jc w:val="both"/>
        <w:rPr>
          <w:rFonts w:cstheme="minorHAnsi"/>
          <w:sz w:val="24"/>
          <w:szCs w:val="24"/>
        </w:rPr>
      </w:pPr>
      <w:hyperlink r:id="rId14" w:history="1">
        <w:r w:rsidR="007903BB" w:rsidRPr="0062274C">
          <w:rPr>
            <w:rStyle w:val="Hipervnculo"/>
            <w:rFonts w:cstheme="minorHAnsi"/>
            <w:sz w:val="24"/>
            <w:szCs w:val="24"/>
          </w:rPr>
          <w:t>https://www.udea.edu.co/wps/portal/udea/web/inicio/contratacion-convocatorias/inscripcion-proveedor</w:t>
        </w:r>
      </w:hyperlink>
      <w:r w:rsidR="007903BB" w:rsidRPr="0062274C">
        <w:rPr>
          <w:rFonts w:cstheme="minorHAnsi"/>
          <w:sz w:val="24"/>
          <w:szCs w:val="24"/>
        </w:rPr>
        <w:t xml:space="preserve">   </w:t>
      </w:r>
    </w:p>
    <w:p w14:paraId="4C7874CF" w14:textId="551F0571" w:rsidR="007903BB" w:rsidRPr="0062274C" w:rsidRDefault="007903BB" w:rsidP="0062274C">
      <w:pPr>
        <w:spacing w:line="240" w:lineRule="auto"/>
        <w:ind w:left="360"/>
        <w:jc w:val="both"/>
        <w:rPr>
          <w:rFonts w:cstheme="minorHAnsi"/>
          <w:sz w:val="24"/>
          <w:szCs w:val="24"/>
        </w:rPr>
      </w:pPr>
      <w:r w:rsidRPr="0062274C">
        <w:rPr>
          <w:rFonts w:cstheme="minorHAnsi"/>
          <w:sz w:val="24"/>
          <w:szCs w:val="24"/>
        </w:rPr>
        <w:t xml:space="preserve">Descargar el formulario anexo en formato Excel. Posteriormente, enviarlo firmado en formato PDF al correo </w:t>
      </w:r>
      <w:hyperlink r:id="rId15" w:history="1">
        <w:r w:rsidR="003025D6" w:rsidRPr="0062274C">
          <w:rPr>
            <w:rStyle w:val="Hipervnculo"/>
            <w:rFonts w:cstheme="minorHAnsi"/>
            <w:sz w:val="24"/>
            <w:szCs w:val="24"/>
          </w:rPr>
          <w:t>gestion.proveedores@udea.edu.co</w:t>
        </w:r>
      </w:hyperlink>
      <w:r w:rsidRPr="0062274C">
        <w:rPr>
          <w:rFonts w:cstheme="minorHAnsi"/>
          <w:sz w:val="24"/>
          <w:szCs w:val="24"/>
        </w:rPr>
        <w:t xml:space="preserve">  con los documentos que se requieren para la actualización.</w:t>
      </w:r>
    </w:p>
    <w:p w14:paraId="2220A0DC" w14:textId="77777777" w:rsidR="00FC7B06" w:rsidRPr="0062274C" w:rsidRDefault="00FC7B06" w:rsidP="0062274C">
      <w:pPr>
        <w:spacing w:line="240" w:lineRule="auto"/>
        <w:ind w:left="360"/>
        <w:jc w:val="both"/>
        <w:rPr>
          <w:rFonts w:cstheme="minorHAnsi"/>
          <w:sz w:val="24"/>
          <w:szCs w:val="24"/>
        </w:rPr>
      </w:pPr>
    </w:p>
    <w:p w14:paraId="33B271D9" w14:textId="0FA19497" w:rsidR="0007046F" w:rsidRPr="0062274C" w:rsidRDefault="00EC136D" w:rsidP="0062274C">
      <w:pPr>
        <w:pStyle w:val="Prrafodelista"/>
        <w:numPr>
          <w:ilvl w:val="0"/>
          <w:numId w:val="4"/>
        </w:numPr>
        <w:spacing w:line="240" w:lineRule="auto"/>
        <w:jc w:val="both"/>
        <w:rPr>
          <w:rFonts w:cstheme="minorHAnsi"/>
          <w:b/>
          <w:sz w:val="24"/>
          <w:szCs w:val="24"/>
        </w:rPr>
      </w:pPr>
      <w:r w:rsidRPr="0062274C">
        <w:rPr>
          <w:rFonts w:cstheme="minorHAnsi"/>
          <w:b/>
          <w:sz w:val="24"/>
          <w:szCs w:val="24"/>
        </w:rPr>
        <w:t>¿Qué es el Registro Único de Proponentes (RUP)?</w:t>
      </w:r>
    </w:p>
    <w:p w14:paraId="1CAE365C" w14:textId="74DC9B19" w:rsidR="00F972D6" w:rsidRPr="0062274C" w:rsidRDefault="00EC136D" w:rsidP="0062274C">
      <w:pPr>
        <w:spacing w:line="240" w:lineRule="auto"/>
        <w:ind w:left="360"/>
        <w:jc w:val="both"/>
        <w:rPr>
          <w:rFonts w:cstheme="minorHAnsi"/>
          <w:i/>
          <w:sz w:val="24"/>
          <w:szCs w:val="24"/>
        </w:rPr>
      </w:pPr>
      <w:r w:rsidRPr="0062274C">
        <w:rPr>
          <w:rFonts w:cstheme="minorHAnsi"/>
          <w:b/>
          <w:sz w:val="24"/>
          <w:szCs w:val="24"/>
        </w:rPr>
        <w:t xml:space="preserve">Respuesta// </w:t>
      </w:r>
      <w:r w:rsidRPr="0062274C">
        <w:rPr>
          <w:rFonts w:cstheme="minorHAnsi"/>
          <w:sz w:val="24"/>
          <w:szCs w:val="24"/>
        </w:rPr>
        <w:t>E</w:t>
      </w:r>
      <w:r w:rsidRPr="0062274C">
        <w:rPr>
          <w:rFonts w:eastAsiaTheme="minorEastAsia" w:cstheme="minorHAnsi"/>
          <w:sz w:val="24"/>
          <w:szCs w:val="24"/>
        </w:rPr>
        <w:t xml:space="preserve">l RUP </w:t>
      </w:r>
      <w:r w:rsidR="2F4FB017" w:rsidRPr="0062274C">
        <w:rPr>
          <w:rFonts w:eastAsiaTheme="minorEastAsia" w:cstheme="minorHAnsi"/>
          <w:sz w:val="24"/>
          <w:szCs w:val="24"/>
        </w:rPr>
        <w:t xml:space="preserve">es un registro público </w:t>
      </w:r>
      <w:r w:rsidR="5818D599" w:rsidRPr="0062274C">
        <w:rPr>
          <w:rFonts w:eastAsiaTheme="minorEastAsia" w:cstheme="minorHAnsi"/>
          <w:sz w:val="24"/>
          <w:szCs w:val="24"/>
        </w:rPr>
        <w:t>a cargo de las cámaras de comercio</w:t>
      </w:r>
      <w:r w:rsidR="3205E5B4" w:rsidRPr="0062274C">
        <w:rPr>
          <w:rFonts w:eastAsiaTheme="minorEastAsia" w:cstheme="minorHAnsi"/>
          <w:sz w:val="24"/>
          <w:szCs w:val="24"/>
        </w:rPr>
        <w:t xml:space="preserve"> </w:t>
      </w:r>
      <w:r w:rsidR="0DDB2C45" w:rsidRPr="0062274C">
        <w:rPr>
          <w:rFonts w:eastAsiaTheme="minorEastAsia" w:cstheme="minorHAnsi"/>
          <w:sz w:val="24"/>
          <w:szCs w:val="24"/>
        </w:rPr>
        <w:t>en el cual reposa la información relacionada con la experiencia probable, capacidad jurídica, financiera y de organización del proponente, entre otros. En él se deben inscribir todas las personas naturales o jurídicas nacionales y las extranjeras domiciliadas o con sucursal en Colombia, que aspiren a celebrar contratos con entidades estatales. Este documento es obligatorio para entidades regidas a por ley 80 de 1993, en las entidades públicas de régimen exceptuado se puede o no exigir</w:t>
      </w:r>
      <w:r w:rsidR="753C9775" w:rsidRPr="0062274C">
        <w:rPr>
          <w:rFonts w:eastAsiaTheme="minorEastAsia" w:cstheme="minorHAnsi"/>
          <w:sz w:val="24"/>
          <w:szCs w:val="24"/>
        </w:rPr>
        <w:t>.</w:t>
      </w:r>
      <w:r w:rsidR="00F972D6" w:rsidRPr="0062274C">
        <w:rPr>
          <w:rFonts w:cstheme="minorHAnsi"/>
          <w:sz w:val="24"/>
          <w:szCs w:val="24"/>
        </w:rPr>
        <w:t xml:space="preserve"> </w:t>
      </w:r>
      <w:bookmarkStart w:id="2" w:name="_Hlk161654617"/>
      <w:r w:rsidRPr="0062274C">
        <w:rPr>
          <w:rFonts w:cstheme="minorHAnsi"/>
          <w:sz w:val="24"/>
          <w:szCs w:val="24"/>
        </w:rPr>
        <w:t>Se recomienda tener en cuenta la definición del Artículo 2.2.1.1.1.5.1 del Decreto 1082 de 2015</w:t>
      </w:r>
      <w:r w:rsidR="00F972D6" w:rsidRPr="0062274C">
        <w:rPr>
          <w:rFonts w:cstheme="minorHAnsi"/>
          <w:sz w:val="24"/>
          <w:szCs w:val="24"/>
        </w:rPr>
        <w:t>,</w:t>
      </w:r>
      <w:r w:rsidR="0062274C" w:rsidRPr="0062274C">
        <w:rPr>
          <w:rFonts w:cstheme="minorHAnsi"/>
          <w:sz w:val="24"/>
          <w:szCs w:val="24"/>
        </w:rPr>
        <w:t xml:space="preserve"> que</w:t>
      </w:r>
      <w:r w:rsidR="00F972D6" w:rsidRPr="0062274C">
        <w:rPr>
          <w:rFonts w:cstheme="minorHAnsi"/>
          <w:sz w:val="24"/>
          <w:szCs w:val="24"/>
        </w:rPr>
        <w:t xml:space="preserve"> establece: “</w:t>
      </w:r>
      <w:r w:rsidR="00F972D6" w:rsidRPr="0062274C">
        <w:rPr>
          <w:rFonts w:cstheme="minorHAnsi"/>
          <w:i/>
          <w:sz w:val="24"/>
          <w:szCs w:val="24"/>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4E4741F3" w14:textId="694D1195" w:rsidR="00F972D6" w:rsidRPr="0062274C" w:rsidRDefault="00F972D6" w:rsidP="0062274C">
      <w:pPr>
        <w:spacing w:line="240" w:lineRule="auto"/>
        <w:ind w:left="360"/>
        <w:jc w:val="both"/>
        <w:rPr>
          <w:rFonts w:cstheme="minorHAnsi"/>
          <w:sz w:val="24"/>
          <w:szCs w:val="24"/>
        </w:rPr>
      </w:pPr>
      <w:r w:rsidRPr="0062274C">
        <w:rPr>
          <w:rFonts w:cstheme="minorHAnsi"/>
          <w:i/>
          <w:sz w:val="24"/>
          <w:szCs w:val="24"/>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r w:rsidRPr="0062274C">
        <w:rPr>
          <w:rFonts w:cstheme="minorHAnsi"/>
          <w:sz w:val="24"/>
          <w:szCs w:val="24"/>
        </w:rPr>
        <w:t>.”</w:t>
      </w:r>
    </w:p>
    <w:p w14:paraId="1EB9F726" w14:textId="56900A25" w:rsidR="00F972D6" w:rsidRDefault="00F972D6" w:rsidP="0062274C">
      <w:pPr>
        <w:spacing w:line="240" w:lineRule="auto"/>
        <w:ind w:left="360"/>
        <w:jc w:val="both"/>
        <w:rPr>
          <w:rFonts w:cstheme="minorHAnsi"/>
          <w:sz w:val="24"/>
          <w:szCs w:val="24"/>
        </w:rPr>
      </w:pPr>
    </w:p>
    <w:bookmarkEnd w:id="2"/>
    <w:p w14:paraId="5E57CF42" w14:textId="524091B6" w:rsidR="00EC136D" w:rsidRPr="0062274C" w:rsidRDefault="00EC136D" w:rsidP="0062274C">
      <w:pPr>
        <w:pStyle w:val="Prrafodelista"/>
        <w:numPr>
          <w:ilvl w:val="0"/>
          <w:numId w:val="4"/>
        </w:numPr>
        <w:spacing w:line="240" w:lineRule="auto"/>
        <w:jc w:val="both"/>
        <w:rPr>
          <w:rFonts w:cstheme="minorHAnsi"/>
          <w:b/>
          <w:sz w:val="24"/>
          <w:szCs w:val="24"/>
        </w:rPr>
      </w:pPr>
      <w:r w:rsidRPr="0062274C">
        <w:rPr>
          <w:rFonts w:cstheme="minorHAnsi"/>
          <w:sz w:val="24"/>
          <w:szCs w:val="24"/>
        </w:rPr>
        <w:t xml:space="preserve"> </w:t>
      </w:r>
      <w:r w:rsidRPr="0062274C">
        <w:rPr>
          <w:rFonts w:cstheme="minorHAnsi"/>
          <w:b/>
          <w:sz w:val="24"/>
          <w:szCs w:val="24"/>
        </w:rPr>
        <w:t>¿En qué medio puedo radicar un PQRS?</w:t>
      </w:r>
    </w:p>
    <w:p w14:paraId="6E79718F" w14:textId="7B9AEF95" w:rsidR="00EC136D" w:rsidRPr="0062274C" w:rsidRDefault="00EC136D" w:rsidP="0062274C">
      <w:pPr>
        <w:spacing w:line="240" w:lineRule="auto"/>
        <w:ind w:left="360"/>
        <w:jc w:val="both"/>
        <w:rPr>
          <w:rFonts w:cstheme="minorHAnsi"/>
          <w:b/>
          <w:sz w:val="24"/>
          <w:szCs w:val="24"/>
        </w:rPr>
      </w:pPr>
      <w:r w:rsidRPr="0062274C">
        <w:rPr>
          <w:rFonts w:cstheme="minorHAnsi"/>
          <w:b/>
          <w:sz w:val="24"/>
          <w:szCs w:val="24"/>
        </w:rPr>
        <w:lastRenderedPageBreak/>
        <w:t xml:space="preserve">Respuesta// </w:t>
      </w:r>
      <w:r w:rsidRPr="0062274C">
        <w:rPr>
          <w:rFonts w:cstheme="minorHAnsi"/>
          <w:sz w:val="24"/>
          <w:szCs w:val="24"/>
        </w:rPr>
        <w:t xml:space="preserve">A través del canal de Peticiones, Quejas y Reclamos y Sugerencias (PQRS) del </w:t>
      </w:r>
      <w:r w:rsidR="003025D6" w:rsidRPr="0062274C">
        <w:rPr>
          <w:rFonts w:cstheme="minorHAnsi"/>
          <w:sz w:val="24"/>
          <w:szCs w:val="24"/>
        </w:rPr>
        <w:t>sitio web de la Universidad</w:t>
      </w:r>
      <w:r w:rsidRPr="0062274C">
        <w:rPr>
          <w:rFonts w:cstheme="minorHAnsi"/>
          <w:sz w:val="24"/>
          <w:szCs w:val="24"/>
        </w:rPr>
        <w:t>:</w:t>
      </w:r>
      <w:r w:rsidRPr="0062274C">
        <w:rPr>
          <w:rFonts w:cstheme="minorHAnsi"/>
          <w:b/>
          <w:sz w:val="24"/>
          <w:szCs w:val="24"/>
        </w:rPr>
        <w:t xml:space="preserve"> </w:t>
      </w:r>
    </w:p>
    <w:p w14:paraId="18D841E4" w14:textId="4EEAAAE8" w:rsidR="00CF2270" w:rsidRDefault="00373434" w:rsidP="00CF2270">
      <w:pPr>
        <w:spacing w:line="240" w:lineRule="auto"/>
        <w:ind w:left="360"/>
        <w:jc w:val="both"/>
        <w:rPr>
          <w:rFonts w:cstheme="minorHAnsi"/>
          <w:sz w:val="24"/>
          <w:szCs w:val="24"/>
        </w:rPr>
      </w:pPr>
      <w:hyperlink r:id="rId16" w:history="1">
        <w:r w:rsidR="00EC136D" w:rsidRPr="0062274C">
          <w:rPr>
            <w:rStyle w:val="Hipervnculo"/>
            <w:rFonts w:cstheme="minorHAnsi"/>
            <w:sz w:val="24"/>
            <w:szCs w:val="24"/>
          </w:rPr>
          <w:t>http://www.udea.edu.co/wps/portal/udea/web/inicio/institucional/atencion-ciudadano</w:t>
        </w:r>
      </w:hyperlink>
      <w:r w:rsidR="0062274C">
        <w:rPr>
          <w:rStyle w:val="Hipervnculo"/>
          <w:rFonts w:cstheme="minorHAnsi"/>
          <w:sz w:val="24"/>
          <w:szCs w:val="24"/>
        </w:rPr>
        <w:t>.</w:t>
      </w:r>
      <w:r w:rsidR="00EC136D" w:rsidRPr="0062274C">
        <w:rPr>
          <w:rFonts w:cstheme="minorHAnsi"/>
          <w:sz w:val="24"/>
          <w:szCs w:val="24"/>
        </w:rPr>
        <w:t xml:space="preserve"> </w:t>
      </w:r>
    </w:p>
    <w:p w14:paraId="7A41131E" w14:textId="729B33FF" w:rsidR="00C05A37" w:rsidRDefault="00C05A37" w:rsidP="00C05A37">
      <w:pPr>
        <w:pStyle w:val="Prrafodelista"/>
        <w:numPr>
          <w:ilvl w:val="0"/>
          <w:numId w:val="4"/>
        </w:numPr>
        <w:spacing w:line="240" w:lineRule="auto"/>
        <w:jc w:val="both"/>
        <w:rPr>
          <w:rFonts w:cstheme="minorHAnsi"/>
          <w:b/>
          <w:sz w:val="24"/>
          <w:szCs w:val="24"/>
        </w:rPr>
      </w:pPr>
      <w:r w:rsidRPr="00C05A37">
        <w:rPr>
          <w:rFonts w:cstheme="minorHAnsi"/>
          <w:b/>
          <w:sz w:val="24"/>
          <w:szCs w:val="24"/>
        </w:rPr>
        <w:t>¿Cuál es el plazo de pago de la UdeA a sus Proveedores?</w:t>
      </w:r>
    </w:p>
    <w:p w14:paraId="4726B898" w14:textId="7894CB92" w:rsidR="00C05A37" w:rsidRPr="00C05A37" w:rsidRDefault="00C05A37" w:rsidP="18E10814">
      <w:pPr>
        <w:spacing w:line="240" w:lineRule="auto"/>
        <w:ind w:left="360"/>
        <w:jc w:val="both"/>
        <w:rPr>
          <w:b/>
          <w:bCs/>
          <w:sz w:val="24"/>
          <w:szCs w:val="24"/>
        </w:rPr>
      </w:pPr>
      <w:r w:rsidRPr="18E10814">
        <w:rPr>
          <w:b/>
          <w:bCs/>
          <w:sz w:val="24"/>
          <w:szCs w:val="24"/>
        </w:rPr>
        <w:t>Respuesta//</w:t>
      </w:r>
      <w:r w:rsidR="005C6258" w:rsidRPr="18E10814">
        <w:rPr>
          <w:b/>
          <w:bCs/>
          <w:sz w:val="24"/>
          <w:szCs w:val="24"/>
        </w:rPr>
        <w:t xml:space="preserve"> </w:t>
      </w:r>
      <w:r w:rsidR="00EC2AC7" w:rsidRPr="18E10814">
        <w:rPr>
          <w:sz w:val="24"/>
          <w:szCs w:val="24"/>
        </w:rPr>
        <w:t>El plazo establecido por orden de</w:t>
      </w:r>
      <w:r w:rsidR="001F27B1" w:rsidRPr="18E10814">
        <w:rPr>
          <w:sz w:val="24"/>
          <w:szCs w:val="24"/>
        </w:rPr>
        <w:t xml:space="preserve"> la </w:t>
      </w:r>
      <w:r w:rsidR="06F697EF" w:rsidRPr="18E10814">
        <w:rPr>
          <w:sz w:val="24"/>
          <w:szCs w:val="24"/>
        </w:rPr>
        <w:t>D</w:t>
      </w:r>
      <w:r w:rsidR="001F27B1" w:rsidRPr="18E10814">
        <w:rPr>
          <w:sz w:val="24"/>
          <w:szCs w:val="24"/>
        </w:rPr>
        <w:t>ivisión</w:t>
      </w:r>
      <w:r w:rsidR="00EC2AC7" w:rsidRPr="18E10814">
        <w:rPr>
          <w:sz w:val="24"/>
          <w:szCs w:val="24"/>
        </w:rPr>
        <w:t xml:space="preserve"> </w:t>
      </w:r>
      <w:r w:rsidR="7E32BB82" w:rsidRPr="18E10814">
        <w:rPr>
          <w:sz w:val="24"/>
          <w:szCs w:val="24"/>
        </w:rPr>
        <w:t>F</w:t>
      </w:r>
      <w:r w:rsidR="00EC2AC7" w:rsidRPr="18E10814">
        <w:rPr>
          <w:sz w:val="24"/>
          <w:szCs w:val="24"/>
        </w:rPr>
        <w:t>inancier</w:t>
      </w:r>
      <w:r w:rsidR="001F27B1" w:rsidRPr="18E10814">
        <w:rPr>
          <w:sz w:val="24"/>
          <w:szCs w:val="24"/>
        </w:rPr>
        <w:t>a</w:t>
      </w:r>
      <w:r w:rsidR="00EC2AC7" w:rsidRPr="18E10814">
        <w:rPr>
          <w:sz w:val="24"/>
          <w:szCs w:val="24"/>
        </w:rPr>
        <w:t xml:space="preserve"> siempre es a 60 días. Caso contrario, cuando ocurren excepciones, quien debe autorizar una nueva distribución en los tiempos de pago</w:t>
      </w:r>
      <w:r w:rsidR="43724F3C" w:rsidRPr="18E10814">
        <w:rPr>
          <w:sz w:val="24"/>
          <w:szCs w:val="24"/>
        </w:rPr>
        <w:t xml:space="preserve"> es la</w:t>
      </w:r>
      <w:r w:rsidR="43724F3C" w:rsidRPr="18E10814">
        <w:rPr>
          <w:b/>
          <w:bCs/>
          <w:sz w:val="24"/>
          <w:szCs w:val="24"/>
        </w:rPr>
        <w:t xml:space="preserve"> </w:t>
      </w:r>
      <w:r w:rsidR="43724F3C" w:rsidRPr="18E10814">
        <w:rPr>
          <w:sz w:val="24"/>
          <w:szCs w:val="24"/>
        </w:rPr>
        <w:t>División Financiera.</w:t>
      </w:r>
    </w:p>
    <w:p w14:paraId="137E62A6" w14:textId="0988BAA5" w:rsidR="00C05A37" w:rsidRDefault="00C05A37" w:rsidP="00C05A37">
      <w:pPr>
        <w:pStyle w:val="Prrafodelista"/>
        <w:numPr>
          <w:ilvl w:val="0"/>
          <w:numId w:val="4"/>
        </w:numPr>
        <w:spacing w:line="240" w:lineRule="auto"/>
        <w:jc w:val="both"/>
        <w:rPr>
          <w:rFonts w:cstheme="minorHAnsi"/>
          <w:b/>
          <w:sz w:val="24"/>
          <w:szCs w:val="24"/>
        </w:rPr>
      </w:pPr>
      <w:r w:rsidRPr="00C05A37">
        <w:rPr>
          <w:rFonts w:cstheme="minorHAnsi"/>
          <w:b/>
          <w:sz w:val="24"/>
          <w:szCs w:val="24"/>
        </w:rPr>
        <w:t>¿El tiempo establecido en la condición de pago, empieza a contar a partir de qué momento?</w:t>
      </w:r>
    </w:p>
    <w:p w14:paraId="1D2CFF27" w14:textId="346B5E53" w:rsidR="007B15CD" w:rsidRDefault="00C05A37" w:rsidP="1CB73768">
      <w:pPr>
        <w:spacing w:line="240" w:lineRule="auto"/>
        <w:ind w:left="360"/>
        <w:jc w:val="both"/>
        <w:rPr>
          <w:sz w:val="24"/>
          <w:szCs w:val="24"/>
        </w:rPr>
      </w:pPr>
      <w:r w:rsidRPr="1CB73768">
        <w:rPr>
          <w:b/>
          <w:bCs/>
          <w:sz w:val="24"/>
          <w:szCs w:val="24"/>
        </w:rPr>
        <w:t>Respuesta//</w:t>
      </w:r>
      <w:r w:rsidR="0047534E" w:rsidRPr="1CB73768">
        <w:rPr>
          <w:b/>
          <w:bCs/>
          <w:sz w:val="24"/>
          <w:szCs w:val="24"/>
        </w:rPr>
        <w:t xml:space="preserve"> </w:t>
      </w:r>
      <w:r w:rsidR="007B15CD" w:rsidRPr="1CB73768">
        <w:rPr>
          <w:sz w:val="24"/>
          <w:szCs w:val="24"/>
        </w:rPr>
        <w:t>El tiempo establecido empieza a contar a partir del momento en que la UdeA</w:t>
      </w:r>
      <w:r w:rsidR="39C79438" w:rsidRPr="1CB73768">
        <w:rPr>
          <w:sz w:val="24"/>
          <w:szCs w:val="24"/>
        </w:rPr>
        <w:t xml:space="preserve"> (unidad académica o administrativa)</w:t>
      </w:r>
      <w:r w:rsidR="007B15CD" w:rsidRPr="1CB73768">
        <w:rPr>
          <w:sz w:val="24"/>
          <w:szCs w:val="24"/>
        </w:rPr>
        <w:t xml:space="preserve"> recibe la factura, y </w:t>
      </w:r>
      <w:r w:rsidR="541E147C" w:rsidRPr="1CB73768">
        <w:rPr>
          <w:sz w:val="24"/>
          <w:szCs w:val="24"/>
        </w:rPr>
        <w:t>la tramita con la División Financiera.</w:t>
      </w:r>
    </w:p>
    <w:p w14:paraId="0D287281" w14:textId="40216787" w:rsidR="00C05A37" w:rsidRDefault="00C05A37" w:rsidP="00C05A37">
      <w:pPr>
        <w:pStyle w:val="Prrafodelista"/>
        <w:numPr>
          <w:ilvl w:val="0"/>
          <w:numId w:val="4"/>
        </w:numPr>
        <w:spacing w:line="240" w:lineRule="auto"/>
        <w:jc w:val="both"/>
        <w:rPr>
          <w:rFonts w:cstheme="minorHAnsi"/>
          <w:b/>
          <w:sz w:val="24"/>
          <w:szCs w:val="24"/>
        </w:rPr>
      </w:pPr>
      <w:r>
        <w:rPr>
          <w:rFonts w:cstheme="minorHAnsi"/>
          <w:b/>
          <w:sz w:val="24"/>
          <w:szCs w:val="24"/>
        </w:rPr>
        <w:t>¿En qué momento la UdeA d</w:t>
      </w:r>
      <w:r w:rsidR="00C77ADB">
        <w:rPr>
          <w:rFonts w:cstheme="minorHAnsi"/>
          <w:b/>
          <w:sz w:val="24"/>
          <w:szCs w:val="24"/>
        </w:rPr>
        <w:t>a</w:t>
      </w:r>
      <w:r>
        <w:rPr>
          <w:rFonts w:cstheme="minorHAnsi"/>
          <w:b/>
          <w:sz w:val="24"/>
          <w:szCs w:val="24"/>
        </w:rPr>
        <w:t xml:space="preserve"> anticipos?</w:t>
      </w:r>
    </w:p>
    <w:p w14:paraId="5880F9AD" w14:textId="696EECBD" w:rsidR="00C05A37" w:rsidRDefault="00C05A37" w:rsidP="18E10814">
      <w:pPr>
        <w:spacing w:line="240" w:lineRule="auto"/>
        <w:ind w:left="360"/>
        <w:jc w:val="both"/>
        <w:rPr>
          <w:sz w:val="24"/>
          <w:szCs w:val="24"/>
        </w:rPr>
      </w:pPr>
      <w:r w:rsidRPr="18E10814">
        <w:rPr>
          <w:b/>
          <w:bCs/>
          <w:sz w:val="24"/>
          <w:szCs w:val="24"/>
        </w:rPr>
        <w:t>Respuesta//</w:t>
      </w:r>
      <w:r w:rsidR="005C6258" w:rsidRPr="18E10814">
        <w:rPr>
          <w:b/>
          <w:bCs/>
          <w:sz w:val="24"/>
          <w:szCs w:val="24"/>
        </w:rPr>
        <w:t xml:space="preserve"> </w:t>
      </w:r>
      <w:r w:rsidR="005C6258" w:rsidRPr="18E10814">
        <w:rPr>
          <w:sz w:val="24"/>
          <w:szCs w:val="24"/>
        </w:rPr>
        <w:t>En</w:t>
      </w:r>
      <w:r w:rsidR="00CE7506" w:rsidRPr="18E10814">
        <w:rPr>
          <w:sz w:val="24"/>
          <w:szCs w:val="24"/>
        </w:rPr>
        <w:t xml:space="preserve"> casos excepcionales</w:t>
      </w:r>
      <w:r w:rsidR="3B6F0B15" w:rsidRPr="18E10814">
        <w:rPr>
          <w:sz w:val="24"/>
          <w:szCs w:val="24"/>
        </w:rPr>
        <w:t>,</w:t>
      </w:r>
      <w:r w:rsidR="00CE7506" w:rsidRPr="18E10814">
        <w:rPr>
          <w:sz w:val="24"/>
          <w:szCs w:val="24"/>
        </w:rPr>
        <w:t xml:space="preserve"> </w:t>
      </w:r>
      <w:r w:rsidR="007C03E6" w:rsidRPr="18E10814">
        <w:rPr>
          <w:sz w:val="24"/>
          <w:szCs w:val="24"/>
        </w:rPr>
        <w:t>según c</w:t>
      </w:r>
      <w:r w:rsidR="70145EF6" w:rsidRPr="18E10814">
        <w:rPr>
          <w:sz w:val="24"/>
          <w:szCs w:val="24"/>
        </w:rPr>
        <w:t>o</w:t>
      </w:r>
      <w:r w:rsidR="007C03E6" w:rsidRPr="18E10814">
        <w:rPr>
          <w:sz w:val="24"/>
          <w:szCs w:val="24"/>
        </w:rPr>
        <w:t xml:space="preserve">mo la </w:t>
      </w:r>
      <w:r w:rsidR="1E8417CB" w:rsidRPr="18E10814">
        <w:rPr>
          <w:sz w:val="24"/>
          <w:szCs w:val="24"/>
        </w:rPr>
        <w:t>unidad académica o administrativa</w:t>
      </w:r>
      <w:r w:rsidR="007C03E6" w:rsidRPr="18E10814">
        <w:rPr>
          <w:sz w:val="24"/>
          <w:szCs w:val="24"/>
        </w:rPr>
        <w:t xml:space="preserve"> </w:t>
      </w:r>
      <w:r w:rsidR="6DF94699" w:rsidRPr="18E10814">
        <w:rPr>
          <w:sz w:val="24"/>
          <w:szCs w:val="24"/>
        </w:rPr>
        <w:t>re</w:t>
      </w:r>
      <w:r w:rsidR="007C03E6" w:rsidRPr="18E10814">
        <w:rPr>
          <w:sz w:val="24"/>
          <w:szCs w:val="24"/>
        </w:rPr>
        <w:t>a</w:t>
      </w:r>
      <w:r w:rsidR="6DF94699" w:rsidRPr="18E10814">
        <w:rPr>
          <w:sz w:val="24"/>
          <w:szCs w:val="24"/>
        </w:rPr>
        <w:t>lice</w:t>
      </w:r>
      <w:r w:rsidR="007C03E6" w:rsidRPr="18E10814">
        <w:rPr>
          <w:sz w:val="24"/>
          <w:szCs w:val="24"/>
        </w:rPr>
        <w:t xml:space="preserve"> su negociación</w:t>
      </w:r>
      <w:r w:rsidR="00CE7506" w:rsidRPr="18E10814">
        <w:rPr>
          <w:sz w:val="24"/>
          <w:szCs w:val="24"/>
        </w:rPr>
        <w:t xml:space="preserve">, </w:t>
      </w:r>
      <w:r w:rsidR="7A2B8423" w:rsidRPr="18E10814">
        <w:rPr>
          <w:sz w:val="24"/>
          <w:szCs w:val="24"/>
        </w:rPr>
        <w:t>en todo caso</w:t>
      </w:r>
      <w:r w:rsidR="00CE7506" w:rsidRPr="18E10814">
        <w:rPr>
          <w:sz w:val="24"/>
          <w:szCs w:val="24"/>
        </w:rPr>
        <w:t xml:space="preserve"> debe existir aval de</w:t>
      </w:r>
      <w:r w:rsidR="001F27B1" w:rsidRPr="18E10814">
        <w:rPr>
          <w:sz w:val="24"/>
          <w:szCs w:val="24"/>
        </w:rPr>
        <w:t xml:space="preserve"> la </w:t>
      </w:r>
      <w:r w:rsidR="63498D0B" w:rsidRPr="18E10814">
        <w:rPr>
          <w:sz w:val="24"/>
          <w:szCs w:val="24"/>
        </w:rPr>
        <w:t>División Financiera.</w:t>
      </w:r>
    </w:p>
    <w:p w14:paraId="6FE56A0F" w14:textId="3C04877B" w:rsidR="00D21AA4" w:rsidRDefault="00272B50" w:rsidP="00272B50">
      <w:pPr>
        <w:pStyle w:val="Prrafodelista"/>
        <w:numPr>
          <w:ilvl w:val="0"/>
          <w:numId w:val="4"/>
        </w:numPr>
        <w:spacing w:line="240" w:lineRule="auto"/>
        <w:jc w:val="both"/>
        <w:rPr>
          <w:rFonts w:cstheme="minorHAnsi"/>
          <w:b/>
          <w:sz w:val="24"/>
          <w:szCs w:val="24"/>
        </w:rPr>
      </w:pPr>
      <w:r>
        <w:rPr>
          <w:rFonts w:cstheme="minorHAnsi"/>
          <w:b/>
          <w:sz w:val="24"/>
          <w:szCs w:val="24"/>
        </w:rPr>
        <w:t>¿Cuáles son los topes de mínima, mediana y mayor cuantía?</w:t>
      </w:r>
    </w:p>
    <w:p w14:paraId="14CE3BA0" w14:textId="51D42791" w:rsidR="00272B50" w:rsidRDefault="00272B50" w:rsidP="00272B50">
      <w:pPr>
        <w:spacing w:line="240" w:lineRule="auto"/>
        <w:ind w:left="360"/>
        <w:jc w:val="both"/>
        <w:rPr>
          <w:rFonts w:cstheme="minorHAnsi"/>
          <w:b/>
          <w:sz w:val="24"/>
          <w:szCs w:val="24"/>
        </w:rPr>
      </w:pPr>
      <w:r>
        <w:rPr>
          <w:rFonts w:cstheme="minorHAnsi"/>
          <w:b/>
          <w:sz w:val="24"/>
          <w:szCs w:val="24"/>
        </w:rPr>
        <w:t>Respuesta//</w:t>
      </w:r>
      <w:r w:rsidR="00E844D2">
        <w:rPr>
          <w:rFonts w:cstheme="minorHAnsi"/>
          <w:b/>
          <w:sz w:val="24"/>
          <w:szCs w:val="24"/>
        </w:rPr>
        <w:t xml:space="preserve"> </w:t>
      </w:r>
      <w:r w:rsidR="00E844D2" w:rsidRPr="00E844D2">
        <w:rPr>
          <w:rFonts w:cstheme="minorHAnsi"/>
          <w:sz w:val="24"/>
          <w:szCs w:val="24"/>
        </w:rPr>
        <w:t>Para la vigencia 2024</w:t>
      </w:r>
      <w:r w:rsidR="00E844D2">
        <w:rPr>
          <w:rFonts w:cstheme="minorHAnsi"/>
          <w:sz w:val="24"/>
          <w:szCs w:val="24"/>
        </w:rPr>
        <w:t>.</w:t>
      </w:r>
    </w:p>
    <w:p w14:paraId="7627F47D" w14:textId="68BC7F34" w:rsidR="00C0232A" w:rsidRPr="00C77ADB" w:rsidRDefault="00C0232A" w:rsidP="00272B50">
      <w:pPr>
        <w:spacing w:line="240" w:lineRule="auto"/>
        <w:ind w:left="360"/>
        <w:jc w:val="both"/>
        <w:rPr>
          <w:rFonts w:cstheme="minorHAnsi"/>
          <w:sz w:val="24"/>
          <w:szCs w:val="24"/>
        </w:rPr>
      </w:pPr>
      <w:r w:rsidRPr="00C77ADB">
        <w:rPr>
          <w:rFonts w:cstheme="minorHAnsi"/>
          <w:sz w:val="24"/>
          <w:szCs w:val="24"/>
        </w:rPr>
        <w:t>Mínima cuantía: Menor o igual a 30 SMMLV. Hasta $39.000.000</w:t>
      </w:r>
    </w:p>
    <w:p w14:paraId="4DAB8701" w14:textId="57478B5C" w:rsidR="00C0232A" w:rsidRPr="00C77ADB" w:rsidRDefault="00C0232A" w:rsidP="00272B50">
      <w:pPr>
        <w:spacing w:line="240" w:lineRule="auto"/>
        <w:ind w:left="360"/>
        <w:jc w:val="both"/>
        <w:rPr>
          <w:rFonts w:cstheme="minorHAnsi"/>
          <w:sz w:val="24"/>
          <w:szCs w:val="24"/>
        </w:rPr>
      </w:pPr>
      <w:r w:rsidRPr="00C77ADB">
        <w:rPr>
          <w:rFonts w:cstheme="minorHAnsi"/>
          <w:sz w:val="24"/>
          <w:szCs w:val="24"/>
        </w:rPr>
        <w:t>Menor cuantía: Menor a 150 SMMLV. Entre $39.000.001 y $194.999.999</w:t>
      </w:r>
    </w:p>
    <w:p w14:paraId="6EBA2136" w14:textId="5A5B3A03" w:rsidR="00C0232A" w:rsidRPr="00C77ADB" w:rsidRDefault="00C0232A" w:rsidP="00272B50">
      <w:pPr>
        <w:spacing w:line="240" w:lineRule="auto"/>
        <w:ind w:left="360"/>
        <w:jc w:val="both"/>
        <w:rPr>
          <w:rFonts w:cstheme="minorHAnsi"/>
          <w:sz w:val="24"/>
          <w:szCs w:val="24"/>
        </w:rPr>
      </w:pPr>
      <w:r w:rsidRPr="00C77ADB">
        <w:rPr>
          <w:rFonts w:cstheme="minorHAnsi"/>
          <w:sz w:val="24"/>
          <w:szCs w:val="24"/>
        </w:rPr>
        <w:t>Mediana cuantía: Mayor o igual a 150 SMMLV. Entre $195.000.000 y $2.599.999.999</w:t>
      </w:r>
    </w:p>
    <w:p w14:paraId="78CD7A0D" w14:textId="21531075" w:rsidR="00C0232A" w:rsidRPr="00C77ADB" w:rsidRDefault="00C0232A" w:rsidP="18E10814">
      <w:pPr>
        <w:spacing w:line="240" w:lineRule="auto"/>
        <w:ind w:left="360"/>
        <w:jc w:val="both"/>
        <w:rPr>
          <w:sz w:val="24"/>
          <w:szCs w:val="24"/>
        </w:rPr>
      </w:pPr>
      <w:r w:rsidRPr="18E10814">
        <w:rPr>
          <w:sz w:val="24"/>
          <w:szCs w:val="24"/>
        </w:rPr>
        <w:t>Mayor cuantía: Mayor o igual a 2</w:t>
      </w:r>
      <w:r w:rsidR="1999B8E1" w:rsidRPr="18E10814">
        <w:rPr>
          <w:sz w:val="24"/>
          <w:szCs w:val="24"/>
        </w:rPr>
        <w:t>.</w:t>
      </w:r>
      <w:r w:rsidRPr="18E10814">
        <w:rPr>
          <w:sz w:val="24"/>
          <w:szCs w:val="24"/>
        </w:rPr>
        <w:t xml:space="preserve">000 SMMLV. </w:t>
      </w:r>
      <w:r w:rsidR="00C77ADB" w:rsidRPr="18E10814">
        <w:rPr>
          <w:sz w:val="24"/>
          <w:szCs w:val="24"/>
        </w:rPr>
        <w:t>$2.600.000.000 en adelante.</w:t>
      </w:r>
    </w:p>
    <w:p w14:paraId="10B9F42C" w14:textId="77777777" w:rsidR="004E5FDA" w:rsidRDefault="00272B50" w:rsidP="004E5FDA">
      <w:pPr>
        <w:pStyle w:val="Prrafodelista"/>
        <w:numPr>
          <w:ilvl w:val="0"/>
          <w:numId w:val="4"/>
        </w:numPr>
        <w:spacing w:line="240" w:lineRule="auto"/>
        <w:jc w:val="both"/>
        <w:rPr>
          <w:rFonts w:cstheme="minorHAnsi"/>
          <w:b/>
          <w:sz w:val="24"/>
          <w:szCs w:val="24"/>
        </w:rPr>
      </w:pPr>
      <w:r>
        <w:rPr>
          <w:rFonts w:cstheme="minorHAnsi"/>
          <w:b/>
          <w:sz w:val="24"/>
          <w:szCs w:val="24"/>
        </w:rPr>
        <w:t>¿A partir de qué monto se deben expedir pólizas?</w:t>
      </w:r>
    </w:p>
    <w:p w14:paraId="509FCF1A" w14:textId="5818CD77" w:rsidR="004E5FDA" w:rsidRPr="004E5FDA" w:rsidRDefault="004E5FDA" w:rsidP="004E5FDA">
      <w:pPr>
        <w:spacing w:line="240" w:lineRule="auto"/>
        <w:ind w:left="360"/>
        <w:jc w:val="both"/>
        <w:rPr>
          <w:rFonts w:cstheme="minorHAnsi"/>
          <w:b/>
          <w:sz w:val="24"/>
          <w:szCs w:val="24"/>
        </w:rPr>
      </w:pPr>
      <w:r w:rsidRPr="004E5FDA">
        <w:rPr>
          <w:rFonts w:cstheme="minorHAnsi"/>
          <w:b/>
          <w:sz w:val="24"/>
          <w:szCs w:val="24"/>
        </w:rPr>
        <w:t>Respuesta//</w:t>
      </w:r>
      <w:r>
        <w:rPr>
          <w:sz w:val="24"/>
          <w:szCs w:val="24"/>
        </w:rPr>
        <w:t xml:space="preserve"> </w:t>
      </w:r>
      <w:r w:rsidRPr="004E5FDA">
        <w:rPr>
          <w:sz w:val="24"/>
          <w:szCs w:val="24"/>
        </w:rPr>
        <w:t>La expedición de pólizas no depende del valor del contrato sino del valor a asegurar, los riesgos adscritos y la vigencia que aplique al caso.</w:t>
      </w:r>
    </w:p>
    <w:p w14:paraId="129E66C5" w14:textId="35B6DE9C" w:rsidR="00571CA2" w:rsidRDefault="7E1221F6" w:rsidP="18E10814">
      <w:pPr>
        <w:pStyle w:val="Prrafodelista"/>
        <w:numPr>
          <w:ilvl w:val="0"/>
          <w:numId w:val="4"/>
        </w:numPr>
        <w:spacing w:line="240" w:lineRule="auto"/>
        <w:jc w:val="both"/>
        <w:rPr>
          <w:b/>
          <w:bCs/>
          <w:sz w:val="24"/>
          <w:szCs w:val="24"/>
        </w:rPr>
      </w:pPr>
      <w:r w:rsidRPr="18E10814">
        <w:rPr>
          <w:b/>
          <w:bCs/>
          <w:sz w:val="24"/>
          <w:szCs w:val="24"/>
        </w:rPr>
        <w:t>¿Cuántas adiciones o prórrogas se le pueden hacer a un contrato?</w:t>
      </w:r>
    </w:p>
    <w:p w14:paraId="34CE8405" w14:textId="0AB01107" w:rsidR="00571CA2" w:rsidRPr="004E5FDA" w:rsidRDefault="7E1221F6" w:rsidP="004E5FDA">
      <w:pPr>
        <w:spacing w:line="240" w:lineRule="auto"/>
        <w:ind w:left="360"/>
        <w:jc w:val="both"/>
        <w:rPr>
          <w:b/>
          <w:bCs/>
          <w:sz w:val="24"/>
          <w:szCs w:val="24"/>
        </w:rPr>
      </w:pPr>
      <w:r w:rsidRPr="004E5FDA">
        <w:rPr>
          <w:b/>
          <w:bCs/>
          <w:sz w:val="24"/>
          <w:szCs w:val="24"/>
        </w:rPr>
        <w:t xml:space="preserve">Respuesta// </w:t>
      </w:r>
      <w:r w:rsidRPr="004E5FDA">
        <w:rPr>
          <w:sz w:val="24"/>
          <w:szCs w:val="24"/>
        </w:rPr>
        <w:t>La prórroga se puede hacer de manera indefinida desde que haya recursos para contratar, pero no es ideal dentro de una buena planeación. Y, según el artículo 21 del Estatuto de Contratación, los contratos pueden adicionarse hasta un 50% del valor inicial de contrato, exceptuando los contratos de obra civil y los servicios de salud, que pueden superar ese porcentaje siempre y cuando exista aprobación del Consejo Superior Universitario.</w:t>
      </w:r>
      <w:r w:rsidRPr="004E5FDA">
        <w:rPr>
          <w:b/>
          <w:bCs/>
          <w:sz w:val="24"/>
          <w:szCs w:val="24"/>
        </w:rPr>
        <w:t xml:space="preserve"> </w:t>
      </w:r>
    </w:p>
    <w:p w14:paraId="3C53408E" w14:textId="3715F33E" w:rsidR="00571CA2" w:rsidRDefault="7E1221F6" w:rsidP="18E10814">
      <w:pPr>
        <w:pStyle w:val="Prrafodelista"/>
        <w:numPr>
          <w:ilvl w:val="0"/>
          <w:numId w:val="4"/>
        </w:numPr>
        <w:spacing w:line="240" w:lineRule="auto"/>
        <w:jc w:val="both"/>
        <w:rPr>
          <w:b/>
          <w:bCs/>
          <w:sz w:val="24"/>
          <w:szCs w:val="24"/>
        </w:rPr>
      </w:pPr>
      <w:r w:rsidRPr="18E10814">
        <w:rPr>
          <w:b/>
          <w:bCs/>
          <w:sz w:val="24"/>
          <w:szCs w:val="24"/>
        </w:rPr>
        <w:lastRenderedPageBreak/>
        <w:t>¿Cuáles son las causales más frecuentes de cancelación de facturas si la DIAN ya las aprobó?</w:t>
      </w:r>
    </w:p>
    <w:p w14:paraId="6A26B4E5" w14:textId="734A6564" w:rsidR="00571CA2" w:rsidRPr="004E5FDA" w:rsidRDefault="7E1221F6" w:rsidP="004E5FDA">
      <w:pPr>
        <w:spacing w:line="240" w:lineRule="auto"/>
        <w:ind w:left="360"/>
        <w:jc w:val="both"/>
        <w:rPr>
          <w:b/>
          <w:bCs/>
          <w:sz w:val="24"/>
          <w:szCs w:val="24"/>
        </w:rPr>
      </w:pPr>
      <w:r w:rsidRPr="004E5FDA">
        <w:rPr>
          <w:b/>
          <w:bCs/>
          <w:sz w:val="24"/>
          <w:szCs w:val="24"/>
        </w:rPr>
        <w:t xml:space="preserve">Respuesta// </w:t>
      </w:r>
      <w:r w:rsidRPr="004E5FDA">
        <w:rPr>
          <w:sz w:val="24"/>
          <w:szCs w:val="24"/>
        </w:rPr>
        <w:t>Generalmente se rechazan facturas por errores en los valores de facturación, y, para estos casos, se genera nota crédito por el concepto y valor requerido.</w:t>
      </w:r>
    </w:p>
    <w:p w14:paraId="5896A008" w14:textId="12BCB04C" w:rsidR="00571CA2" w:rsidRDefault="7E1221F6" w:rsidP="18E10814">
      <w:pPr>
        <w:pStyle w:val="Prrafodelista"/>
        <w:numPr>
          <w:ilvl w:val="0"/>
          <w:numId w:val="4"/>
        </w:numPr>
        <w:spacing w:line="240" w:lineRule="auto"/>
        <w:jc w:val="both"/>
        <w:rPr>
          <w:b/>
          <w:bCs/>
          <w:sz w:val="24"/>
          <w:szCs w:val="24"/>
        </w:rPr>
      </w:pPr>
      <w:r w:rsidRPr="18E10814">
        <w:rPr>
          <w:b/>
          <w:bCs/>
          <w:sz w:val="24"/>
          <w:szCs w:val="24"/>
        </w:rPr>
        <w:t>¿En qué tipo de contratos la UdeA exige experiencia del proveedor?</w:t>
      </w:r>
    </w:p>
    <w:p w14:paraId="54DA3437" w14:textId="4FEECEC8" w:rsidR="00571CA2" w:rsidRPr="004E5FDA" w:rsidRDefault="7E1221F6" w:rsidP="004E5FDA">
      <w:pPr>
        <w:spacing w:line="240" w:lineRule="auto"/>
        <w:ind w:left="360"/>
        <w:jc w:val="both"/>
        <w:rPr>
          <w:b/>
          <w:bCs/>
          <w:sz w:val="24"/>
          <w:szCs w:val="24"/>
        </w:rPr>
      </w:pPr>
      <w:r w:rsidRPr="004E5FDA">
        <w:rPr>
          <w:b/>
          <w:bCs/>
          <w:sz w:val="24"/>
          <w:szCs w:val="24"/>
        </w:rPr>
        <w:t xml:space="preserve">Respuesta// </w:t>
      </w:r>
      <w:r w:rsidRPr="004E5FDA">
        <w:rPr>
          <w:sz w:val="24"/>
          <w:szCs w:val="24"/>
        </w:rPr>
        <w:t>La experiencia del proveedor se encuentra sujeta al objeto y valor del contrato a ejecutar.</w:t>
      </w:r>
      <w:r w:rsidRPr="004E5FDA">
        <w:rPr>
          <w:b/>
          <w:bCs/>
          <w:sz w:val="24"/>
          <w:szCs w:val="24"/>
        </w:rPr>
        <w:t xml:space="preserve">  </w:t>
      </w:r>
    </w:p>
    <w:p w14:paraId="5311FD3E" w14:textId="50E86570" w:rsidR="00571CA2" w:rsidRDefault="7E1221F6" w:rsidP="18E10814">
      <w:pPr>
        <w:pStyle w:val="Prrafodelista"/>
        <w:numPr>
          <w:ilvl w:val="0"/>
          <w:numId w:val="4"/>
        </w:numPr>
        <w:spacing w:line="240" w:lineRule="auto"/>
        <w:jc w:val="both"/>
        <w:rPr>
          <w:b/>
          <w:bCs/>
          <w:sz w:val="24"/>
          <w:szCs w:val="24"/>
        </w:rPr>
      </w:pPr>
      <w:r w:rsidRPr="18E10814">
        <w:rPr>
          <w:b/>
          <w:bCs/>
          <w:sz w:val="24"/>
          <w:szCs w:val="24"/>
        </w:rPr>
        <w:t>¿A través de qué medios o canales de información la UdeA publica las necesidades que se requieren para que participen los proveedores?</w:t>
      </w:r>
    </w:p>
    <w:p w14:paraId="62DE034D" w14:textId="56D53498" w:rsidR="004E5FDA" w:rsidRDefault="7E1221F6" w:rsidP="004E5FDA">
      <w:pPr>
        <w:spacing w:line="240" w:lineRule="auto"/>
        <w:ind w:left="360"/>
        <w:jc w:val="both"/>
        <w:rPr>
          <w:b/>
          <w:bCs/>
          <w:sz w:val="24"/>
          <w:szCs w:val="24"/>
        </w:rPr>
      </w:pPr>
      <w:r w:rsidRPr="004E5FDA">
        <w:rPr>
          <w:b/>
          <w:bCs/>
          <w:sz w:val="24"/>
          <w:szCs w:val="24"/>
        </w:rPr>
        <w:t xml:space="preserve">Respuesta// </w:t>
      </w:r>
      <w:r w:rsidRPr="004E5FDA">
        <w:rPr>
          <w:sz w:val="24"/>
          <w:szCs w:val="24"/>
        </w:rPr>
        <w:t>A través del medio dispuesto en el sitio web UdeA, en el apartado de contratación y convocatorias</w:t>
      </w:r>
      <w:r w:rsidR="004E5FDA">
        <w:rPr>
          <w:sz w:val="24"/>
          <w:szCs w:val="24"/>
        </w:rPr>
        <w:t>:</w:t>
      </w:r>
    </w:p>
    <w:p w14:paraId="0B83AB8F" w14:textId="4AC6F7CD" w:rsidR="00571CA2" w:rsidRPr="004E5FDA" w:rsidRDefault="00373434" w:rsidP="004E5FDA">
      <w:pPr>
        <w:spacing w:line="240" w:lineRule="auto"/>
        <w:ind w:left="360"/>
        <w:jc w:val="both"/>
        <w:rPr>
          <w:b/>
          <w:bCs/>
          <w:sz w:val="24"/>
          <w:szCs w:val="24"/>
        </w:rPr>
      </w:pPr>
      <w:hyperlink r:id="rId17" w:history="1">
        <w:r w:rsidR="004E5FDA" w:rsidRPr="006C4488">
          <w:rPr>
            <w:rStyle w:val="Hipervnculo"/>
            <w:sz w:val="24"/>
            <w:szCs w:val="24"/>
          </w:rPr>
          <w:t>https://www.udea.edu.co/wps/portal/udea/web/inicio/contratacion-convocatorias/invitaciones-cotizar</w:t>
        </w:r>
      </w:hyperlink>
      <w:r w:rsidR="7E1221F6" w:rsidRPr="004E5FDA">
        <w:rPr>
          <w:b/>
          <w:bCs/>
          <w:sz w:val="24"/>
          <w:szCs w:val="24"/>
        </w:rPr>
        <w:t xml:space="preserve"> </w:t>
      </w:r>
    </w:p>
    <w:p w14:paraId="62B6B24E" w14:textId="24D63069" w:rsidR="00DE4F53" w:rsidRPr="00C05A37" w:rsidRDefault="00DE4F53" w:rsidP="003C6F96">
      <w:pPr>
        <w:spacing w:line="240" w:lineRule="auto"/>
        <w:ind w:left="360"/>
        <w:jc w:val="both"/>
        <w:rPr>
          <w:rFonts w:cstheme="minorHAnsi"/>
          <w:b/>
          <w:sz w:val="24"/>
          <w:szCs w:val="24"/>
        </w:rPr>
      </w:pPr>
    </w:p>
    <w:sectPr w:rsidR="00DE4F53" w:rsidRPr="00C05A37" w:rsidSect="00FC7B06">
      <w:headerReference w:type="default" r:id="rId18"/>
      <w:footerReference w:type="default" r:id="rId19"/>
      <w:pgSz w:w="12240" w:h="15840"/>
      <w:pgMar w:top="1782"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E436" w14:textId="77777777" w:rsidR="00373434" w:rsidRDefault="00373434" w:rsidP="003025D6">
      <w:pPr>
        <w:spacing w:after="0" w:line="240" w:lineRule="auto"/>
      </w:pPr>
      <w:r>
        <w:separator/>
      </w:r>
    </w:p>
  </w:endnote>
  <w:endnote w:type="continuationSeparator" w:id="0">
    <w:p w14:paraId="09609A41" w14:textId="77777777" w:rsidR="00373434" w:rsidRDefault="00373434" w:rsidP="0030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4B1B" w14:textId="6B993DDE" w:rsidR="003025D6" w:rsidRDefault="003025D6">
    <w:pPr>
      <w:pStyle w:val="Piedepgina"/>
    </w:pPr>
    <w:r>
      <w:rPr>
        <w:noProof/>
      </w:rPr>
      <w:drawing>
        <wp:anchor distT="0" distB="0" distL="114300" distR="114300" simplePos="0" relativeHeight="251659264" behindDoc="0" locked="0" layoutInCell="1" allowOverlap="1" wp14:anchorId="70E7672E" wp14:editId="4FA0AD66">
          <wp:simplePos x="0" y="0"/>
          <wp:positionH relativeFrom="page">
            <wp:posOffset>56553</wp:posOffset>
          </wp:positionH>
          <wp:positionV relativeFrom="paragraph">
            <wp:posOffset>-368490</wp:posOffset>
          </wp:positionV>
          <wp:extent cx="7669009" cy="1219122"/>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9009" cy="121912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DAB9" w14:textId="77777777" w:rsidR="00373434" w:rsidRDefault="00373434" w:rsidP="003025D6">
      <w:pPr>
        <w:spacing w:after="0" w:line="240" w:lineRule="auto"/>
      </w:pPr>
      <w:r>
        <w:separator/>
      </w:r>
    </w:p>
  </w:footnote>
  <w:footnote w:type="continuationSeparator" w:id="0">
    <w:p w14:paraId="56DE121E" w14:textId="77777777" w:rsidR="00373434" w:rsidRDefault="00373434" w:rsidP="0030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EDF9" w14:textId="5487F424" w:rsidR="003025D6" w:rsidRDefault="00190184">
    <w:pPr>
      <w:pStyle w:val="Encabezado"/>
    </w:pPr>
    <w:r>
      <w:rPr>
        <w:noProof/>
      </w:rPr>
      <w:drawing>
        <wp:inline distT="0" distB="0" distL="0" distR="0" wp14:anchorId="62CAAFF8" wp14:editId="6D2F0185">
          <wp:extent cx="2006221" cy="644362"/>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327" cy="6511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EEC"/>
    <w:multiLevelType w:val="hybridMultilevel"/>
    <w:tmpl w:val="BB9A84C2"/>
    <w:lvl w:ilvl="0" w:tplc="CA3AC492">
      <w:start w:val="1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8221249"/>
    <w:multiLevelType w:val="multilevel"/>
    <w:tmpl w:val="68B4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901C3"/>
    <w:multiLevelType w:val="hybridMultilevel"/>
    <w:tmpl w:val="1C44E2FE"/>
    <w:lvl w:ilvl="0" w:tplc="B362435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6CF5F89"/>
    <w:multiLevelType w:val="hybridMultilevel"/>
    <w:tmpl w:val="F90E3C88"/>
    <w:lvl w:ilvl="0" w:tplc="D236EFFA">
      <w:start w:val="1"/>
      <w:numFmt w:val="decimal"/>
      <w:lvlText w:val="%1."/>
      <w:lvlJc w:val="left"/>
      <w:pPr>
        <w:ind w:left="1080" w:hanging="360"/>
      </w:pPr>
      <w:rPr>
        <w:rFonts w:ascii="Times New Roman" w:hAnsi="Times New Roman" w:cs="Times New Roman" w:hint="default"/>
        <w:b/>
        <w:sz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6BB25587"/>
    <w:multiLevelType w:val="hybridMultilevel"/>
    <w:tmpl w:val="CAF0E528"/>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7752C8"/>
    <w:multiLevelType w:val="hybridMultilevel"/>
    <w:tmpl w:val="285A6DE4"/>
    <w:lvl w:ilvl="0" w:tplc="55A0444C">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0C"/>
    <w:rsid w:val="0000715B"/>
    <w:rsid w:val="00013766"/>
    <w:rsid w:val="000152C1"/>
    <w:rsid w:val="00020961"/>
    <w:rsid w:val="00054869"/>
    <w:rsid w:val="0006692D"/>
    <w:rsid w:val="0007046F"/>
    <w:rsid w:val="00082AD0"/>
    <w:rsid w:val="000C32BD"/>
    <w:rsid w:val="000D62A8"/>
    <w:rsid w:val="000E32A0"/>
    <w:rsid w:val="00146928"/>
    <w:rsid w:val="001774CA"/>
    <w:rsid w:val="00190184"/>
    <w:rsid w:val="001D116D"/>
    <w:rsid w:val="001F27B1"/>
    <w:rsid w:val="00206A8E"/>
    <w:rsid w:val="00220F00"/>
    <w:rsid w:val="002429DB"/>
    <w:rsid w:val="00252BE4"/>
    <w:rsid w:val="00264926"/>
    <w:rsid w:val="00272B50"/>
    <w:rsid w:val="002847EF"/>
    <w:rsid w:val="00285EF6"/>
    <w:rsid w:val="002B1C68"/>
    <w:rsid w:val="002C0478"/>
    <w:rsid w:val="002C5685"/>
    <w:rsid w:val="002D10A3"/>
    <w:rsid w:val="002D291E"/>
    <w:rsid w:val="003025D6"/>
    <w:rsid w:val="00353A47"/>
    <w:rsid w:val="00373434"/>
    <w:rsid w:val="003736E5"/>
    <w:rsid w:val="003739FF"/>
    <w:rsid w:val="0038539B"/>
    <w:rsid w:val="003A01FA"/>
    <w:rsid w:val="003A37D3"/>
    <w:rsid w:val="003B4037"/>
    <w:rsid w:val="003C5FA0"/>
    <w:rsid w:val="003C6F96"/>
    <w:rsid w:val="003D4B50"/>
    <w:rsid w:val="003F02E3"/>
    <w:rsid w:val="003F6B44"/>
    <w:rsid w:val="00414529"/>
    <w:rsid w:val="00415A3B"/>
    <w:rsid w:val="004302DD"/>
    <w:rsid w:val="00451A0C"/>
    <w:rsid w:val="0047534E"/>
    <w:rsid w:val="004956A6"/>
    <w:rsid w:val="004A496F"/>
    <w:rsid w:val="004B19A0"/>
    <w:rsid w:val="004B334F"/>
    <w:rsid w:val="004C1A19"/>
    <w:rsid w:val="004E5FDA"/>
    <w:rsid w:val="004F3ADF"/>
    <w:rsid w:val="005019C4"/>
    <w:rsid w:val="005173E3"/>
    <w:rsid w:val="00553AB4"/>
    <w:rsid w:val="00556AE4"/>
    <w:rsid w:val="00571CA2"/>
    <w:rsid w:val="005730F6"/>
    <w:rsid w:val="005C6258"/>
    <w:rsid w:val="005D6B88"/>
    <w:rsid w:val="005E0861"/>
    <w:rsid w:val="0060001A"/>
    <w:rsid w:val="0062274C"/>
    <w:rsid w:val="006233FD"/>
    <w:rsid w:val="006260EE"/>
    <w:rsid w:val="00642D97"/>
    <w:rsid w:val="006464D3"/>
    <w:rsid w:val="006629F8"/>
    <w:rsid w:val="00664E4F"/>
    <w:rsid w:val="006E0F62"/>
    <w:rsid w:val="00704834"/>
    <w:rsid w:val="00706989"/>
    <w:rsid w:val="007677F8"/>
    <w:rsid w:val="00770056"/>
    <w:rsid w:val="007858B5"/>
    <w:rsid w:val="007903BB"/>
    <w:rsid w:val="00793C02"/>
    <w:rsid w:val="007A5027"/>
    <w:rsid w:val="007B15CD"/>
    <w:rsid w:val="007B6657"/>
    <w:rsid w:val="007B71AF"/>
    <w:rsid w:val="007C03E6"/>
    <w:rsid w:val="007E3FE4"/>
    <w:rsid w:val="007F32B4"/>
    <w:rsid w:val="007F3895"/>
    <w:rsid w:val="0082201D"/>
    <w:rsid w:val="00890391"/>
    <w:rsid w:val="008B235E"/>
    <w:rsid w:val="008C34FC"/>
    <w:rsid w:val="008C4F52"/>
    <w:rsid w:val="008E1F50"/>
    <w:rsid w:val="0090129F"/>
    <w:rsid w:val="00920B1A"/>
    <w:rsid w:val="009327C9"/>
    <w:rsid w:val="009374DA"/>
    <w:rsid w:val="00941A3B"/>
    <w:rsid w:val="00974A76"/>
    <w:rsid w:val="00987CDC"/>
    <w:rsid w:val="009C52E1"/>
    <w:rsid w:val="009C7D32"/>
    <w:rsid w:val="00A0170F"/>
    <w:rsid w:val="00A0578E"/>
    <w:rsid w:val="00A13813"/>
    <w:rsid w:val="00A545A5"/>
    <w:rsid w:val="00A62CB0"/>
    <w:rsid w:val="00A72B15"/>
    <w:rsid w:val="00A8422E"/>
    <w:rsid w:val="00A927A3"/>
    <w:rsid w:val="00B27EF5"/>
    <w:rsid w:val="00BB6ABD"/>
    <w:rsid w:val="00BD3678"/>
    <w:rsid w:val="00C016AD"/>
    <w:rsid w:val="00C0232A"/>
    <w:rsid w:val="00C05A37"/>
    <w:rsid w:val="00C20081"/>
    <w:rsid w:val="00C77ADB"/>
    <w:rsid w:val="00C80F3D"/>
    <w:rsid w:val="00CE72A5"/>
    <w:rsid w:val="00CE7506"/>
    <w:rsid w:val="00CF2270"/>
    <w:rsid w:val="00D17559"/>
    <w:rsid w:val="00D21AA4"/>
    <w:rsid w:val="00D5300F"/>
    <w:rsid w:val="00D5626E"/>
    <w:rsid w:val="00D6193E"/>
    <w:rsid w:val="00D83E7F"/>
    <w:rsid w:val="00D95F69"/>
    <w:rsid w:val="00D961F1"/>
    <w:rsid w:val="00DA09A7"/>
    <w:rsid w:val="00DB7892"/>
    <w:rsid w:val="00DE3B0F"/>
    <w:rsid w:val="00DE4F53"/>
    <w:rsid w:val="00E03231"/>
    <w:rsid w:val="00E346DD"/>
    <w:rsid w:val="00E35348"/>
    <w:rsid w:val="00E7239C"/>
    <w:rsid w:val="00E844D2"/>
    <w:rsid w:val="00EC136D"/>
    <w:rsid w:val="00EC2AC7"/>
    <w:rsid w:val="00EF19CE"/>
    <w:rsid w:val="00F1417A"/>
    <w:rsid w:val="00F224B9"/>
    <w:rsid w:val="00F242D0"/>
    <w:rsid w:val="00F426A1"/>
    <w:rsid w:val="00F6757D"/>
    <w:rsid w:val="00F9648E"/>
    <w:rsid w:val="00F972D6"/>
    <w:rsid w:val="00FC7B06"/>
    <w:rsid w:val="00FD3270"/>
    <w:rsid w:val="045823A6"/>
    <w:rsid w:val="04E37DDB"/>
    <w:rsid w:val="04E930DB"/>
    <w:rsid w:val="06D34514"/>
    <w:rsid w:val="06F697EF"/>
    <w:rsid w:val="085589D4"/>
    <w:rsid w:val="0AED11B0"/>
    <w:rsid w:val="0B79DDEC"/>
    <w:rsid w:val="0C97322A"/>
    <w:rsid w:val="0CFA78C0"/>
    <w:rsid w:val="0DDB2C45"/>
    <w:rsid w:val="0ED04F4B"/>
    <w:rsid w:val="0F682C1F"/>
    <w:rsid w:val="0FDA1272"/>
    <w:rsid w:val="106C1FAC"/>
    <w:rsid w:val="12CEA445"/>
    <w:rsid w:val="1438C490"/>
    <w:rsid w:val="150E4A52"/>
    <w:rsid w:val="15C4CEFF"/>
    <w:rsid w:val="1730BEC8"/>
    <w:rsid w:val="175965CB"/>
    <w:rsid w:val="1772C90B"/>
    <w:rsid w:val="180A109B"/>
    <w:rsid w:val="1865F594"/>
    <w:rsid w:val="18CC8F29"/>
    <w:rsid w:val="18E10814"/>
    <w:rsid w:val="1999B8E1"/>
    <w:rsid w:val="19BC30A7"/>
    <w:rsid w:val="1C144E0E"/>
    <w:rsid w:val="1C4C3162"/>
    <w:rsid w:val="1CB73768"/>
    <w:rsid w:val="1CC024D5"/>
    <w:rsid w:val="1D6D46A4"/>
    <w:rsid w:val="1E8417CB"/>
    <w:rsid w:val="1EB94555"/>
    <w:rsid w:val="1F7D45AC"/>
    <w:rsid w:val="1FA642D7"/>
    <w:rsid w:val="1FB589B8"/>
    <w:rsid w:val="21128641"/>
    <w:rsid w:val="21814EEB"/>
    <w:rsid w:val="247F6F85"/>
    <w:rsid w:val="26117E92"/>
    <w:rsid w:val="27C3A43D"/>
    <w:rsid w:val="27EE2AB5"/>
    <w:rsid w:val="2831DFB2"/>
    <w:rsid w:val="283EDEFD"/>
    <w:rsid w:val="29BA0654"/>
    <w:rsid w:val="2C22AA12"/>
    <w:rsid w:val="2D1E452A"/>
    <w:rsid w:val="2E945561"/>
    <w:rsid w:val="2F4FB017"/>
    <w:rsid w:val="2F9034EE"/>
    <w:rsid w:val="3005B739"/>
    <w:rsid w:val="300F8CBE"/>
    <w:rsid w:val="305B84BE"/>
    <w:rsid w:val="3096B8B4"/>
    <w:rsid w:val="3205E5B4"/>
    <w:rsid w:val="32D6D93D"/>
    <w:rsid w:val="34D8DB8C"/>
    <w:rsid w:val="36C52770"/>
    <w:rsid w:val="39C79438"/>
    <w:rsid w:val="3A187227"/>
    <w:rsid w:val="3B6F0B15"/>
    <w:rsid w:val="3B977FCF"/>
    <w:rsid w:val="3BE8FABF"/>
    <w:rsid w:val="3C967273"/>
    <w:rsid w:val="3D0A535F"/>
    <w:rsid w:val="3EC2CC3E"/>
    <w:rsid w:val="3FC1BA31"/>
    <w:rsid w:val="3FDEE723"/>
    <w:rsid w:val="40886A54"/>
    <w:rsid w:val="42D67FA3"/>
    <w:rsid w:val="43089EA7"/>
    <w:rsid w:val="43724F3C"/>
    <w:rsid w:val="439A96C6"/>
    <w:rsid w:val="43B442D8"/>
    <w:rsid w:val="460BD66B"/>
    <w:rsid w:val="461C9415"/>
    <w:rsid w:val="46E338C0"/>
    <w:rsid w:val="476F807A"/>
    <w:rsid w:val="486BFD32"/>
    <w:rsid w:val="49639F3B"/>
    <w:rsid w:val="49D981FD"/>
    <w:rsid w:val="4A0DE40F"/>
    <w:rsid w:val="4CFDF8BB"/>
    <w:rsid w:val="4D6E2439"/>
    <w:rsid w:val="4DC5F4E1"/>
    <w:rsid w:val="4F08BBC5"/>
    <w:rsid w:val="514D9330"/>
    <w:rsid w:val="522CAE9D"/>
    <w:rsid w:val="53EB7290"/>
    <w:rsid w:val="541E147C"/>
    <w:rsid w:val="54690223"/>
    <w:rsid w:val="55600DC1"/>
    <w:rsid w:val="56FEDEC5"/>
    <w:rsid w:val="58017364"/>
    <w:rsid w:val="5818D599"/>
    <w:rsid w:val="59F8C857"/>
    <w:rsid w:val="59FF1829"/>
    <w:rsid w:val="5AE379D8"/>
    <w:rsid w:val="5BDF5930"/>
    <w:rsid w:val="5BF0BAD2"/>
    <w:rsid w:val="5CED3F07"/>
    <w:rsid w:val="5D6E2049"/>
    <w:rsid w:val="5EE7B0E5"/>
    <w:rsid w:val="5F310F8A"/>
    <w:rsid w:val="5FB9EB9E"/>
    <w:rsid w:val="607FAC8B"/>
    <w:rsid w:val="608F03F9"/>
    <w:rsid w:val="60AF73FE"/>
    <w:rsid w:val="611B41B1"/>
    <w:rsid w:val="623004D9"/>
    <w:rsid w:val="6313D115"/>
    <w:rsid w:val="63498D0B"/>
    <w:rsid w:val="63C6A4BB"/>
    <w:rsid w:val="64C0418D"/>
    <w:rsid w:val="6532BCE0"/>
    <w:rsid w:val="6536FC63"/>
    <w:rsid w:val="6562751C"/>
    <w:rsid w:val="675AE0BF"/>
    <w:rsid w:val="69EC8E4B"/>
    <w:rsid w:val="6A870F64"/>
    <w:rsid w:val="6BC3958C"/>
    <w:rsid w:val="6BFE3C52"/>
    <w:rsid w:val="6C12AF22"/>
    <w:rsid w:val="6CDE6101"/>
    <w:rsid w:val="6DF94699"/>
    <w:rsid w:val="6F9CD011"/>
    <w:rsid w:val="6FA5EA7F"/>
    <w:rsid w:val="70145EF6"/>
    <w:rsid w:val="70B09DE4"/>
    <w:rsid w:val="715C6A5F"/>
    <w:rsid w:val="71972585"/>
    <w:rsid w:val="72287951"/>
    <w:rsid w:val="722CD313"/>
    <w:rsid w:val="7338114C"/>
    <w:rsid w:val="74290275"/>
    <w:rsid w:val="753C9775"/>
    <w:rsid w:val="7579E1A9"/>
    <w:rsid w:val="75AFCCDA"/>
    <w:rsid w:val="75CD0AF9"/>
    <w:rsid w:val="767D6EFD"/>
    <w:rsid w:val="78C7F10E"/>
    <w:rsid w:val="79FD8794"/>
    <w:rsid w:val="7A14BBF5"/>
    <w:rsid w:val="7A2B8423"/>
    <w:rsid w:val="7D166D99"/>
    <w:rsid w:val="7D8017DF"/>
    <w:rsid w:val="7D86E30C"/>
    <w:rsid w:val="7DE5E4AD"/>
    <w:rsid w:val="7E1221F6"/>
    <w:rsid w:val="7E15371E"/>
    <w:rsid w:val="7E299B3A"/>
    <w:rsid w:val="7E3166F6"/>
    <w:rsid w:val="7E32BB82"/>
    <w:rsid w:val="7E3D8CA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ECE82"/>
  <w15:chartTrackingRefBased/>
  <w15:docId w15:val="{1A124200-F26D-4511-89AA-EBD10D12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D327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46DD"/>
    <w:rPr>
      <w:color w:val="0563C1" w:themeColor="hyperlink"/>
      <w:u w:val="single"/>
    </w:rPr>
  </w:style>
  <w:style w:type="character" w:styleId="Mencinsinresolver">
    <w:name w:val="Unresolved Mention"/>
    <w:basedOn w:val="Fuentedeprrafopredeter"/>
    <w:uiPriority w:val="99"/>
    <w:semiHidden/>
    <w:unhideWhenUsed/>
    <w:rsid w:val="00E346DD"/>
    <w:rPr>
      <w:color w:val="605E5C"/>
      <w:shd w:val="clear" w:color="auto" w:fill="E1DFDD"/>
    </w:rPr>
  </w:style>
  <w:style w:type="character" w:customStyle="1" w:styleId="Ttulo2Car">
    <w:name w:val="Título 2 Car"/>
    <w:basedOn w:val="Fuentedeprrafopredeter"/>
    <w:link w:val="Ttulo2"/>
    <w:uiPriority w:val="9"/>
    <w:rsid w:val="00FD3270"/>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A72B1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A72B15"/>
    <w:pPr>
      <w:spacing w:after="0" w:line="240" w:lineRule="auto"/>
    </w:pPr>
  </w:style>
  <w:style w:type="character" w:styleId="Refdecomentario">
    <w:name w:val="annotation reference"/>
    <w:basedOn w:val="Fuentedeprrafopredeter"/>
    <w:uiPriority w:val="99"/>
    <w:semiHidden/>
    <w:unhideWhenUsed/>
    <w:rsid w:val="005019C4"/>
    <w:rPr>
      <w:sz w:val="16"/>
      <w:szCs w:val="16"/>
    </w:rPr>
  </w:style>
  <w:style w:type="paragraph" w:styleId="Textocomentario">
    <w:name w:val="annotation text"/>
    <w:basedOn w:val="Normal"/>
    <w:link w:val="TextocomentarioCar"/>
    <w:uiPriority w:val="99"/>
    <w:unhideWhenUsed/>
    <w:rsid w:val="005019C4"/>
    <w:pPr>
      <w:spacing w:line="240" w:lineRule="auto"/>
    </w:pPr>
    <w:rPr>
      <w:sz w:val="20"/>
      <w:szCs w:val="20"/>
    </w:rPr>
  </w:style>
  <w:style w:type="character" w:customStyle="1" w:styleId="TextocomentarioCar">
    <w:name w:val="Texto comentario Car"/>
    <w:basedOn w:val="Fuentedeprrafopredeter"/>
    <w:link w:val="Textocomentario"/>
    <w:uiPriority w:val="99"/>
    <w:rsid w:val="005019C4"/>
    <w:rPr>
      <w:sz w:val="20"/>
      <w:szCs w:val="20"/>
    </w:rPr>
  </w:style>
  <w:style w:type="paragraph" w:styleId="Asuntodelcomentario">
    <w:name w:val="annotation subject"/>
    <w:basedOn w:val="Textocomentario"/>
    <w:next w:val="Textocomentario"/>
    <w:link w:val="AsuntodelcomentarioCar"/>
    <w:uiPriority w:val="99"/>
    <w:semiHidden/>
    <w:unhideWhenUsed/>
    <w:rsid w:val="005019C4"/>
    <w:rPr>
      <w:b/>
      <w:bCs/>
    </w:rPr>
  </w:style>
  <w:style w:type="character" w:customStyle="1" w:styleId="AsuntodelcomentarioCar">
    <w:name w:val="Asunto del comentario Car"/>
    <w:basedOn w:val="TextocomentarioCar"/>
    <w:link w:val="Asuntodelcomentario"/>
    <w:uiPriority w:val="99"/>
    <w:semiHidden/>
    <w:rsid w:val="005019C4"/>
    <w:rPr>
      <w:b/>
      <w:bCs/>
      <w:sz w:val="20"/>
      <w:szCs w:val="20"/>
    </w:rPr>
  </w:style>
  <w:style w:type="paragraph" w:styleId="Textodeglobo">
    <w:name w:val="Balloon Text"/>
    <w:basedOn w:val="Normal"/>
    <w:link w:val="TextodegloboCar"/>
    <w:uiPriority w:val="99"/>
    <w:semiHidden/>
    <w:unhideWhenUsed/>
    <w:rsid w:val="005019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19C4"/>
    <w:rPr>
      <w:rFonts w:ascii="Segoe UI" w:hAnsi="Segoe UI" w:cs="Segoe UI"/>
      <w:sz w:val="18"/>
      <w:szCs w:val="18"/>
    </w:rPr>
  </w:style>
  <w:style w:type="character" w:customStyle="1" w:styleId="link-none">
    <w:name w:val="link-none"/>
    <w:basedOn w:val="Fuentedeprrafopredeter"/>
    <w:rsid w:val="00D5300F"/>
  </w:style>
  <w:style w:type="character" w:styleId="Textoennegrita">
    <w:name w:val="Strong"/>
    <w:basedOn w:val="Fuentedeprrafopredeter"/>
    <w:uiPriority w:val="22"/>
    <w:qFormat/>
    <w:rsid w:val="00F242D0"/>
    <w:rPr>
      <w:b/>
      <w:bCs/>
    </w:rPr>
  </w:style>
  <w:style w:type="character" w:styleId="nfasis">
    <w:name w:val="Emphasis"/>
    <w:basedOn w:val="Fuentedeprrafopredeter"/>
    <w:uiPriority w:val="20"/>
    <w:qFormat/>
    <w:rsid w:val="00F242D0"/>
    <w:rPr>
      <w:i/>
      <w:iCs/>
    </w:rPr>
  </w:style>
  <w:style w:type="paragraph" w:customStyle="1" w:styleId="Default">
    <w:name w:val="Default"/>
    <w:rsid w:val="007F32B4"/>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146928"/>
    <w:pPr>
      <w:spacing w:after="0" w:line="240" w:lineRule="auto"/>
    </w:pPr>
  </w:style>
  <w:style w:type="character" w:styleId="Hipervnculovisitado">
    <w:name w:val="FollowedHyperlink"/>
    <w:basedOn w:val="Fuentedeprrafopredeter"/>
    <w:uiPriority w:val="99"/>
    <w:semiHidden/>
    <w:unhideWhenUsed/>
    <w:rsid w:val="006464D3"/>
    <w:rPr>
      <w:color w:val="954F72" w:themeColor="followedHyperlink"/>
      <w:u w:val="single"/>
    </w:rPr>
  </w:style>
  <w:style w:type="paragraph" w:styleId="Prrafodelista">
    <w:name w:val="List Paragraph"/>
    <w:basedOn w:val="Normal"/>
    <w:uiPriority w:val="34"/>
    <w:qFormat/>
    <w:rsid w:val="003A37D3"/>
    <w:pPr>
      <w:ind w:left="720"/>
      <w:contextualSpacing/>
    </w:pPr>
  </w:style>
  <w:style w:type="paragraph" w:styleId="Encabezado">
    <w:name w:val="header"/>
    <w:basedOn w:val="Normal"/>
    <w:link w:val="EncabezadoCar"/>
    <w:uiPriority w:val="99"/>
    <w:unhideWhenUsed/>
    <w:rsid w:val="003025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5D6"/>
  </w:style>
  <w:style w:type="paragraph" w:styleId="Piedepgina">
    <w:name w:val="footer"/>
    <w:basedOn w:val="Normal"/>
    <w:link w:val="PiedepginaCar"/>
    <w:uiPriority w:val="99"/>
    <w:unhideWhenUsed/>
    <w:rsid w:val="003025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5D6"/>
  </w:style>
  <w:style w:type="table" w:styleId="Tablaconcuadrcula">
    <w:name w:val="Table Grid"/>
    <w:basedOn w:val="Tablanormal"/>
    <w:uiPriority w:val="39"/>
    <w:rsid w:val="00BD3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0479">
      <w:bodyDiv w:val="1"/>
      <w:marLeft w:val="0"/>
      <w:marRight w:val="0"/>
      <w:marTop w:val="0"/>
      <w:marBottom w:val="0"/>
      <w:divBdr>
        <w:top w:val="none" w:sz="0" w:space="0" w:color="auto"/>
        <w:left w:val="none" w:sz="0" w:space="0" w:color="auto"/>
        <w:bottom w:val="none" w:sz="0" w:space="0" w:color="auto"/>
        <w:right w:val="none" w:sz="0" w:space="0" w:color="auto"/>
      </w:divBdr>
    </w:div>
    <w:div w:id="554048701">
      <w:bodyDiv w:val="1"/>
      <w:marLeft w:val="0"/>
      <w:marRight w:val="0"/>
      <w:marTop w:val="0"/>
      <w:marBottom w:val="0"/>
      <w:divBdr>
        <w:top w:val="none" w:sz="0" w:space="0" w:color="auto"/>
        <w:left w:val="none" w:sz="0" w:space="0" w:color="auto"/>
        <w:bottom w:val="none" w:sz="0" w:space="0" w:color="auto"/>
        <w:right w:val="none" w:sz="0" w:space="0" w:color="auto"/>
      </w:divBdr>
      <w:divsChild>
        <w:div w:id="251624749">
          <w:marLeft w:val="0"/>
          <w:marRight w:val="0"/>
          <w:marTop w:val="0"/>
          <w:marBottom w:val="0"/>
          <w:divBdr>
            <w:top w:val="none" w:sz="0" w:space="0" w:color="auto"/>
            <w:left w:val="none" w:sz="0" w:space="0" w:color="auto"/>
            <w:bottom w:val="none" w:sz="0" w:space="0" w:color="auto"/>
            <w:right w:val="none" w:sz="0" w:space="0" w:color="auto"/>
          </w:divBdr>
        </w:div>
        <w:div w:id="673188916">
          <w:marLeft w:val="0"/>
          <w:marRight w:val="0"/>
          <w:marTop w:val="0"/>
          <w:marBottom w:val="0"/>
          <w:divBdr>
            <w:top w:val="none" w:sz="0" w:space="0" w:color="auto"/>
            <w:left w:val="none" w:sz="0" w:space="0" w:color="auto"/>
            <w:bottom w:val="none" w:sz="0" w:space="0" w:color="auto"/>
            <w:right w:val="none" w:sz="0" w:space="0" w:color="auto"/>
          </w:divBdr>
        </w:div>
        <w:div w:id="1332485375">
          <w:marLeft w:val="0"/>
          <w:marRight w:val="0"/>
          <w:marTop w:val="0"/>
          <w:marBottom w:val="0"/>
          <w:divBdr>
            <w:top w:val="none" w:sz="0" w:space="0" w:color="auto"/>
            <w:left w:val="none" w:sz="0" w:space="0" w:color="auto"/>
            <w:bottom w:val="none" w:sz="0" w:space="0" w:color="auto"/>
            <w:right w:val="none" w:sz="0" w:space="0" w:color="auto"/>
          </w:divBdr>
        </w:div>
        <w:div w:id="1680229021">
          <w:marLeft w:val="0"/>
          <w:marRight w:val="0"/>
          <w:marTop w:val="0"/>
          <w:marBottom w:val="0"/>
          <w:divBdr>
            <w:top w:val="none" w:sz="0" w:space="0" w:color="auto"/>
            <w:left w:val="none" w:sz="0" w:space="0" w:color="auto"/>
            <w:bottom w:val="none" w:sz="0" w:space="0" w:color="auto"/>
            <w:right w:val="none" w:sz="0" w:space="0" w:color="auto"/>
          </w:divBdr>
        </w:div>
        <w:div w:id="2007855865">
          <w:marLeft w:val="0"/>
          <w:marRight w:val="0"/>
          <w:marTop w:val="0"/>
          <w:marBottom w:val="0"/>
          <w:divBdr>
            <w:top w:val="none" w:sz="0" w:space="0" w:color="auto"/>
            <w:left w:val="none" w:sz="0" w:space="0" w:color="auto"/>
            <w:bottom w:val="none" w:sz="0" w:space="0" w:color="auto"/>
            <w:right w:val="none" w:sz="0" w:space="0" w:color="auto"/>
          </w:divBdr>
        </w:div>
      </w:divsChild>
    </w:div>
    <w:div w:id="757483000">
      <w:bodyDiv w:val="1"/>
      <w:marLeft w:val="0"/>
      <w:marRight w:val="0"/>
      <w:marTop w:val="0"/>
      <w:marBottom w:val="0"/>
      <w:divBdr>
        <w:top w:val="none" w:sz="0" w:space="0" w:color="auto"/>
        <w:left w:val="none" w:sz="0" w:space="0" w:color="auto"/>
        <w:bottom w:val="none" w:sz="0" w:space="0" w:color="auto"/>
        <w:right w:val="none" w:sz="0" w:space="0" w:color="auto"/>
      </w:divBdr>
    </w:div>
    <w:div w:id="1135099774">
      <w:bodyDiv w:val="1"/>
      <w:marLeft w:val="0"/>
      <w:marRight w:val="0"/>
      <w:marTop w:val="0"/>
      <w:marBottom w:val="0"/>
      <w:divBdr>
        <w:top w:val="none" w:sz="0" w:space="0" w:color="auto"/>
        <w:left w:val="none" w:sz="0" w:space="0" w:color="auto"/>
        <w:bottom w:val="none" w:sz="0" w:space="0" w:color="auto"/>
        <w:right w:val="none" w:sz="0" w:space="0" w:color="auto"/>
      </w:divBdr>
    </w:div>
    <w:div w:id="1290278574">
      <w:bodyDiv w:val="1"/>
      <w:marLeft w:val="0"/>
      <w:marRight w:val="0"/>
      <w:marTop w:val="0"/>
      <w:marBottom w:val="0"/>
      <w:divBdr>
        <w:top w:val="none" w:sz="0" w:space="0" w:color="auto"/>
        <w:left w:val="none" w:sz="0" w:space="0" w:color="auto"/>
        <w:bottom w:val="none" w:sz="0" w:space="0" w:color="auto"/>
        <w:right w:val="none" w:sz="0" w:space="0" w:color="auto"/>
      </w:divBdr>
      <w:divsChild>
        <w:div w:id="1915436090">
          <w:marLeft w:val="0"/>
          <w:marRight w:val="0"/>
          <w:marTop w:val="0"/>
          <w:marBottom w:val="0"/>
          <w:divBdr>
            <w:top w:val="none" w:sz="0" w:space="0" w:color="auto"/>
            <w:left w:val="none" w:sz="0" w:space="0" w:color="auto"/>
            <w:bottom w:val="none" w:sz="0" w:space="0" w:color="auto"/>
            <w:right w:val="none" w:sz="0" w:space="0" w:color="auto"/>
          </w:divBdr>
        </w:div>
        <w:div w:id="657073170">
          <w:marLeft w:val="0"/>
          <w:marRight w:val="0"/>
          <w:marTop w:val="0"/>
          <w:marBottom w:val="0"/>
          <w:divBdr>
            <w:top w:val="none" w:sz="0" w:space="0" w:color="auto"/>
            <w:left w:val="none" w:sz="0" w:space="0" w:color="auto"/>
            <w:bottom w:val="none" w:sz="0" w:space="0" w:color="auto"/>
            <w:right w:val="none" w:sz="0" w:space="0" w:color="auto"/>
          </w:divBdr>
        </w:div>
      </w:divsChild>
    </w:div>
    <w:div w:id="1473600749">
      <w:bodyDiv w:val="1"/>
      <w:marLeft w:val="0"/>
      <w:marRight w:val="0"/>
      <w:marTop w:val="0"/>
      <w:marBottom w:val="0"/>
      <w:divBdr>
        <w:top w:val="none" w:sz="0" w:space="0" w:color="auto"/>
        <w:left w:val="none" w:sz="0" w:space="0" w:color="auto"/>
        <w:bottom w:val="none" w:sz="0" w:space="0" w:color="auto"/>
        <w:right w:val="none" w:sz="0" w:space="0" w:color="auto"/>
      </w:divBdr>
    </w:div>
    <w:div w:id="1845318428">
      <w:bodyDiv w:val="1"/>
      <w:marLeft w:val="0"/>
      <w:marRight w:val="0"/>
      <w:marTop w:val="0"/>
      <w:marBottom w:val="0"/>
      <w:divBdr>
        <w:top w:val="none" w:sz="0" w:space="0" w:color="auto"/>
        <w:left w:val="none" w:sz="0" w:space="0" w:color="auto"/>
        <w:bottom w:val="none" w:sz="0" w:space="0" w:color="auto"/>
        <w:right w:val="none" w:sz="0" w:space="0" w:color="auto"/>
      </w:divBdr>
    </w:div>
    <w:div w:id="2125224799">
      <w:bodyDiv w:val="1"/>
      <w:marLeft w:val="0"/>
      <w:marRight w:val="0"/>
      <w:marTop w:val="0"/>
      <w:marBottom w:val="0"/>
      <w:divBdr>
        <w:top w:val="none" w:sz="0" w:space="0" w:color="auto"/>
        <w:left w:val="none" w:sz="0" w:space="0" w:color="auto"/>
        <w:bottom w:val="none" w:sz="0" w:space="0" w:color="auto"/>
        <w:right w:val="none" w:sz="0" w:space="0" w:color="auto"/>
      </w:divBdr>
      <w:divsChild>
        <w:div w:id="386878217">
          <w:marLeft w:val="0"/>
          <w:marRight w:val="0"/>
          <w:marTop w:val="0"/>
          <w:marBottom w:val="0"/>
          <w:divBdr>
            <w:top w:val="none" w:sz="0" w:space="0" w:color="auto"/>
            <w:left w:val="none" w:sz="0" w:space="0" w:color="auto"/>
            <w:bottom w:val="none" w:sz="0" w:space="0" w:color="auto"/>
            <w:right w:val="none" w:sz="0" w:space="0" w:color="auto"/>
          </w:divBdr>
        </w:div>
        <w:div w:id="815731574">
          <w:marLeft w:val="0"/>
          <w:marRight w:val="0"/>
          <w:marTop w:val="0"/>
          <w:marBottom w:val="0"/>
          <w:divBdr>
            <w:top w:val="none" w:sz="0" w:space="0" w:color="auto"/>
            <w:left w:val="none" w:sz="0" w:space="0" w:color="auto"/>
            <w:bottom w:val="none" w:sz="0" w:space="0" w:color="auto"/>
            <w:right w:val="none" w:sz="0" w:space="0" w:color="auto"/>
          </w:divBdr>
        </w:div>
        <w:div w:id="93050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stion.proveedores@udea.edu.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estion.proveedores@udea.edu.co" TargetMode="External"/><Relationship Id="rId17" Type="http://schemas.openxmlformats.org/officeDocument/2006/relationships/hyperlink" Target="https://www.udea.edu.co/wps/portal/udea/web/inicio/contratacion-convocatorias/invitaciones-cotizar" TargetMode="External"/><Relationship Id="rId2" Type="http://schemas.openxmlformats.org/officeDocument/2006/relationships/customXml" Target="../customXml/item2.xml"/><Relationship Id="rId16" Type="http://schemas.openxmlformats.org/officeDocument/2006/relationships/hyperlink" Target="http://www.udea.edu.co/wps/portal/udea/web/inicio/institucional/atencion-ciudada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dea.edu.co/wps/portal/udea/web/inicio/contratacion-convocatorias/inscripcion-proveedor" TargetMode="External"/><Relationship Id="rId5" Type="http://schemas.openxmlformats.org/officeDocument/2006/relationships/styles" Target="styles.xml"/><Relationship Id="rId15" Type="http://schemas.openxmlformats.org/officeDocument/2006/relationships/hyperlink" Target="mailto:gestion.proveedores@udea.edu.co" TargetMode="External"/><Relationship Id="rId10" Type="http://schemas.openxmlformats.org/officeDocument/2006/relationships/hyperlink" Target="http://www.udea.edu.co"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dea.edu.co/wps/portal/udea/web/inicio/contratacion-convocatorias/inscripcion-proveed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_Flow_SignoffStatus xmlns="f954c0e2-e925-45c6-bc7d-a6468998035a" xsi:nil="true"/>
    <lcf76f155ced4ddcb4097134ff3c332f xmlns="f954c0e2-e925-45c6-bc7d-a6468998035a">
      <Terms xmlns="http://schemas.microsoft.com/office/infopath/2007/PartnerControls"/>
    </lcf76f155ced4ddcb4097134ff3c332f>
    <SharedWithUsers xmlns="e8e78c4e-e006-4aa4-a65e-dfd77f309a20">
      <UserInfo>
        <DisplayName>ANA BARBARA ECHEVERRI SANIN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6" ma:contentTypeDescription="Crear nuevo documento." ma:contentTypeScope="" ma:versionID="801a12d43936c23383c8c9845c567864">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55baeeb0061d832e617b6cd174045c0d"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310D5-D62F-4967-887F-BFD197396A48}">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2.xml><?xml version="1.0" encoding="utf-8"?>
<ds:datastoreItem xmlns:ds="http://schemas.openxmlformats.org/officeDocument/2006/customXml" ds:itemID="{0B449166-2237-446F-9D25-17852ECFD612}">
  <ds:schemaRefs>
    <ds:schemaRef ds:uri="http://schemas.microsoft.com/sharepoint/v3/contenttype/forms"/>
  </ds:schemaRefs>
</ds:datastoreItem>
</file>

<file path=customXml/itemProps3.xml><?xml version="1.0" encoding="utf-8"?>
<ds:datastoreItem xmlns:ds="http://schemas.openxmlformats.org/officeDocument/2006/customXml" ds:itemID="{83CE1665-928E-4EED-9BA6-9D3902915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11400</Characters>
  <Application>Microsoft Office Word</Application>
  <DocSecurity>0</DocSecurity>
  <Lines>95</Lines>
  <Paragraphs>26</Paragraphs>
  <ScaleCrop>false</ScaleCrop>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LIBIA ROSA TOBON QUIÑONES</dc:creator>
  <cp:keywords/>
  <dc:description/>
  <cp:lastModifiedBy>comunicaciones.vad</cp:lastModifiedBy>
  <cp:revision>2</cp:revision>
  <dcterms:created xsi:type="dcterms:W3CDTF">2024-11-25T19:54:00Z</dcterms:created>
  <dcterms:modified xsi:type="dcterms:W3CDTF">2024-11-25T19:54:00Z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0x0101004858EBB80E8B534385A370111876C40B</vt:lpwstr>
  </property>
  <property fmtid="{D5CDD505-2E9C-101B-9397-08002B2CF9AE}" pid="3" name="MediaServiceImageTags">
    <vt:lpwstr/>
  </property>
</Properties>
</file>