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11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1A5D0B" w:rsidTr="001A5D0B">
        <w:tc>
          <w:tcPr>
            <w:tcW w:w="3260" w:type="dxa"/>
            <w:tcBorders>
              <w:top w:val="single" w:sz="4" w:space="0" w:color="000000"/>
              <w:left w:val="single" w:sz="4" w:space="0" w:color="000000"/>
              <w:bottom w:val="single" w:sz="4" w:space="0" w:color="000000"/>
              <w:right w:val="single" w:sz="4" w:space="0" w:color="000000"/>
            </w:tcBorders>
            <w:hideMark/>
          </w:tcPr>
          <w:p w:rsidR="001A5D0B" w:rsidRDefault="001A5D0B" w:rsidP="001A5D0B">
            <w:pPr>
              <w:jc w:val="both"/>
              <w:rPr>
                <w:rFonts w:ascii="Calibri" w:hAnsi="Calibri"/>
                <w:lang w:val="es-CO"/>
              </w:rPr>
            </w:pPr>
            <w:r>
              <w:rPr>
                <w:rFonts w:ascii="Calibri" w:hAnsi="Calibri"/>
                <w:sz w:val="22"/>
                <w:szCs w:val="22"/>
                <w:lang w:val="es-CO"/>
              </w:rPr>
              <w:t xml:space="preserve">APROBADO EN EL CONSEJO DE </w:t>
            </w:r>
          </w:p>
          <w:p w:rsidR="001A5D0B" w:rsidRDefault="001A5D0B" w:rsidP="001A5D0B">
            <w:pPr>
              <w:jc w:val="both"/>
              <w:rPr>
                <w:rFonts w:ascii="Calibri" w:hAnsi="Calibri"/>
                <w:lang w:val="es-CO"/>
              </w:rPr>
            </w:pPr>
            <w:r>
              <w:rPr>
                <w:rFonts w:ascii="Calibri" w:hAnsi="Calibri"/>
                <w:sz w:val="22"/>
                <w:szCs w:val="22"/>
                <w:lang w:val="es-CO"/>
              </w:rPr>
              <w:t>FACULTAD DE CIENCIAS ECONÓMICAS. ACTA 2014-II-10 DE MARZO 24 DE 2015</w:t>
            </w:r>
          </w:p>
        </w:tc>
      </w:tr>
    </w:tbl>
    <w:p w:rsidR="003963D9" w:rsidRPr="00722484" w:rsidRDefault="003963D9" w:rsidP="00EB5EDA">
      <w:pPr>
        <w:ind w:left="360"/>
        <w:jc w:val="both"/>
        <w:rPr>
          <w:rFonts w:asciiTheme="minorHAnsi" w:hAnsiTheme="minorHAnsi" w:cstheme="minorHAnsi"/>
          <w:sz w:val="20"/>
          <w:szCs w:val="20"/>
          <w:lang w:val="es-CO"/>
        </w:rPr>
      </w:pPr>
    </w:p>
    <w:p w:rsidR="001A5D0B" w:rsidRDefault="00EB5EDA" w:rsidP="00254170">
      <w:pPr>
        <w:ind w:left="360"/>
        <w:rPr>
          <w:rFonts w:asciiTheme="minorHAnsi" w:hAnsiTheme="minorHAnsi" w:cstheme="minorHAnsi"/>
          <w:sz w:val="20"/>
          <w:szCs w:val="20"/>
          <w:lang w:val="es-CO"/>
        </w:rPr>
      </w:pPr>
      <w:r w:rsidRPr="00443F9A">
        <w:rPr>
          <w:rFonts w:asciiTheme="minorHAnsi" w:hAnsiTheme="minorHAnsi" w:cstheme="minorHAnsi"/>
          <w:sz w:val="20"/>
          <w:szCs w:val="20"/>
          <w:lang w:val="es-CO"/>
        </w:rPr>
        <w:t xml:space="preserve">                                             </w:t>
      </w:r>
      <w:r w:rsidR="00C71987" w:rsidRPr="00443F9A">
        <w:rPr>
          <w:rFonts w:asciiTheme="minorHAnsi" w:hAnsiTheme="minorHAnsi" w:cstheme="minorHAnsi"/>
          <w:sz w:val="20"/>
          <w:szCs w:val="20"/>
          <w:lang w:val="es-CO"/>
        </w:rPr>
        <w:t xml:space="preserve">                     </w:t>
      </w:r>
    </w:p>
    <w:p w:rsidR="001A5D0B" w:rsidRDefault="001A5D0B" w:rsidP="00254170">
      <w:pPr>
        <w:ind w:left="360"/>
        <w:rPr>
          <w:rFonts w:asciiTheme="minorHAnsi" w:hAnsiTheme="minorHAnsi" w:cstheme="minorHAnsi"/>
          <w:sz w:val="20"/>
          <w:szCs w:val="20"/>
          <w:lang w:val="es-CO"/>
        </w:rPr>
      </w:pPr>
    </w:p>
    <w:p w:rsidR="001A5D0B" w:rsidRDefault="001A5D0B" w:rsidP="00254170">
      <w:pPr>
        <w:ind w:left="360"/>
        <w:rPr>
          <w:rFonts w:asciiTheme="minorHAnsi" w:hAnsiTheme="minorHAnsi" w:cstheme="minorHAnsi"/>
          <w:sz w:val="20"/>
          <w:szCs w:val="20"/>
          <w:lang w:val="es-CO"/>
        </w:rPr>
      </w:pPr>
    </w:p>
    <w:p w:rsidR="001A5D0B" w:rsidRDefault="001A5D0B" w:rsidP="00254170">
      <w:pPr>
        <w:ind w:left="360"/>
        <w:rPr>
          <w:rFonts w:asciiTheme="minorHAnsi" w:hAnsiTheme="minorHAnsi" w:cstheme="minorHAnsi"/>
          <w:sz w:val="20"/>
          <w:szCs w:val="20"/>
          <w:lang w:val="es-CO"/>
        </w:rPr>
      </w:pPr>
    </w:p>
    <w:p w:rsidR="001A5D0B" w:rsidRDefault="001A5D0B" w:rsidP="00254170">
      <w:pPr>
        <w:ind w:left="360"/>
        <w:rPr>
          <w:rFonts w:asciiTheme="minorHAnsi" w:hAnsiTheme="minorHAnsi" w:cstheme="minorHAnsi"/>
          <w:sz w:val="20"/>
          <w:szCs w:val="20"/>
          <w:lang w:val="es-CO"/>
        </w:rPr>
      </w:pPr>
    </w:p>
    <w:p w:rsidR="00651DF4" w:rsidRPr="00254170" w:rsidRDefault="00651DF4" w:rsidP="001A5D0B">
      <w:pPr>
        <w:ind w:left="360"/>
        <w:jc w:val="center"/>
        <w:rPr>
          <w:rFonts w:asciiTheme="minorHAnsi" w:hAnsiTheme="minorHAnsi" w:cstheme="minorHAnsi"/>
          <w:sz w:val="20"/>
          <w:szCs w:val="20"/>
          <w:lang w:val="es-CO"/>
        </w:rPr>
      </w:pPr>
      <w:r w:rsidRPr="00723ECC">
        <w:rPr>
          <w:rFonts w:asciiTheme="minorHAnsi" w:hAnsiTheme="minorHAnsi" w:cstheme="minorHAnsi"/>
          <w:b/>
          <w:noProof/>
          <w:sz w:val="22"/>
          <w:szCs w:val="22"/>
          <w:lang w:val="es-CO" w:eastAsia="es-CO"/>
        </w:rPr>
        <w:t>PROGRAMA DE MICROECONOMÍA I</w:t>
      </w:r>
      <w:bookmarkStart w:id="0" w:name="_GoBack"/>
      <w:bookmarkEnd w:id="0"/>
    </w:p>
    <w:p w:rsidR="00651DF4" w:rsidRPr="00723ECC" w:rsidRDefault="00651DF4" w:rsidP="00651DF4">
      <w:pPr>
        <w:ind w:left="360"/>
        <w:jc w:val="both"/>
        <w:rPr>
          <w:rFonts w:asciiTheme="minorHAnsi" w:hAnsiTheme="minorHAnsi" w:cstheme="minorHAnsi"/>
          <w:b/>
          <w:noProof/>
          <w:sz w:val="22"/>
          <w:szCs w:val="22"/>
          <w:lang w:val="es-CO" w:eastAsia="es-CO"/>
        </w:rPr>
      </w:pPr>
    </w:p>
    <w:p w:rsidR="007E35DD" w:rsidRPr="00723ECC" w:rsidRDefault="00651DF4" w:rsidP="00651DF4">
      <w:pPr>
        <w:ind w:left="360"/>
        <w:jc w:val="center"/>
        <w:rPr>
          <w:rFonts w:ascii="Calibri" w:hAnsi="Calibri"/>
          <w:sz w:val="22"/>
          <w:szCs w:val="22"/>
          <w:lang w:val="es-CO"/>
        </w:rPr>
      </w:pPr>
      <w:r w:rsidRPr="00723ECC">
        <w:rPr>
          <w:rFonts w:ascii="Calibri" w:hAnsi="Calibri"/>
          <w:sz w:val="22"/>
          <w:szCs w:val="22"/>
          <w:lang w:val="es-CO"/>
        </w:rPr>
        <w:t>El presente formato tiene la finalidad de unificar la presentación de los programas correspondientes a los cursos ofrecidos por el Departamento de Economía</w:t>
      </w:r>
    </w:p>
    <w:p w:rsidR="00651DF4" w:rsidRPr="00723ECC" w:rsidRDefault="00651DF4" w:rsidP="00651DF4">
      <w:pPr>
        <w:ind w:left="360"/>
        <w:jc w:val="center"/>
        <w:rPr>
          <w:rFonts w:ascii="Calibri" w:hAnsi="Calibri"/>
          <w:sz w:val="22"/>
          <w:szCs w:val="22"/>
          <w:lang w:val="es-CO"/>
        </w:rPr>
      </w:pPr>
      <w:r w:rsidRPr="00723ECC">
        <w:rPr>
          <w:rFonts w:ascii="Calibri" w:hAnsi="Calibri"/>
          <w:sz w:val="22"/>
          <w:szCs w:val="22"/>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7E35DD" w:rsidRPr="00723ECC" w:rsidTr="001B5CCC">
        <w:tc>
          <w:tcPr>
            <w:tcW w:w="2725" w:type="dxa"/>
          </w:tcPr>
          <w:p w:rsidR="007E35DD" w:rsidRPr="00723ECC" w:rsidRDefault="007E35DD" w:rsidP="0085256C">
            <w:pPr>
              <w:rPr>
                <w:rFonts w:ascii="Calibri" w:hAnsi="Calibri"/>
                <w:b/>
              </w:rPr>
            </w:pPr>
            <w:r w:rsidRPr="00723ECC">
              <w:rPr>
                <w:rFonts w:ascii="Calibri" w:hAnsi="Calibri"/>
                <w:b/>
                <w:sz w:val="22"/>
                <w:szCs w:val="22"/>
              </w:rPr>
              <w:t>NOMBRE DE LA MATERIA</w:t>
            </w:r>
          </w:p>
        </w:tc>
        <w:tc>
          <w:tcPr>
            <w:tcW w:w="6379" w:type="dxa"/>
          </w:tcPr>
          <w:p w:rsidR="007E35DD" w:rsidRPr="00723ECC" w:rsidRDefault="00254170" w:rsidP="0085256C">
            <w:pPr>
              <w:rPr>
                <w:rFonts w:ascii="Calibri" w:hAnsi="Calibri"/>
              </w:rPr>
            </w:pPr>
            <w:r>
              <w:rPr>
                <w:rFonts w:asciiTheme="minorHAnsi" w:hAnsiTheme="minorHAnsi" w:cstheme="minorHAnsi"/>
                <w:b/>
                <w:sz w:val="22"/>
                <w:szCs w:val="22"/>
              </w:rPr>
              <w:t>MICROECONOMÍ</w:t>
            </w:r>
            <w:r w:rsidR="00380D00" w:rsidRPr="00723ECC">
              <w:rPr>
                <w:rFonts w:asciiTheme="minorHAnsi" w:hAnsiTheme="minorHAnsi" w:cstheme="minorHAnsi"/>
                <w:b/>
                <w:sz w:val="22"/>
                <w:szCs w:val="22"/>
              </w:rPr>
              <w:t>A I</w:t>
            </w:r>
          </w:p>
        </w:tc>
      </w:tr>
      <w:tr w:rsidR="007E35DD" w:rsidRPr="00723ECC" w:rsidTr="001B5CCC">
        <w:tc>
          <w:tcPr>
            <w:tcW w:w="2725" w:type="dxa"/>
          </w:tcPr>
          <w:p w:rsidR="007E35DD" w:rsidRPr="00723ECC" w:rsidRDefault="007E35DD" w:rsidP="0085256C">
            <w:pPr>
              <w:rPr>
                <w:rFonts w:ascii="Calibri" w:hAnsi="Calibri"/>
                <w:b/>
              </w:rPr>
            </w:pPr>
            <w:r w:rsidRPr="00723ECC">
              <w:rPr>
                <w:rFonts w:ascii="Calibri" w:hAnsi="Calibri"/>
                <w:b/>
                <w:sz w:val="22"/>
                <w:szCs w:val="22"/>
              </w:rPr>
              <w:t>PROFESOR</w:t>
            </w:r>
          </w:p>
        </w:tc>
        <w:tc>
          <w:tcPr>
            <w:tcW w:w="6379" w:type="dxa"/>
          </w:tcPr>
          <w:p w:rsidR="007E35DD" w:rsidRPr="00723ECC" w:rsidRDefault="00254170" w:rsidP="00EC714E">
            <w:pPr>
              <w:rPr>
                <w:rFonts w:ascii="Calibri" w:hAnsi="Calibri"/>
                <w:b/>
              </w:rPr>
            </w:pPr>
            <w:r>
              <w:rPr>
                <w:rFonts w:asciiTheme="minorHAnsi" w:hAnsiTheme="minorHAnsi"/>
                <w:b/>
                <w:color w:val="000000" w:themeColor="text1"/>
                <w:sz w:val="22"/>
                <w:szCs w:val="22"/>
              </w:rPr>
              <w:t>Efraí</w:t>
            </w:r>
            <w:r w:rsidR="00CB5B45">
              <w:rPr>
                <w:rFonts w:asciiTheme="minorHAnsi" w:hAnsiTheme="minorHAnsi"/>
                <w:b/>
                <w:color w:val="000000" w:themeColor="text1"/>
                <w:sz w:val="22"/>
                <w:szCs w:val="22"/>
              </w:rPr>
              <w:t>n Arango</w:t>
            </w:r>
            <w:r w:rsidR="0062226A">
              <w:rPr>
                <w:rFonts w:asciiTheme="minorHAnsi" w:hAnsiTheme="minorHAnsi"/>
                <w:b/>
                <w:color w:val="000000" w:themeColor="text1"/>
                <w:sz w:val="22"/>
                <w:szCs w:val="22"/>
              </w:rPr>
              <w:t xml:space="preserve"> </w:t>
            </w:r>
            <w:r>
              <w:rPr>
                <w:rFonts w:asciiTheme="minorHAnsi" w:hAnsiTheme="minorHAnsi"/>
                <w:b/>
                <w:color w:val="000000" w:themeColor="text1"/>
                <w:sz w:val="22"/>
                <w:szCs w:val="22"/>
              </w:rPr>
              <w:t xml:space="preserve">Sánchez </w:t>
            </w:r>
            <w:r w:rsidR="00EC714E">
              <w:rPr>
                <w:rFonts w:asciiTheme="minorHAnsi" w:hAnsiTheme="minorHAnsi"/>
                <w:b/>
                <w:color w:val="000000" w:themeColor="text1"/>
                <w:sz w:val="22"/>
                <w:szCs w:val="22"/>
              </w:rPr>
              <w:t>(earangos@gmail.com)</w:t>
            </w:r>
          </w:p>
        </w:tc>
      </w:tr>
      <w:tr w:rsidR="007E35DD" w:rsidRPr="00723ECC" w:rsidTr="001B5CCC">
        <w:tc>
          <w:tcPr>
            <w:tcW w:w="2725" w:type="dxa"/>
          </w:tcPr>
          <w:p w:rsidR="007E35DD" w:rsidRPr="00723ECC" w:rsidRDefault="007E35DD" w:rsidP="0085256C">
            <w:pPr>
              <w:rPr>
                <w:rFonts w:ascii="Calibri" w:hAnsi="Calibri"/>
                <w:b/>
              </w:rPr>
            </w:pPr>
            <w:r w:rsidRPr="00723ECC">
              <w:rPr>
                <w:rFonts w:ascii="Calibri" w:hAnsi="Calibri"/>
                <w:b/>
                <w:sz w:val="22"/>
                <w:szCs w:val="22"/>
              </w:rPr>
              <w:t>OFICINA</w:t>
            </w:r>
          </w:p>
        </w:tc>
        <w:tc>
          <w:tcPr>
            <w:tcW w:w="6379" w:type="dxa"/>
          </w:tcPr>
          <w:p w:rsidR="007E35DD" w:rsidRPr="00723ECC" w:rsidRDefault="00254170" w:rsidP="0085256C">
            <w:pPr>
              <w:rPr>
                <w:rFonts w:ascii="Calibri" w:hAnsi="Calibri"/>
              </w:rPr>
            </w:pPr>
            <w:r>
              <w:rPr>
                <w:rFonts w:asciiTheme="minorHAnsi" w:hAnsiTheme="minorHAnsi"/>
                <w:sz w:val="22"/>
                <w:szCs w:val="22"/>
              </w:rPr>
              <w:t>Sala de cátedra</w:t>
            </w:r>
          </w:p>
        </w:tc>
      </w:tr>
      <w:tr w:rsidR="00254170" w:rsidRPr="00723ECC" w:rsidTr="001B5CCC">
        <w:tc>
          <w:tcPr>
            <w:tcW w:w="2725" w:type="dxa"/>
          </w:tcPr>
          <w:p w:rsidR="00254170" w:rsidRPr="00723ECC" w:rsidRDefault="00254170" w:rsidP="0085256C">
            <w:pPr>
              <w:rPr>
                <w:rFonts w:ascii="Calibri" w:hAnsi="Calibri"/>
                <w:b/>
              </w:rPr>
            </w:pPr>
            <w:r>
              <w:rPr>
                <w:rFonts w:ascii="Calibri" w:hAnsi="Calibri"/>
                <w:b/>
                <w:sz w:val="22"/>
                <w:szCs w:val="22"/>
              </w:rPr>
              <w:t xml:space="preserve">HORARIO DE CLASE </w:t>
            </w:r>
          </w:p>
        </w:tc>
        <w:tc>
          <w:tcPr>
            <w:tcW w:w="6379" w:type="dxa"/>
          </w:tcPr>
          <w:p w:rsidR="00254170" w:rsidRDefault="00254170" w:rsidP="00E25069">
            <w:pPr>
              <w:rPr>
                <w:rFonts w:asciiTheme="minorHAnsi" w:hAnsiTheme="minorHAnsi"/>
              </w:rPr>
            </w:pPr>
            <w:r>
              <w:rPr>
                <w:rFonts w:asciiTheme="minorHAnsi" w:hAnsiTheme="minorHAnsi"/>
                <w:sz w:val="22"/>
                <w:szCs w:val="22"/>
              </w:rPr>
              <w:t xml:space="preserve">M – J : </w:t>
            </w:r>
            <w:r w:rsidR="00E25069">
              <w:rPr>
                <w:rFonts w:asciiTheme="minorHAnsi" w:hAnsiTheme="minorHAnsi"/>
                <w:sz w:val="22"/>
                <w:szCs w:val="22"/>
              </w:rPr>
              <w:t xml:space="preserve">12-14 </w:t>
            </w:r>
            <w:r>
              <w:rPr>
                <w:rFonts w:asciiTheme="minorHAnsi" w:hAnsiTheme="minorHAnsi"/>
                <w:sz w:val="22"/>
                <w:szCs w:val="22"/>
              </w:rPr>
              <w:t xml:space="preserve"> </w:t>
            </w:r>
          </w:p>
        </w:tc>
      </w:tr>
      <w:tr w:rsidR="00CB5B45" w:rsidRPr="007A0244" w:rsidTr="001B5CCC">
        <w:tc>
          <w:tcPr>
            <w:tcW w:w="2725" w:type="dxa"/>
          </w:tcPr>
          <w:p w:rsidR="00CB5B45" w:rsidRPr="00723ECC" w:rsidRDefault="00CB5B45" w:rsidP="0085256C">
            <w:pPr>
              <w:rPr>
                <w:rFonts w:ascii="Calibri" w:hAnsi="Calibri"/>
                <w:b/>
              </w:rPr>
            </w:pPr>
            <w:r>
              <w:rPr>
                <w:rFonts w:ascii="Calibri" w:hAnsi="Calibri"/>
                <w:b/>
                <w:sz w:val="22"/>
                <w:szCs w:val="22"/>
              </w:rPr>
              <w:t>PROFESOR</w:t>
            </w:r>
          </w:p>
        </w:tc>
        <w:tc>
          <w:tcPr>
            <w:tcW w:w="6379" w:type="dxa"/>
          </w:tcPr>
          <w:p w:rsidR="00CB5B45" w:rsidRPr="007A0244" w:rsidRDefault="001407E3" w:rsidP="0085256C">
            <w:pPr>
              <w:rPr>
                <w:rFonts w:asciiTheme="minorHAnsi" w:hAnsiTheme="minorHAnsi"/>
                <w:b/>
                <w:lang w:val="es-CO"/>
              </w:rPr>
            </w:pPr>
            <w:r>
              <w:rPr>
                <w:rFonts w:asciiTheme="minorHAnsi" w:hAnsiTheme="minorHAnsi"/>
                <w:b/>
                <w:sz w:val="22"/>
                <w:szCs w:val="22"/>
                <w:lang w:val="es-CO"/>
              </w:rPr>
              <w:t xml:space="preserve">Amalia Rodríguez Valencia ( amaliarv@gmail.com ) </w:t>
            </w:r>
          </w:p>
        </w:tc>
      </w:tr>
      <w:tr w:rsidR="00CB5B45" w:rsidRPr="00723ECC" w:rsidTr="001B5CCC">
        <w:tc>
          <w:tcPr>
            <w:tcW w:w="2725" w:type="dxa"/>
          </w:tcPr>
          <w:p w:rsidR="00CB5B45" w:rsidRPr="00723ECC" w:rsidRDefault="00CB5B45" w:rsidP="0085256C">
            <w:pPr>
              <w:rPr>
                <w:rFonts w:ascii="Calibri" w:hAnsi="Calibri"/>
                <w:b/>
              </w:rPr>
            </w:pPr>
            <w:r>
              <w:rPr>
                <w:rFonts w:ascii="Calibri" w:hAnsi="Calibri"/>
                <w:b/>
                <w:sz w:val="22"/>
                <w:szCs w:val="22"/>
              </w:rPr>
              <w:t xml:space="preserve">OFICINA </w:t>
            </w:r>
          </w:p>
        </w:tc>
        <w:tc>
          <w:tcPr>
            <w:tcW w:w="6379" w:type="dxa"/>
          </w:tcPr>
          <w:p w:rsidR="00CB5B45" w:rsidRDefault="001407E3" w:rsidP="00254170">
            <w:pPr>
              <w:rPr>
                <w:rFonts w:asciiTheme="minorHAnsi" w:hAnsiTheme="minorHAnsi"/>
              </w:rPr>
            </w:pPr>
            <w:r>
              <w:rPr>
                <w:rFonts w:asciiTheme="minorHAnsi" w:hAnsiTheme="minorHAnsi"/>
                <w:sz w:val="22"/>
                <w:szCs w:val="22"/>
              </w:rPr>
              <w:t>Sala de cátedra</w:t>
            </w:r>
          </w:p>
        </w:tc>
      </w:tr>
      <w:tr w:rsidR="00254170" w:rsidRPr="00723ECC" w:rsidTr="001B5CCC">
        <w:tc>
          <w:tcPr>
            <w:tcW w:w="2725" w:type="dxa"/>
          </w:tcPr>
          <w:p w:rsidR="00254170" w:rsidRDefault="00254170" w:rsidP="0085256C">
            <w:pPr>
              <w:rPr>
                <w:rFonts w:ascii="Calibri" w:hAnsi="Calibri"/>
                <w:b/>
              </w:rPr>
            </w:pPr>
            <w:r>
              <w:rPr>
                <w:rFonts w:ascii="Calibri" w:hAnsi="Calibri"/>
                <w:b/>
                <w:sz w:val="22"/>
                <w:szCs w:val="22"/>
              </w:rPr>
              <w:t>HORARIO DE CLASE</w:t>
            </w:r>
          </w:p>
        </w:tc>
        <w:tc>
          <w:tcPr>
            <w:tcW w:w="6379" w:type="dxa"/>
          </w:tcPr>
          <w:p w:rsidR="00254170" w:rsidRDefault="00254170" w:rsidP="00254170">
            <w:pPr>
              <w:rPr>
                <w:rFonts w:asciiTheme="minorHAnsi" w:hAnsiTheme="minorHAnsi"/>
              </w:rPr>
            </w:pPr>
            <w:r>
              <w:rPr>
                <w:rFonts w:asciiTheme="minorHAnsi" w:hAnsiTheme="minorHAnsi"/>
                <w:sz w:val="22"/>
                <w:szCs w:val="22"/>
              </w:rPr>
              <w:t xml:space="preserve">M – J : 10 – 12 </w:t>
            </w:r>
          </w:p>
        </w:tc>
      </w:tr>
    </w:tbl>
    <w:p w:rsidR="00271CCF" w:rsidRPr="00723ECC" w:rsidRDefault="00C71987" w:rsidP="00B7337A">
      <w:pPr>
        <w:jc w:val="both"/>
        <w:rPr>
          <w:rFonts w:asciiTheme="minorHAnsi" w:hAnsiTheme="minorHAnsi" w:cstheme="minorHAnsi"/>
          <w:sz w:val="22"/>
          <w:szCs w:val="22"/>
          <w:lang w:val="es-CO"/>
        </w:rPr>
      </w:pPr>
      <w:r w:rsidRPr="00723ECC">
        <w:rPr>
          <w:rFonts w:asciiTheme="minorHAnsi" w:hAnsiTheme="minorHAnsi" w:cstheme="minorHAnsi"/>
          <w:sz w:val="22"/>
          <w:szCs w:val="22"/>
          <w:lang w:val="es-CO"/>
        </w:rPr>
        <w:tab/>
      </w:r>
    </w:p>
    <w:p w:rsidR="003F71E8" w:rsidRPr="00723ECC" w:rsidRDefault="007A0244" w:rsidP="003F71E8">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723ECC">
        <w:rPr>
          <w:rFonts w:asciiTheme="minorHAnsi" w:hAnsiTheme="minorHAnsi" w:cstheme="minorHAnsi"/>
          <w:b/>
          <w:sz w:val="22"/>
          <w:szCs w:val="22"/>
          <w:lang w:val="es-CO"/>
        </w:rPr>
        <w:t>N GENERAL</w:t>
      </w:r>
    </w:p>
    <w:p w:rsidR="003963D9" w:rsidRPr="00723ECC" w:rsidRDefault="003963D9"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2F3973" w:rsidRPr="00723ECC" w:rsidTr="00F63ED6">
        <w:tc>
          <w:tcPr>
            <w:tcW w:w="3203" w:type="dxa"/>
            <w:shd w:val="clear" w:color="auto" w:fill="auto"/>
          </w:tcPr>
          <w:p w:rsidR="002F3973" w:rsidRPr="00723ECC" w:rsidRDefault="007A0244" w:rsidP="00C7080A">
            <w:pPr>
              <w:rPr>
                <w:rFonts w:ascii="Calibri" w:hAnsi="Calibri"/>
                <w:b/>
              </w:rPr>
            </w:pPr>
            <w:r>
              <w:rPr>
                <w:rFonts w:ascii="Calibri" w:hAnsi="Calibri"/>
                <w:b/>
                <w:sz w:val="22"/>
                <w:szCs w:val="22"/>
              </w:rPr>
              <w:t>Có</w:t>
            </w:r>
            <w:r w:rsidR="002F3973" w:rsidRPr="00723ECC">
              <w:rPr>
                <w:rFonts w:ascii="Calibri" w:hAnsi="Calibri"/>
                <w:b/>
                <w:sz w:val="22"/>
                <w:szCs w:val="22"/>
              </w:rPr>
              <w:t xml:space="preserve">digo de la materia </w:t>
            </w:r>
          </w:p>
        </w:tc>
        <w:tc>
          <w:tcPr>
            <w:tcW w:w="5865" w:type="dxa"/>
            <w:shd w:val="clear" w:color="auto" w:fill="auto"/>
          </w:tcPr>
          <w:p w:rsidR="002F3973" w:rsidRPr="00723ECC" w:rsidRDefault="002F3973" w:rsidP="00C7080A">
            <w:pPr>
              <w:rPr>
                <w:rFonts w:asciiTheme="minorHAnsi" w:hAnsiTheme="minorHAnsi" w:cstheme="minorHAnsi"/>
                <w:lang w:val="es-CO"/>
              </w:rPr>
            </w:pPr>
            <w:r w:rsidRPr="00723ECC">
              <w:rPr>
                <w:rFonts w:asciiTheme="minorHAnsi" w:hAnsiTheme="minorHAnsi" w:cstheme="minorHAnsi"/>
                <w:sz w:val="22"/>
                <w:szCs w:val="22"/>
                <w:lang w:val="es-CO"/>
              </w:rPr>
              <w:t>1503702</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Créditos</w:t>
            </w:r>
          </w:p>
        </w:tc>
        <w:tc>
          <w:tcPr>
            <w:tcW w:w="5865" w:type="dxa"/>
            <w:shd w:val="clear" w:color="auto" w:fill="auto"/>
          </w:tcPr>
          <w:p w:rsidR="003F71E8" w:rsidRPr="00723ECC" w:rsidRDefault="001E29B1" w:rsidP="00C7080A">
            <w:pPr>
              <w:rPr>
                <w:rFonts w:asciiTheme="minorHAnsi" w:hAnsiTheme="minorHAnsi" w:cstheme="minorHAnsi"/>
                <w:lang w:val="es-CO"/>
              </w:rPr>
            </w:pPr>
            <w:r w:rsidRPr="00723ECC">
              <w:rPr>
                <w:rFonts w:asciiTheme="minorHAnsi" w:hAnsiTheme="minorHAnsi" w:cstheme="minorHAnsi"/>
                <w:sz w:val="22"/>
                <w:szCs w:val="22"/>
                <w:lang w:val="es-CO"/>
              </w:rPr>
              <w:t>4</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Horas docencia aula semanales</w:t>
            </w:r>
          </w:p>
        </w:tc>
        <w:tc>
          <w:tcPr>
            <w:tcW w:w="5865" w:type="dxa"/>
            <w:shd w:val="clear" w:color="auto" w:fill="auto"/>
          </w:tcPr>
          <w:p w:rsidR="003F71E8" w:rsidRPr="00723ECC" w:rsidRDefault="00292D31" w:rsidP="00C7080A">
            <w:pPr>
              <w:rPr>
                <w:rFonts w:asciiTheme="minorHAnsi" w:hAnsiTheme="minorHAnsi" w:cstheme="minorHAnsi"/>
                <w:lang w:val="es-CO"/>
              </w:rPr>
            </w:pPr>
            <w:r w:rsidRPr="00723ECC">
              <w:rPr>
                <w:rFonts w:asciiTheme="minorHAnsi" w:hAnsiTheme="minorHAnsi" w:cstheme="minorHAnsi"/>
                <w:sz w:val="22"/>
                <w:szCs w:val="22"/>
                <w:lang w:val="es-CO"/>
              </w:rPr>
              <w:t>4</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Horas trabajo independiente semanales</w:t>
            </w:r>
          </w:p>
        </w:tc>
        <w:tc>
          <w:tcPr>
            <w:tcW w:w="5865" w:type="dxa"/>
            <w:shd w:val="clear" w:color="auto" w:fill="auto"/>
          </w:tcPr>
          <w:p w:rsidR="003F71E8" w:rsidRPr="00723ECC" w:rsidRDefault="001E29B1" w:rsidP="00C7080A">
            <w:pPr>
              <w:rPr>
                <w:rFonts w:asciiTheme="minorHAnsi" w:hAnsiTheme="minorHAnsi" w:cstheme="minorHAnsi"/>
                <w:lang w:val="es-CO"/>
              </w:rPr>
            </w:pPr>
            <w:r w:rsidRPr="00723ECC">
              <w:rPr>
                <w:rFonts w:asciiTheme="minorHAnsi" w:hAnsiTheme="minorHAnsi" w:cstheme="minorHAnsi"/>
                <w:sz w:val="22"/>
                <w:szCs w:val="22"/>
                <w:lang w:val="es-CO"/>
              </w:rPr>
              <w:t>8</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Área curricular</w:t>
            </w:r>
          </w:p>
        </w:tc>
        <w:tc>
          <w:tcPr>
            <w:tcW w:w="5865" w:type="dxa"/>
            <w:shd w:val="clear" w:color="auto" w:fill="auto"/>
          </w:tcPr>
          <w:p w:rsidR="003F71E8" w:rsidRPr="00723ECC" w:rsidRDefault="00730725" w:rsidP="00C7080A">
            <w:pPr>
              <w:rPr>
                <w:rFonts w:asciiTheme="minorHAnsi" w:hAnsiTheme="minorHAnsi" w:cstheme="minorHAnsi"/>
                <w:lang w:val="es-CO"/>
              </w:rPr>
            </w:pPr>
            <w:r w:rsidRPr="00723ECC">
              <w:rPr>
                <w:rFonts w:asciiTheme="minorHAnsi" w:hAnsiTheme="minorHAnsi" w:cstheme="minorHAnsi"/>
                <w:sz w:val="22"/>
                <w:szCs w:val="22"/>
                <w:lang w:val="es-CO"/>
              </w:rPr>
              <w:t xml:space="preserve">Microeconomía </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Semestre</w:t>
            </w:r>
          </w:p>
        </w:tc>
        <w:tc>
          <w:tcPr>
            <w:tcW w:w="5865" w:type="dxa"/>
            <w:shd w:val="clear" w:color="auto" w:fill="auto"/>
          </w:tcPr>
          <w:p w:rsidR="003F71E8" w:rsidRPr="00723ECC" w:rsidRDefault="00730725" w:rsidP="00C7080A">
            <w:pPr>
              <w:rPr>
                <w:rFonts w:asciiTheme="minorHAnsi" w:hAnsiTheme="minorHAnsi" w:cstheme="minorHAnsi"/>
                <w:lang w:val="es-CO"/>
              </w:rPr>
            </w:pPr>
            <w:r w:rsidRPr="00723ECC">
              <w:rPr>
                <w:rFonts w:asciiTheme="minorHAnsi" w:hAnsiTheme="minorHAnsi" w:cstheme="minorHAnsi"/>
                <w:sz w:val="22"/>
                <w:szCs w:val="22"/>
                <w:lang w:val="es-CO"/>
              </w:rPr>
              <w:t>IV</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Validable</w:t>
            </w:r>
          </w:p>
        </w:tc>
        <w:tc>
          <w:tcPr>
            <w:tcW w:w="5865" w:type="dxa"/>
            <w:shd w:val="clear" w:color="auto" w:fill="auto"/>
          </w:tcPr>
          <w:p w:rsidR="003F71E8" w:rsidRPr="00723ECC" w:rsidRDefault="001E29B1" w:rsidP="00C7080A">
            <w:pPr>
              <w:rPr>
                <w:rFonts w:asciiTheme="minorHAnsi" w:hAnsiTheme="minorHAnsi" w:cstheme="minorHAnsi"/>
                <w:lang w:val="es-CO"/>
              </w:rPr>
            </w:pPr>
            <w:r w:rsidRPr="00723ECC">
              <w:rPr>
                <w:rFonts w:asciiTheme="minorHAnsi" w:hAnsiTheme="minorHAnsi" w:cstheme="minorHAnsi"/>
                <w:sz w:val="22"/>
                <w:szCs w:val="22"/>
                <w:lang w:val="es-CO"/>
              </w:rPr>
              <w:t>SI</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Habilitable</w:t>
            </w:r>
          </w:p>
        </w:tc>
        <w:tc>
          <w:tcPr>
            <w:tcW w:w="5865" w:type="dxa"/>
            <w:shd w:val="clear" w:color="auto" w:fill="auto"/>
          </w:tcPr>
          <w:p w:rsidR="003F71E8" w:rsidRPr="00723ECC" w:rsidRDefault="001E29B1" w:rsidP="00C7080A">
            <w:pPr>
              <w:rPr>
                <w:rFonts w:asciiTheme="minorHAnsi" w:hAnsiTheme="minorHAnsi" w:cstheme="minorHAnsi"/>
                <w:lang w:val="es-CO"/>
              </w:rPr>
            </w:pPr>
            <w:r w:rsidRPr="00723ECC">
              <w:rPr>
                <w:rFonts w:asciiTheme="minorHAnsi" w:hAnsiTheme="minorHAnsi" w:cstheme="minorHAnsi"/>
                <w:sz w:val="22"/>
                <w:szCs w:val="22"/>
                <w:lang w:val="es-CO"/>
              </w:rPr>
              <w:t>SI</w:t>
            </w:r>
          </w:p>
        </w:tc>
      </w:tr>
      <w:tr w:rsidR="003F71E8" w:rsidRPr="00723ECC" w:rsidTr="00F63ED6">
        <w:tc>
          <w:tcPr>
            <w:tcW w:w="3203" w:type="dxa"/>
            <w:shd w:val="clear" w:color="auto" w:fill="auto"/>
          </w:tcPr>
          <w:p w:rsidR="003F71E8" w:rsidRPr="00723ECC" w:rsidRDefault="003F71E8" w:rsidP="00C7080A">
            <w:pPr>
              <w:rPr>
                <w:rFonts w:ascii="Calibri" w:hAnsi="Calibri"/>
                <w:b/>
              </w:rPr>
            </w:pPr>
            <w:r w:rsidRPr="00723ECC">
              <w:rPr>
                <w:rFonts w:ascii="Calibri" w:hAnsi="Calibri"/>
                <w:b/>
                <w:sz w:val="22"/>
                <w:szCs w:val="22"/>
              </w:rPr>
              <w:t>Pre</w:t>
            </w:r>
            <w:r w:rsidR="00D36352" w:rsidRPr="00723ECC">
              <w:rPr>
                <w:rFonts w:ascii="Calibri" w:hAnsi="Calibri"/>
                <w:b/>
                <w:sz w:val="22"/>
                <w:szCs w:val="22"/>
              </w:rPr>
              <w:t>rre</w:t>
            </w:r>
            <w:r w:rsidRPr="00723ECC">
              <w:rPr>
                <w:rFonts w:ascii="Calibri" w:hAnsi="Calibri"/>
                <w:b/>
                <w:sz w:val="22"/>
                <w:szCs w:val="22"/>
              </w:rPr>
              <w:t>quisitos</w:t>
            </w:r>
          </w:p>
        </w:tc>
        <w:tc>
          <w:tcPr>
            <w:tcW w:w="5865" w:type="dxa"/>
            <w:shd w:val="clear" w:color="auto" w:fill="auto"/>
          </w:tcPr>
          <w:p w:rsidR="003F71E8" w:rsidRPr="00723ECC" w:rsidRDefault="00BF28BC" w:rsidP="00C7080A">
            <w:pPr>
              <w:rPr>
                <w:rFonts w:asciiTheme="minorHAnsi" w:hAnsiTheme="minorHAnsi" w:cstheme="minorHAnsi"/>
                <w:lang w:val="es-CO"/>
              </w:rPr>
            </w:pPr>
            <w:r w:rsidRPr="00723ECC">
              <w:rPr>
                <w:rFonts w:asciiTheme="minorHAnsi" w:hAnsiTheme="minorHAnsi" w:cstheme="minorHAnsi"/>
                <w:sz w:val="22"/>
                <w:szCs w:val="22"/>
                <w:lang w:val="es-CO"/>
              </w:rPr>
              <w:t>Principios d</w:t>
            </w:r>
            <w:r w:rsidR="00B6067E" w:rsidRPr="00723ECC">
              <w:rPr>
                <w:rFonts w:asciiTheme="minorHAnsi" w:hAnsiTheme="minorHAnsi" w:cstheme="minorHAnsi"/>
                <w:sz w:val="22"/>
                <w:szCs w:val="22"/>
                <w:lang w:val="es-CO"/>
              </w:rPr>
              <w:t>e Microeconomía</w:t>
            </w:r>
          </w:p>
        </w:tc>
      </w:tr>
      <w:tr w:rsidR="003F71E8" w:rsidRPr="00723ECC" w:rsidTr="00F63ED6">
        <w:tc>
          <w:tcPr>
            <w:tcW w:w="3203" w:type="dxa"/>
            <w:shd w:val="clear" w:color="auto" w:fill="auto"/>
          </w:tcPr>
          <w:p w:rsidR="003F71E8" w:rsidRPr="00254170" w:rsidRDefault="003F71E8" w:rsidP="00C7080A">
            <w:pPr>
              <w:rPr>
                <w:rFonts w:ascii="Calibri" w:hAnsi="Calibri"/>
                <w:b/>
                <w:lang w:val="es-CO"/>
              </w:rPr>
            </w:pPr>
            <w:r w:rsidRPr="00254170">
              <w:rPr>
                <w:rFonts w:ascii="Calibri" w:hAnsi="Calibri"/>
                <w:b/>
                <w:sz w:val="22"/>
                <w:szCs w:val="22"/>
                <w:lang w:val="es-CO"/>
              </w:rPr>
              <w:t>Programa a los cuales se ofrece la materia</w:t>
            </w:r>
          </w:p>
        </w:tc>
        <w:tc>
          <w:tcPr>
            <w:tcW w:w="5865" w:type="dxa"/>
            <w:shd w:val="clear" w:color="auto" w:fill="auto"/>
          </w:tcPr>
          <w:p w:rsidR="003F71E8" w:rsidRPr="00723ECC" w:rsidRDefault="00B6067E" w:rsidP="00C7080A">
            <w:pPr>
              <w:rPr>
                <w:rFonts w:asciiTheme="minorHAnsi" w:hAnsiTheme="minorHAnsi" w:cstheme="minorHAnsi"/>
                <w:lang w:val="es-CO"/>
              </w:rPr>
            </w:pPr>
            <w:r w:rsidRPr="00723ECC">
              <w:rPr>
                <w:rFonts w:asciiTheme="minorHAnsi" w:hAnsiTheme="minorHAnsi" w:cstheme="minorHAnsi"/>
                <w:sz w:val="22"/>
                <w:szCs w:val="22"/>
                <w:lang w:val="es-CO"/>
              </w:rPr>
              <w:t>Economía</w:t>
            </w:r>
          </w:p>
        </w:tc>
      </w:tr>
    </w:tbl>
    <w:p w:rsidR="003F71E8" w:rsidRPr="00723ECC" w:rsidRDefault="003F71E8" w:rsidP="003F71E8">
      <w:pPr>
        <w:jc w:val="both"/>
        <w:rPr>
          <w:rFonts w:asciiTheme="minorHAnsi" w:hAnsiTheme="minorHAnsi" w:cstheme="minorHAnsi"/>
          <w:b/>
          <w:sz w:val="22"/>
          <w:szCs w:val="22"/>
          <w:lang w:val="es-CO"/>
        </w:rPr>
      </w:pPr>
    </w:p>
    <w:p w:rsidR="003F71E8" w:rsidRPr="00723ECC" w:rsidRDefault="007A0244" w:rsidP="003F71E8">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723ECC">
        <w:rPr>
          <w:rFonts w:asciiTheme="minorHAnsi" w:hAnsiTheme="minorHAnsi" w:cstheme="minorHAnsi"/>
          <w:b/>
          <w:sz w:val="22"/>
          <w:szCs w:val="22"/>
          <w:lang w:val="es-CO"/>
        </w:rPr>
        <w:t>N COMPLEMENTARIA</w:t>
      </w:r>
    </w:p>
    <w:p w:rsidR="003963D9" w:rsidRPr="00723ECC" w:rsidRDefault="003963D9" w:rsidP="003F71E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6"/>
        <w:gridCol w:w="5867"/>
      </w:tblGrid>
      <w:tr w:rsidR="003F71E8" w:rsidRPr="00254170" w:rsidTr="004D3785">
        <w:trPr>
          <w:trHeight w:val="998"/>
        </w:trPr>
        <w:tc>
          <w:tcPr>
            <w:tcW w:w="3186" w:type="dxa"/>
            <w:shd w:val="clear" w:color="auto" w:fill="auto"/>
          </w:tcPr>
          <w:p w:rsidR="003F71E8" w:rsidRPr="00723ECC" w:rsidRDefault="003F71E8" w:rsidP="00C7080A">
            <w:pPr>
              <w:rPr>
                <w:rFonts w:asciiTheme="minorHAnsi" w:hAnsiTheme="minorHAnsi" w:cstheme="minorHAnsi"/>
                <w:b/>
                <w:lang w:val="es-CO"/>
              </w:rPr>
            </w:pPr>
            <w:r w:rsidRPr="00723ECC">
              <w:rPr>
                <w:rFonts w:asciiTheme="minorHAnsi" w:hAnsiTheme="minorHAnsi" w:cstheme="minorHAnsi"/>
                <w:b/>
                <w:sz w:val="22"/>
                <w:szCs w:val="22"/>
                <w:lang w:val="es-CO"/>
              </w:rPr>
              <w:t>Objetivo general</w:t>
            </w: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tc>
        <w:tc>
          <w:tcPr>
            <w:tcW w:w="5867" w:type="dxa"/>
            <w:shd w:val="clear" w:color="auto" w:fill="auto"/>
          </w:tcPr>
          <w:p w:rsidR="00730725" w:rsidRPr="00723ECC" w:rsidRDefault="001E29B1" w:rsidP="007A0244">
            <w:pPr>
              <w:jc w:val="both"/>
              <w:rPr>
                <w:rFonts w:asciiTheme="minorHAnsi" w:hAnsiTheme="minorHAnsi" w:cstheme="minorHAnsi"/>
                <w:lang w:val="es-CO"/>
              </w:rPr>
            </w:pPr>
            <w:r w:rsidRPr="00723ECC">
              <w:rPr>
                <w:rFonts w:asciiTheme="minorHAnsi" w:hAnsiTheme="minorHAnsi" w:cstheme="minorHAnsi"/>
                <w:sz w:val="22"/>
                <w:szCs w:val="22"/>
                <w:lang w:val="es-CO"/>
              </w:rPr>
              <w:t>Adquirir habilidades y destrezas para participar en los procesos de toma de decisiones públicos o privados de tal forma que se comprenda que las ideas, los principios, los procedimientos y los objetivos, son componentes de determinados proyectos (en el espacio y tiempo) los mismos que prefiguran el futuro de un agente, una localidad, una región o un país</w:t>
            </w:r>
            <w:r w:rsidR="007A0244">
              <w:rPr>
                <w:rFonts w:asciiTheme="minorHAnsi" w:hAnsiTheme="minorHAnsi" w:cstheme="minorHAnsi"/>
                <w:sz w:val="22"/>
                <w:szCs w:val="22"/>
                <w:lang w:val="es-CO"/>
              </w:rPr>
              <w:t>.</w:t>
            </w:r>
          </w:p>
        </w:tc>
      </w:tr>
      <w:tr w:rsidR="003F71E8" w:rsidRPr="00254170" w:rsidTr="004D3785">
        <w:trPr>
          <w:trHeight w:val="1569"/>
        </w:trPr>
        <w:tc>
          <w:tcPr>
            <w:tcW w:w="3186" w:type="dxa"/>
            <w:shd w:val="clear" w:color="auto" w:fill="auto"/>
          </w:tcPr>
          <w:p w:rsidR="003F71E8" w:rsidRPr="00723ECC" w:rsidRDefault="003F71E8" w:rsidP="00C7080A">
            <w:pPr>
              <w:rPr>
                <w:rFonts w:asciiTheme="minorHAnsi" w:hAnsiTheme="minorHAnsi" w:cstheme="minorHAnsi"/>
                <w:b/>
                <w:lang w:val="es-CO"/>
              </w:rPr>
            </w:pPr>
            <w:r w:rsidRPr="00723ECC">
              <w:rPr>
                <w:rFonts w:asciiTheme="minorHAnsi" w:hAnsiTheme="minorHAnsi" w:cstheme="minorHAnsi"/>
                <w:b/>
                <w:sz w:val="22"/>
                <w:szCs w:val="22"/>
                <w:lang w:val="es-CO"/>
              </w:rPr>
              <w:t>Objetivos específicos</w:t>
            </w: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tc>
        <w:tc>
          <w:tcPr>
            <w:tcW w:w="5867" w:type="dxa"/>
            <w:shd w:val="clear" w:color="auto" w:fill="auto"/>
          </w:tcPr>
          <w:p w:rsidR="003F71E8" w:rsidRPr="00723ECC" w:rsidRDefault="001E29B1" w:rsidP="00C7080A">
            <w:pPr>
              <w:pStyle w:val="Textoindependiente"/>
              <w:spacing w:line="276" w:lineRule="auto"/>
              <w:rPr>
                <w:rFonts w:asciiTheme="minorHAnsi" w:eastAsia="Calibri" w:hAnsiTheme="minorHAnsi" w:cstheme="minorHAnsi"/>
                <w:lang w:eastAsia="en-US"/>
              </w:rPr>
            </w:pPr>
            <w:r w:rsidRPr="00723ECC">
              <w:rPr>
                <w:rFonts w:asciiTheme="minorHAnsi" w:hAnsiTheme="minorHAnsi" w:cstheme="minorHAnsi"/>
                <w:sz w:val="22"/>
                <w:szCs w:val="22"/>
              </w:rPr>
              <w:t>Adquirir la capacidad de analizar situaciones en las cuales exista alguna imperfección del mercado que desvíe sus resultados de los que son previsibles cuando el mercado es perfectamente competitivo, entendiendo cuál es el comportamiento de los agentes económicos en tales situaciones y qué consecuencias se derivan de su interacción en tales mercados.</w:t>
            </w:r>
          </w:p>
        </w:tc>
      </w:tr>
      <w:tr w:rsidR="003F71E8" w:rsidRPr="00254170" w:rsidTr="004D3785">
        <w:trPr>
          <w:trHeight w:val="3182"/>
        </w:trPr>
        <w:tc>
          <w:tcPr>
            <w:tcW w:w="3186" w:type="dxa"/>
            <w:shd w:val="clear" w:color="auto" w:fill="auto"/>
          </w:tcPr>
          <w:p w:rsidR="003F71E8" w:rsidRPr="00723ECC" w:rsidRDefault="003F71E8" w:rsidP="00C7080A">
            <w:pPr>
              <w:rPr>
                <w:rFonts w:asciiTheme="minorHAnsi" w:hAnsiTheme="minorHAnsi" w:cstheme="minorHAnsi"/>
                <w:b/>
                <w:lang w:val="es-CO"/>
              </w:rPr>
            </w:pPr>
            <w:r w:rsidRPr="00723ECC">
              <w:rPr>
                <w:rFonts w:asciiTheme="minorHAnsi" w:hAnsiTheme="minorHAnsi" w:cstheme="minorHAnsi"/>
                <w:b/>
                <w:sz w:val="22"/>
                <w:szCs w:val="22"/>
                <w:lang w:val="es-CO"/>
              </w:rPr>
              <w:lastRenderedPageBreak/>
              <w:t>Justificación</w:t>
            </w: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p w:rsidR="00271CCF" w:rsidRPr="00723ECC" w:rsidRDefault="00271CCF" w:rsidP="00C7080A">
            <w:pPr>
              <w:rPr>
                <w:rFonts w:asciiTheme="minorHAnsi" w:hAnsiTheme="minorHAnsi" w:cstheme="minorHAnsi"/>
                <w:b/>
                <w:lang w:val="es-CO"/>
              </w:rPr>
            </w:pPr>
          </w:p>
        </w:tc>
        <w:tc>
          <w:tcPr>
            <w:tcW w:w="5867" w:type="dxa"/>
            <w:shd w:val="clear" w:color="auto" w:fill="auto"/>
          </w:tcPr>
          <w:p w:rsidR="00A8482E" w:rsidRPr="00723ECC" w:rsidRDefault="00A8482E" w:rsidP="00A8482E">
            <w:pPr>
              <w:pStyle w:val="Textosinformato"/>
              <w:jc w:val="both"/>
              <w:rPr>
                <w:rFonts w:asciiTheme="minorHAnsi" w:hAnsiTheme="minorHAnsi" w:cstheme="minorHAnsi"/>
                <w:sz w:val="22"/>
                <w:szCs w:val="22"/>
              </w:rPr>
            </w:pPr>
            <w:r w:rsidRPr="00723ECC">
              <w:rPr>
                <w:rFonts w:asciiTheme="minorHAnsi" w:hAnsiTheme="minorHAnsi" w:cstheme="minorHAnsi"/>
                <w:sz w:val="22"/>
                <w:szCs w:val="22"/>
              </w:rPr>
              <w:t>Los diversos agentes que intervienen en el sistema económico lo hacen después de un proceso de toma de decisiones.  Esta actividad está regida por una serie de principios, reglas y procedimientos que preceden la acción.  A su vez, el conjunto de acciones vistas en el tiempo y en el espacio, coadyuvan a determinar las características del sistema económico, fundamentalmente en lo que tiene de problemático y en las posibilidades alternativas para orientar conductas y obtener resultados.</w:t>
            </w:r>
          </w:p>
          <w:p w:rsidR="00730725" w:rsidRPr="00723ECC" w:rsidRDefault="00A8482E" w:rsidP="007A0244">
            <w:pPr>
              <w:jc w:val="both"/>
              <w:rPr>
                <w:rFonts w:asciiTheme="minorHAnsi" w:hAnsiTheme="minorHAnsi" w:cstheme="minorHAnsi"/>
                <w:lang w:val="es-CO"/>
              </w:rPr>
            </w:pPr>
            <w:r w:rsidRPr="00723ECC">
              <w:rPr>
                <w:rFonts w:asciiTheme="minorHAnsi" w:hAnsiTheme="minorHAnsi" w:cstheme="minorHAnsi"/>
                <w:sz w:val="22"/>
                <w:szCs w:val="22"/>
                <w:lang w:val="es-CO"/>
              </w:rPr>
              <w:t>El contenido del curso está orientado a la presentación de los principales modelos que han sido desarrollados para explicar y predecir el comportamiento de los agentes en situaciones de competencia imperfecta, en las cuales el precio de mercado parte del costo marginal de producción.  Dentro de estas formas de mercado se incluyen aquellas en la cuales cada agente toma sus decisiones teniendo en cuenta que el resultado depende de las decisiones que toman los demás participantes</w:t>
            </w:r>
            <w:r w:rsidR="007A0244">
              <w:rPr>
                <w:rFonts w:asciiTheme="minorHAnsi" w:hAnsiTheme="minorHAnsi" w:cstheme="minorHAnsi"/>
                <w:sz w:val="22"/>
                <w:szCs w:val="22"/>
                <w:lang w:val="es-CO"/>
              </w:rPr>
              <w:t>.</w:t>
            </w:r>
          </w:p>
        </w:tc>
      </w:tr>
      <w:tr w:rsidR="003F71E8" w:rsidRPr="00254170" w:rsidTr="004D3785">
        <w:trPr>
          <w:trHeight w:val="1121"/>
        </w:trPr>
        <w:tc>
          <w:tcPr>
            <w:tcW w:w="3186" w:type="dxa"/>
            <w:shd w:val="clear" w:color="auto" w:fill="auto"/>
          </w:tcPr>
          <w:p w:rsidR="003F71E8" w:rsidRPr="00723ECC" w:rsidRDefault="003F71E8" w:rsidP="00C7080A">
            <w:pPr>
              <w:rPr>
                <w:rFonts w:asciiTheme="minorHAnsi" w:hAnsiTheme="minorHAnsi" w:cstheme="minorHAnsi"/>
                <w:b/>
                <w:lang w:val="es-CO"/>
              </w:rPr>
            </w:pPr>
            <w:r w:rsidRPr="00723ECC">
              <w:rPr>
                <w:rFonts w:asciiTheme="minorHAnsi" w:hAnsiTheme="minorHAnsi" w:cstheme="minorHAnsi"/>
                <w:b/>
                <w:sz w:val="22"/>
                <w:szCs w:val="22"/>
                <w:lang w:val="es-CO"/>
              </w:rPr>
              <w:t>Contenido resumido</w:t>
            </w:r>
          </w:p>
          <w:p w:rsidR="003F71E8" w:rsidRPr="00723ECC" w:rsidRDefault="003F71E8" w:rsidP="00C7080A">
            <w:pPr>
              <w:rPr>
                <w:rFonts w:asciiTheme="minorHAnsi" w:hAnsiTheme="minorHAnsi" w:cstheme="minorHAnsi"/>
                <w:b/>
                <w:lang w:val="es-CO"/>
              </w:rPr>
            </w:pPr>
          </w:p>
          <w:p w:rsidR="003F71E8" w:rsidRPr="00723ECC" w:rsidRDefault="003F71E8" w:rsidP="00C7080A">
            <w:pPr>
              <w:rPr>
                <w:rFonts w:asciiTheme="minorHAnsi" w:hAnsiTheme="minorHAnsi" w:cstheme="minorHAnsi"/>
                <w:b/>
                <w:lang w:val="es-CO"/>
              </w:rPr>
            </w:pPr>
          </w:p>
        </w:tc>
        <w:tc>
          <w:tcPr>
            <w:tcW w:w="5867" w:type="dxa"/>
            <w:shd w:val="clear" w:color="auto" w:fill="auto"/>
          </w:tcPr>
          <w:p w:rsidR="003F71E8" w:rsidRPr="00723ECC" w:rsidRDefault="007A2E25" w:rsidP="00C7080A">
            <w:pPr>
              <w:rPr>
                <w:rFonts w:asciiTheme="minorHAnsi" w:hAnsiTheme="minorHAnsi" w:cstheme="minorHAnsi"/>
                <w:lang w:val="es-CO"/>
              </w:rPr>
            </w:pPr>
            <w:r w:rsidRPr="00723ECC">
              <w:rPr>
                <w:rFonts w:asciiTheme="minorHAnsi" w:hAnsiTheme="minorHAnsi" w:cstheme="minorHAnsi"/>
                <w:sz w:val="22"/>
                <w:szCs w:val="22"/>
                <w:lang w:val="es-CO"/>
              </w:rPr>
              <w:t>1. Monopolio, regulación, discriminación de precios, modelos de disuasión de entrada.</w:t>
            </w:r>
          </w:p>
          <w:p w:rsidR="00697D5D" w:rsidRPr="00723ECC" w:rsidRDefault="00697D5D" w:rsidP="00C7080A">
            <w:pPr>
              <w:rPr>
                <w:rFonts w:asciiTheme="minorHAnsi" w:hAnsiTheme="minorHAnsi" w:cstheme="minorHAnsi"/>
                <w:lang w:val="es-CO"/>
              </w:rPr>
            </w:pPr>
            <w:r w:rsidRPr="00723ECC">
              <w:rPr>
                <w:rFonts w:asciiTheme="minorHAnsi" w:hAnsiTheme="minorHAnsi" w:cstheme="minorHAnsi"/>
                <w:sz w:val="22"/>
                <w:szCs w:val="22"/>
                <w:lang w:val="es-CO"/>
              </w:rPr>
              <w:t xml:space="preserve">2. </w:t>
            </w:r>
            <w:r w:rsidR="00BF6DF6" w:rsidRPr="00723ECC">
              <w:rPr>
                <w:rFonts w:asciiTheme="minorHAnsi" w:hAnsiTheme="minorHAnsi" w:cstheme="minorHAnsi"/>
                <w:sz w:val="22"/>
                <w:szCs w:val="22"/>
                <w:lang w:val="es-CO"/>
              </w:rPr>
              <w:t>La organización de las empresas</w:t>
            </w:r>
            <w:r w:rsidR="007A0244">
              <w:rPr>
                <w:rFonts w:asciiTheme="minorHAnsi" w:hAnsiTheme="minorHAnsi" w:cstheme="minorHAnsi"/>
                <w:sz w:val="22"/>
                <w:szCs w:val="22"/>
                <w:lang w:val="es-CO"/>
              </w:rPr>
              <w:t>.</w:t>
            </w:r>
          </w:p>
          <w:p w:rsidR="00BF6DF6" w:rsidRPr="00723ECC" w:rsidRDefault="00BF6DF6" w:rsidP="00C7080A">
            <w:pPr>
              <w:rPr>
                <w:rFonts w:asciiTheme="minorHAnsi" w:hAnsiTheme="minorHAnsi" w:cstheme="minorHAnsi"/>
                <w:lang w:val="es-CO"/>
              </w:rPr>
            </w:pPr>
            <w:r w:rsidRPr="00723ECC">
              <w:rPr>
                <w:rFonts w:asciiTheme="minorHAnsi" w:hAnsiTheme="minorHAnsi" w:cstheme="minorHAnsi"/>
                <w:sz w:val="22"/>
                <w:szCs w:val="22"/>
                <w:lang w:val="es-CO"/>
              </w:rPr>
              <w:t xml:space="preserve">4. </w:t>
            </w:r>
            <w:r w:rsidRPr="00723ECC">
              <w:rPr>
                <w:rFonts w:asciiTheme="minorHAnsi" w:hAnsiTheme="minorHAnsi" w:cstheme="minorHAnsi"/>
                <w:iCs/>
                <w:sz w:val="22"/>
                <w:szCs w:val="22"/>
                <w:lang w:val="es-CO"/>
              </w:rPr>
              <w:t>Instituciones. Regulación de mercados</w:t>
            </w:r>
            <w:r w:rsidR="007A0244">
              <w:rPr>
                <w:rFonts w:asciiTheme="minorHAnsi" w:hAnsiTheme="minorHAnsi" w:cstheme="minorHAnsi"/>
                <w:iCs/>
                <w:sz w:val="22"/>
                <w:szCs w:val="22"/>
                <w:lang w:val="es-CO"/>
              </w:rPr>
              <w:t>.</w:t>
            </w:r>
          </w:p>
          <w:p w:rsidR="007A2E25" w:rsidRPr="00723ECC" w:rsidRDefault="00BF6DF6" w:rsidP="00C7080A">
            <w:pPr>
              <w:rPr>
                <w:rFonts w:asciiTheme="minorHAnsi" w:hAnsiTheme="minorHAnsi" w:cstheme="minorHAnsi"/>
                <w:lang w:val="es-CO"/>
              </w:rPr>
            </w:pPr>
            <w:r w:rsidRPr="00723ECC">
              <w:rPr>
                <w:rFonts w:asciiTheme="minorHAnsi" w:hAnsiTheme="minorHAnsi" w:cstheme="minorHAnsi"/>
                <w:sz w:val="22"/>
                <w:szCs w:val="22"/>
                <w:lang w:val="es-CO"/>
              </w:rPr>
              <w:t>5. Mercado de Factores</w:t>
            </w:r>
            <w:r w:rsidR="007A0244">
              <w:rPr>
                <w:rFonts w:asciiTheme="minorHAnsi" w:hAnsiTheme="minorHAnsi" w:cstheme="minorHAnsi"/>
                <w:sz w:val="22"/>
                <w:szCs w:val="22"/>
                <w:lang w:val="es-CO"/>
              </w:rPr>
              <w:t>.</w:t>
            </w:r>
          </w:p>
          <w:p w:rsidR="00730725" w:rsidRPr="00723ECC" w:rsidRDefault="005D1856" w:rsidP="007A0244">
            <w:pPr>
              <w:rPr>
                <w:rFonts w:asciiTheme="minorHAnsi" w:hAnsiTheme="minorHAnsi" w:cstheme="minorHAnsi"/>
                <w:lang w:val="es-CO"/>
              </w:rPr>
            </w:pPr>
            <w:r w:rsidRPr="00723ECC">
              <w:rPr>
                <w:rFonts w:asciiTheme="minorHAnsi" w:hAnsiTheme="minorHAnsi" w:cstheme="minorHAnsi"/>
                <w:sz w:val="22"/>
                <w:szCs w:val="22"/>
                <w:lang w:val="es-CO"/>
              </w:rPr>
              <w:t>6</w:t>
            </w:r>
            <w:r w:rsidR="007A2E25" w:rsidRPr="00723ECC">
              <w:rPr>
                <w:rFonts w:asciiTheme="minorHAnsi" w:hAnsiTheme="minorHAnsi" w:cstheme="minorHAnsi"/>
                <w:sz w:val="22"/>
                <w:szCs w:val="22"/>
                <w:lang w:val="es-CO"/>
              </w:rPr>
              <w:t>. Interdependencia estratégica: Teoría de juegos y oligopolio</w:t>
            </w:r>
            <w:r w:rsidR="007A0244">
              <w:rPr>
                <w:rFonts w:asciiTheme="minorHAnsi" w:hAnsiTheme="minorHAnsi" w:cstheme="minorHAnsi"/>
                <w:sz w:val="22"/>
                <w:szCs w:val="22"/>
                <w:lang w:val="es-CO"/>
              </w:rPr>
              <w:t>.</w:t>
            </w:r>
          </w:p>
        </w:tc>
      </w:tr>
    </w:tbl>
    <w:p w:rsidR="00DA06E5" w:rsidRPr="00723ECC" w:rsidRDefault="00DA06E5" w:rsidP="003F71E8">
      <w:pPr>
        <w:rPr>
          <w:rFonts w:asciiTheme="minorHAnsi" w:hAnsiTheme="minorHAnsi" w:cstheme="minorHAnsi"/>
          <w:b/>
          <w:sz w:val="22"/>
          <w:szCs w:val="22"/>
          <w:lang w:val="es-CO"/>
        </w:rPr>
      </w:pPr>
    </w:p>
    <w:p w:rsidR="00DA06E5" w:rsidRPr="00723ECC" w:rsidRDefault="007A0244" w:rsidP="00DA06E5">
      <w:pPr>
        <w:rPr>
          <w:rFonts w:asciiTheme="minorHAnsi" w:hAnsiTheme="minorHAnsi" w:cstheme="minorHAnsi"/>
          <w:b/>
          <w:sz w:val="22"/>
          <w:szCs w:val="22"/>
          <w:lang w:val="es-CO"/>
        </w:rPr>
      </w:pPr>
      <w:r>
        <w:rPr>
          <w:rFonts w:asciiTheme="minorHAnsi" w:hAnsiTheme="minorHAnsi" w:cstheme="minorHAnsi"/>
          <w:b/>
          <w:sz w:val="22"/>
          <w:szCs w:val="22"/>
          <w:lang w:val="es-CO"/>
        </w:rPr>
        <w:t>METODOLOGÍ</w:t>
      </w:r>
      <w:r w:rsidR="00DA06E5" w:rsidRPr="00723ECC">
        <w:rPr>
          <w:rFonts w:asciiTheme="minorHAnsi" w:hAnsiTheme="minorHAnsi" w:cstheme="minorHAnsi"/>
          <w:b/>
          <w:sz w:val="22"/>
          <w:szCs w:val="22"/>
          <w:lang w:val="es-CO"/>
        </w:rPr>
        <w:t>A</w:t>
      </w:r>
    </w:p>
    <w:p w:rsidR="00DA06E5" w:rsidRPr="00723ECC" w:rsidRDefault="00DA06E5" w:rsidP="003F71E8">
      <w:pPr>
        <w:rPr>
          <w:rFonts w:asciiTheme="minorHAnsi" w:hAnsiTheme="minorHAnsi" w:cstheme="minorHAnsi"/>
          <w:b/>
          <w:sz w:val="22"/>
          <w:szCs w:val="22"/>
          <w:lang w:val="es-CO"/>
        </w:rPr>
      </w:pP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7A2E25" w:rsidRPr="00254170" w:rsidTr="00730725">
        <w:trPr>
          <w:cantSplit/>
        </w:trPr>
        <w:tc>
          <w:tcPr>
            <w:tcW w:w="9072" w:type="dxa"/>
          </w:tcPr>
          <w:p w:rsidR="007A2E25" w:rsidRPr="00723ECC" w:rsidRDefault="007A2E25" w:rsidP="00C71E4A">
            <w:pPr>
              <w:pStyle w:val="Textosinformato"/>
              <w:tabs>
                <w:tab w:val="left" w:pos="0"/>
              </w:tabs>
              <w:ind w:left="72"/>
              <w:jc w:val="both"/>
              <w:rPr>
                <w:rFonts w:asciiTheme="minorHAnsi" w:hAnsiTheme="minorHAnsi" w:cstheme="minorHAnsi"/>
                <w:sz w:val="22"/>
                <w:szCs w:val="22"/>
              </w:rPr>
            </w:pPr>
            <w:r w:rsidRPr="00723ECC">
              <w:rPr>
                <w:rFonts w:asciiTheme="minorHAnsi" w:hAnsiTheme="minorHAnsi" w:cstheme="minorHAnsi"/>
                <w:sz w:val="22"/>
                <w:szCs w:val="22"/>
              </w:rPr>
              <w:t>A. De parte del Expositor</w:t>
            </w:r>
            <w:r w:rsidR="007A0244">
              <w:rPr>
                <w:rFonts w:asciiTheme="minorHAnsi" w:hAnsiTheme="minorHAnsi" w:cstheme="minorHAnsi"/>
                <w:sz w:val="22"/>
                <w:szCs w:val="22"/>
              </w:rPr>
              <w:t>.</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 xml:space="preserve">Descripción de las formas </w:t>
            </w:r>
            <w:r w:rsidR="004D3785" w:rsidRPr="00723ECC">
              <w:rPr>
                <w:rFonts w:asciiTheme="minorHAnsi" w:hAnsiTheme="minorHAnsi" w:cstheme="minorHAnsi"/>
                <w:sz w:val="22"/>
                <w:szCs w:val="22"/>
              </w:rPr>
              <w:t>más</w:t>
            </w:r>
            <w:r w:rsidRPr="00723ECC">
              <w:rPr>
                <w:rFonts w:asciiTheme="minorHAnsi" w:hAnsiTheme="minorHAnsi" w:cstheme="minorHAnsi"/>
                <w:sz w:val="22"/>
                <w:szCs w:val="22"/>
              </w:rPr>
              <w:t xml:space="preserve"> generales y tradicionales de abordar las estructuras "puras" de mercado, en la que se destacan los siguientes aspectos:</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1. Proposiciones generalmente aceptadas sobre el papel de los empresarios, empresas e industria en los procesos de asignación de recursos productivos, etc.</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2. Proceso de construcción de modelos de mercado sin y con interdependencia entre las decisiones de los agentes productivos y entre estos y otros agentes del sistema.</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3. Posibilidades analíticas de los modelos convencionales.</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4. Introducción a formas más complejas de toma de decisiones de precio, inversión, crecimiento y competencia.</w:t>
            </w:r>
          </w:p>
          <w:p w:rsidR="007A2E25" w:rsidRPr="00723ECC" w:rsidRDefault="007A2E25" w:rsidP="00C71E4A">
            <w:pPr>
              <w:pStyle w:val="Textosinformato"/>
              <w:ind w:left="72"/>
              <w:jc w:val="both"/>
              <w:rPr>
                <w:rFonts w:asciiTheme="minorHAnsi" w:hAnsiTheme="minorHAnsi" w:cstheme="minorHAnsi"/>
                <w:sz w:val="22"/>
                <w:szCs w:val="22"/>
              </w:rPr>
            </w:pP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B. Del estudiante</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El estudiante deberá llegar a cada sesión con el material leído de acuerdo con el programa y la bibliografía presentada en él.  Deberá responder a ciertas cuestiones generales que se presentarán para cada contenido, pero deberá plantearse nuevos interrogantes sobre cada tema que se resolverán en la clase presencial y que lo prepararán para la presentación de sus pruebas.</w:t>
            </w:r>
          </w:p>
          <w:p w:rsidR="007A2E25" w:rsidRPr="00723ECC" w:rsidRDefault="007A2E25" w:rsidP="00C71E4A">
            <w:pPr>
              <w:pStyle w:val="Textosinformato"/>
              <w:ind w:left="72"/>
              <w:jc w:val="both"/>
              <w:rPr>
                <w:rFonts w:asciiTheme="minorHAnsi" w:hAnsiTheme="minorHAnsi" w:cstheme="minorHAnsi"/>
                <w:b/>
                <w:sz w:val="22"/>
                <w:szCs w:val="22"/>
              </w:rPr>
            </w:pPr>
          </w:p>
          <w:p w:rsidR="007A2E25" w:rsidRPr="00723ECC" w:rsidRDefault="007A2E25" w:rsidP="00C71E4A">
            <w:pPr>
              <w:pStyle w:val="Textosinformato"/>
              <w:ind w:left="72"/>
              <w:jc w:val="both"/>
              <w:rPr>
                <w:rFonts w:asciiTheme="minorHAnsi" w:hAnsiTheme="minorHAnsi" w:cstheme="minorHAnsi"/>
                <w:b/>
                <w:sz w:val="22"/>
                <w:szCs w:val="22"/>
              </w:rPr>
            </w:pPr>
            <w:r w:rsidRPr="00723ECC">
              <w:rPr>
                <w:rFonts w:asciiTheme="minorHAnsi" w:hAnsiTheme="minorHAnsi" w:cstheme="minorHAnsi"/>
                <w:b/>
                <w:sz w:val="22"/>
                <w:szCs w:val="22"/>
              </w:rPr>
              <w:t>Asistirá a una sesión semanal de dos horas con el monitor en el aula de clase.  En ella se realizarán talleres, la formalización de algunos de los modelos y ejercicios prácticos.</w:t>
            </w:r>
          </w:p>
          <w:p w:rsidR="007A2E25" w:rsidRPr="00723ECC" w:rsidRDefault="007A2E25" w:rsidP="00C71E4A">
            <w:pPr>
              <w:pStyle w:val="Textosinformato"/>
              <w:ind w:left="72"/>
              <w:jc w:val="both"/>
              <w:rPr>
                <w:rFonts w:asciiTheme="minorHAnsi" w:hAnsiTheme="minorHAnsi" w:cstheme="minorHAnsi"/>
                <w:sz w:val="22"/>
                <w:szCs w:val="22"/>
              </w:rPr>
            </w:pPr>
            <w:r w:rsidRPr="00723ECC">
              <w:rPr>
                <w:rFonts w:asciiTheme="minorHAnsi" w:hAnsiTheme="minorHAnsi" w:cstheme="minorHAnsi"/>
                <w:sz w:val="22"/>
                <w:szCs w:val="22"/>
              </w:rPr>
              <w:t>Toda la temática será presentada en clase con el profesor pero el estudiante abordará de manera independiente los temas que se presentan sombreados en el programa y sobre los cuales discutirá, dará informes y planteará las dudas que le deje el estudio de cada uno.</w:t>
            </w:r>
          </w:p>
        </w:tc>
      </w:tr>
    </w:tbl>
    <w:p w:rsidR="00722484" w:rsidRPr="00723ECC" w:rsidRDefault="00722484" w:rsidP="003F71E8">
      <w:pPr>
        <w:rPr>
          <w:rFonts w:asciiTheme="minorHAnsi" w:hAnsiTheme="minorHAnsi" w:cstheme="minorHAnsi"/>
          <w:b/>
          <w:sz w:val="22"/>
          <w:szCs w:val="22"/>
          <w:lang w:val="es-CO"/>
        </w:rPr>
      </w:pPr>
    </w:p>
    <w:p w:rsidR="00C71E4A" w:rsidRPr="00723ECC" w:rsidRDefault="00C71E4A" w:rsidP="003F71E8">
      <w:pPr>
        <w:rPr>
          <w:rFonts w:asciiTheme="minorHAnsi" w:hAnsiTheme="minorHAnsi" w:cstheme="minorHAnsi"/>
          <w:b/>
          <w:sz w:val="22"/>
          <w:szCs w:val="22"/>
          <w:lang w:val="es-CO"/>
        </w:rPr>
      </w:pPr>
    </w:p>
    <w:p w:rsidR="00C71E4A" w:rsidRPr="00723ECC" w:rsidRDefault="00C71E4A" w:rsidP="003F71E8">
      <w:pPr>
        <w:rPr>
          <w:rFonts w:asciiTheme="minorHAnsi" w:hAnsiTheme="minorHAnsi" w:cstheme="minorHAnsi"/>
          <w:b/>
          <w:sz w:val="22"/>
          <w:szCs w:val="22"/>
          <w:lang w:val="es-CO"/>
        </w:rPr>
      </w:pPr>
    </w:p>
    <w:p w:rsidR="00C71E4A" w:rsidRPr="00723ECC" w:rsidRDefault="00C71E4A" w:rsidP="003F71E8">
      <w:pPr>
        <w:rPr>
          <w:rFonts w:asciiTheme="minorHAnsi" w:hAnsiTheme="minorHAnsi" w:cstheme="minorHAnsi"/>
          <w:b/>
          <w:sz w:val="22"/>
          <w:szCs w:val="22"/>
          <w:lang w:val="es-CO"/>
        </w:rPr>
      </w:pPr>
    </w:p>
    <w:p w:rsidR="00722484" w:rsidRPr="00723ECC" w:rsidRDefault="003F71E8" w:rsidP="003F71E8">
      <w:pPr>
        <w:rPr>
          <w:rFonts w:asciiTheme="minorHAnsi" w:hAnsiTheme="minorHAnsi" w:cstheme="minorHAnsi"/>
          <w:b/>
          <w:sz w:val="22"/>
          <w:szCs w:val="22"/>
          <w:lang w:val="es-CO"/>
        </w:rPr>
      </w:pPr>
      <w:r w:rsidRPr="00723ECC">
        <w:rPr>
          <w:rFonts w:asciiTheme="minorHAnsi" w:hAnsiTheme="minorHAnsi" w:cstheme="minorHAnsi"/>
          <w:b/>
          <w:sz w:val="22"/>
          <w:szCs w:val="22"/>
          <w:lang w:val="es-CO"/>
        </w:rPr>
        <w:lastRenderedPageBreak/>
        <w:t>UNIDADES</w:t>
      </w:r>
    </w:p>
    <w:p w:rsidR="00C71E4A" w:rsidRPr="00723ECC" w:rsidRDefault="00C71E4A" w:rsidP="003F71E8">
      <w:pPr>
        <w:rPr>
          <w:rFonts w:asciiTheme="minorHAnsi" w:hAnsiTheme="minorHAnsi" w:cstheme="minorHAnsi"/>
          <w:b/>
          <w:sz w:val="22"/>
          <w:szCs w:val="22"/>
          <w:lang w:val="es-CO"/>
        </w:rPr>
      </w:pPr>
    </w:p>
    <w:p w:rsidR="003F71E8" w:rsidRPr="00723ECC" w:rsidRDefault="003F71E8" w:rsidP="003F71E8">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1</w:t>
      </w:r>
    </w:p>
    <w:p w:rsidR="00A8482E" w:rsidRPr="00723ECC" w:rsidRDefault="00A8482E" w:rsidP="003F71E8">
      <w:pPr>
        <w:rPr>
          <w:rFonts w:asciiTheme="minorHAnsi" w:hAnsiTheme="minorHAnsi" w:cstheme="minorHAnsi"/>
          <w:sz w:val="22"/>
          <w:szCs w:val="22"/>
          <w:lang w:val="es-CO"/>
        </w:rPr>
      </w:pPr>
    </w:p>
    <w:tbl>
      <w:tblPr>
        <w:tblW w:w="10112"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CellMar>
          <w:left w:w="70" w:type="dxa"/>
          <w:right w:w="70" w:type="dxa"/>
        </w:tblCellMar>
        <w:tblLook w:val="0000" w:firstRow="0" w:lastRow="0" w:firstColumn="0" w:lastColumn="0" w:noHBand="0" w:noVBand="0"/>
      </w:tblPr>
      <w:tblGrid>
        <w:gridCol w:w="3189"/>
        <w:gridCol w:w="6923"/>
      </w:tblGrid>
      <w:tr w:rsidR="00A8482E" w:rsidRPr="00254170" w:rsidTr="004D3785">
        <w:trPr>
          <w:cantSplit/>
          <w:trHeight w:val="95"/>
        </w:trPr>
        <w:tc>
          <w:tcPr>
            <w:tcW w:w="3189"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Tema(s) a desarrollar</w:t>
            </w:r>
          </w:p>
        </w:tc>
        <w:tc>
          <w:tcPr>
            <w:tcW w:w="6923"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F15E01">
            <w:pPr>
              <w:pStyle w:val="Sangra2detindependiente"/>
              <w:spacing w:after="0" w:line="240" w:lineRule="auto"/>
              <w:ind w:left="0"/>
              <w:rPr>
                <w:rFonts w:asciiTheme="minorHAnsi" w:eastAsia="Arial Unicode MS" w:hAnsiTheme="minorHAnsi" w:cstheme="minorHAnsi"/>
                <w:b/>
                <w:iCs/>
                <w:lang w:val="es-CO"/>
              </w:rPr>
            </w:pPr>
            <w:r w:rsidRPr="00723ECC">
              <w:rPr>
                <w:rFonts w:asciiTheme="minorHAnsi" w:eastAsia="Arial Unicode MS" w:hAnsiTheme="minorHAnsi" w:cstheme="minorHAnsi"/>
                <w:b/>
                <w:iCs/>
                <w:sz w:val="22"/>
                <w:szCs w:val="22"/>
                <w:lang w:val="es-CO"/>
              </w:rPr>
              <w:t>1.  Repaso de algunos conceptos de la teoría de la producción y el costo.</w:t>
            </w:r>
          </w:p>
        </w:tc>
      </w:tr>
      <w:tr w:rsidR="00A8482E" w:rsidRPr="00723ECC" w:rsidTr="004D3785">
        <w:trPr>
          <w:cantSplit/>
          <w:trHeight w:val="95"/>
        </w:trPr>
        <w:tc>
          <w:tcPr>
            <w:tcW w:w="3189"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Subtemas</w:t>
            </w:r>
          </w:p>
        </w:tc>
        <w:tc>
          <w:tcPr>
            <w:tcW w:w="6923" w:type="dxa"/>
            <w:tcBorders>
              <w:top w:val="single" w:sz="4" w:space="0" w:color="auto"/>
              <w:left w:val="single" w:sz="4" w:space="0" w:color="auto"/>
              <w:bottom w:val="single" w:sz="4" w:space="0" w:color="auto"/>
              <w:right w:val="single" w:sz="4" w:space="0" w:color="auto"/>
            </w:tcBorders>
            <w:shd w:val="clear" w:color="auto" w:fill="auto"/>
          </w:tcPr>
          <w:tbl>
            <w:tblPr>
              <w:tblW w:w="10150" w:type="dxa"/>
              <w:tblLayout w:type="fixed"/>
              <w:tblCellMar>
                <w:left w:w="70" w:type="dxa"/>
                <w:right w:w="70" w:type="dxa"/>
              </w:tblCellMar>
              <w:tblLook w:val="0000" w:firstRow="0" w:lastRow="0" w:firstColumn="0" w:lastColumn="0" w:noHBand="0" w:noVBand="0"/>
            </w:tblPr>
            <w:tblGrid>
              <w:gridCol w:w="10150"/>
            </w:tblGrid>
            <w:tr w:rsidR="00A8482E" w:rsidRPr="00254170" w:rsidTr="00352D32">
              <w:trPr>
                <w:trHeight w:val="283"/>
              </w:trPr>
              <w:tc>
                <w:tcPr>
                  <w:tcW w:w="5110" w:type="dxa"/>
                </w:tcPr>
                <w:p w:rsidR="00A8482E" w:rsidRPr="00723ECC" w:rsidRDefault="00A8482E" w:rsidP="00A8482E">
                  <w:pPr>
                    <w:pStyle w:val="Textoindependiente2"/>
                    <w:spacing w:after="0" w:line="240" w:lineRule="auto"/>
                    <w:ind w:left="426" w:hanging="426"/>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1.1  Excedente del consumidor y del productor</w:t>
                  </w:r>
                  <w:r w:rsidR="007A0244">
                    <w:rPr>
                      <w:rFonts w:asciiTheme="minorHAnsi" w:eastAsia="Arial Unicode MS" w:hAnsiTheme="minorHAnsi" w:cstheme="minorHAnsi"/>
                      <w:sz w:val="22"/>
                      <w:szCs w:val="22"/>
                      <w:lang w:val="es-CO"/>
                    </w:rPr>
                    <w:t>.</w:t>
                  </w:r>
                </w:p>
              </w:tc>
            </w:tr>
            <w:tr w:rsidR="00A8482E" w:rsidRPr="00723ECC" w:rsidTr="00352D32">
              <w:trPr>
                <w:trHeight w:val="263"/>
              </w:trPr>
              <w:tc>
                <w:tcPr>
                  <w:tcW w:w="5110" w:type="dxa"/>
                </w:tcPr>
                <w:p w:rsidR="00A8482E" w:rsidRPr="00723ECC" w:rsidRDefault="00A8482E" w:rsidP="00A8482E">
                  <w:p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1.2  Funciones de costos</w:t>
                  </w:r>
                  <w:r w:rsidR="007A0244">
                    <w:rPr>
                      <w:rFonts w:asciiTheme="minorHAnsi" w:eastAsia="Arial Unicode MS" w:hAnsiTheme="minorHAnsi" w:cstheme="minorHAnsi"/>
                      <w:sz w:val="22"/>
                      <w:szCs w:val="22"/>
                      <w:lang w:val="es-CO"/>
                    </w:rPr>
                    <w:t>.</w:t>
                  </w:r>
                </w:p>
              </w:tc>
            </w:tr>
            <w:tr w:rsidR="00A8482E" w:rsidRPr="00723ECC" w:rsidTr="00352D32">
              <w:trPr>
                <w:trHeight w:val="263"/>
              </w:trPr>
              <w:tc>
                <w:tcPr>
                  <w:tcW w:w="5110" w:type="dxa"/>
                </w:tcPr>
                <w:p w:rsidR="00A8482E" w:rsidRPr="00723ECC" w:rsidRDefault="00A8482E" w:rsidP="00A8482E">
                  <w:p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1.3  Rendimientos de escala</w:t>
                  </w:r>
                  <w:r w:rsidR="007A0244">
                    <w:rPr>
                      <w:rFonts w:asciiTheme="minorHAnsi" w:eastAsia="Arial Unicode MS" w:hAnsiTheme="minorHAnsi" w:cstheme="minorHAnsi"/>
                      <w:sz w:val="22"/>
                      <w:szCs w:val="22"/>
                      <w:lang w:val="es-CO"/>
                    </w:rPr>
                    <w:t>.</w:t>
                  </w:r>
                </w:p>
              </w:tc>
            </w:tr>
            <w:tr w:rsidR="00A8482E" w:rsidRPr="00723ECC" w:rsidTr="00352D32">
              <w:trPr>
                <w:trHeight w:val="283"/>
              </w:trPr>
              <w:tc>
                <w:tcPr>
                  <w:tcW w:w="5110" w:type="dxa"/>
                </w:tcPr>
                <w:p w:rsidR="00A8482E" w:rsidRPr="00723ECC" w:rsidRDefault="00A8482E" w:rsidP="00A8482E">
                  <w:p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1.4  Competencia perfecta y eficiencia paretiana: supuestos y </w:t>
                  </w:r>
                </w:p>
                <w:p w:rsidR="00A8482E" w:rsidRPr="00723ECC" w:rsidRDefault="00A8482E" w:rsidP="00A8482E">
                  <w:p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conclusiones del modelo (Sesión 1)</w:t>
                  </w:r>
                </w:p>
              </w:tc>
            </w:tr>
          </w:tbl>
          <w:p w:rsidR="00A8482E" w:rsidRPr="00723ECC" w:rsidRDefault="00A8482E" w:rsidP="00A8482E">
            <w:pPr>
              <w:jc w:val="both"/>
              <w:rPr>
                <w:rFonts w:asciiTheme="minorHAnsi" w:eastAsia="Arial Unicode MS" w:hAnsiTheme="minorHAnsi" w:cstheme="minorHAnsi"/>
                <w:lang w:val="es-CO"/>
              </w:rPr>
            </w:pPr>
          </w:p>
        </w:tc>
      </w:tr>
      <w:tr w:rsidR="00A8482E" w:rsidRPr="00723ECC" w:rsidTr="004D3785">
        <w:trPr>
          <w:cantSplit/>
          <w:trHeight w:val="95"/>
        </w:trPr>
        <w:tc>
          <w:tcPr>
            <w:tcW w:w="3189"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No.  de semanas que se le dedicarán a esta unidad</w:t>
            </w:r>
          </w:p>
        </w:tc>
        <w:tc>
          <w:tcPr>
            <w:tcW w:w="6923"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A8482E">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1 semana</w:t>
            </w:r>
            <w:r w:rsidR="007A0244">
              <w:rPr>
                <w:rFonts w:asciiTheme="minorHAnsi" w:eastAsia="Arial Unicode MS" w:hAnsiTheme="minorHAnsi" w:cstheme="minorHAnsi"/>
                <w:sz w:val="22"/>
                <w:szCs w:val="22"/>
                <w:lang w:val="es-CO"/>
              </w:rPr>
              <w:t>.</w:t>
            </w:r>
          </w:p>
        </w:tc>
      </w:tr>
      <w:tr w:rsidR="00A8482E" w:rsidRPr="00723ECC" w:rsidTr="004D3785">
        <w:tc>
          <w:tcPr>
            <w:tcW w:w="3189" w:type="dxa"/>
            <w:tcBorders>
              <w:top w:val="single" w:sz="4" w:space="0" w:color="auto"/>
              <w:left w:val="single" w:sz="4" w:space="0" w:color="auto"/>
              <w:bottom w:val="single" w:sz="4" w:space="0" w:color="auto"/>
              <w:right w:val="single" w:sz="4" w:space="0" w:color="auto"/>
            </w:tcBorders>
            <w:shd w:val="clear" w:color="auto" w:fill="auto"/>
          </w:tcPr>
          <w:p w:rsidR="00A8482E" w:rsidRPr="00723ECC" w:rsidRDefault="00A8482E"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Actividades de trabajo independiente para los estudiantes</w:t>
            </w:r>
          </w:p>
        </w:tc>
        <w:tc>
          <w:tcPr>
            <w:tcW w:w="6923" w:type="dxa"/>
            <w:tcBorders>
              <w:top w:val="single" w:sz="4" w:space="0" w:color="auto"/>
              <w:left w:val="single" w:sz="4" w:space="0" w:color="auto"/>
              <w:bottom w:val="single" w:sz="4" w:space="0" w:color="auto"/>
              <w:right w:val="single" w:sz="4" w:space="0" w:color="auto"/>
            </w:tcBorders>
            <w:shd w:val="clear" w:color="auto" w:fill="auto"/>
          </w:tcPr>
          <w:p w:rsidR="00F53115" w:rsidRPr="00723ECC" w:rsidRDefault="00F53115"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El estudiante deberá realizar un resumen de todos los temas y conceptos de esta unidad, pues serán base de todo el curso.  </w:t>
            </w:r>
          </w:p>
          <w:p w:rsidR="00F53115" w:rsidRPr="00723ECC" w:rsidRDefault="007A0244" w:rsidP="00F53115">
            <w:pPr>
              <w:pStyle w:val="Prrafodelista"/>
              <w:numPr>
                <w:ilvl w:val="0"/>
                <w:numId w:val="21"/>
              </w:numPr>
              <w:ind w:left="497"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Lectura de Bibliografía Básica.</w:t>
            </w:r>
          </w:p>
          <w:p w:rsidR="00A8482E" w:rsidRPr="00723ECC" w:rsidRDefault="00A8482E"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El estudiante deberá plantear dudas</w:t>
            </w:r>
            <w:r w:rsidR="006679C7" w:rsidRPr="00723ECC">
              <w:rPr>
                <w:rFonts w:asciiTheme="minorHAnsi" w:eastAsia="Arial Unicode MS" w:hAnsiTheme="minorHAnsi" w:cstheme="minorHAnsi"/>
                <w:sz w:val="22"/>
                <w:szCs w:val="22"/>
                <w:lang w:val="es-CO"/>
              </w:rPr>
              <w:t>, que se resolverán en el aula,</w:t>
            </w:r>
            <w:r w:rsidRPr="00723ECC">
              <w:rPr>
                <w:rFonts w:asciiTheme="minorHAnsi" w:eastAsia="Arial Unicode MS" w:hAnsiTheme="minorHAnsi" w:cstheme="minorHAnsi"/>
                <w:sz w:val="22"/>
                <w:szCs w:val="22"/>
                <w:lang w:val="es-CO"/>
              </w:rPr>
              <w:t xml:space="preserve"> sobre los conceptos enunciados </w:t>
            </w:r>
            <w:r w:rsidR="006679C7" w:rsidRPr="00723ECC">
              <w:rPr>
                <w:rFonts w:asciiTheme="minorHAnsi" w:eastAsia="Arial Unicode MS" w:hAnsiTheme="minorHAnsi" w:cstheme="minorHAnsi"/>
                <w:sz w:val="22"/>
                <w:szCs w:val="22"/>
                <w:lang w:val="es-CO"/>
              </w:rPr>
              <w:t>ya vistos y base para el desarrollo del curso</w:t>
            </w:r>
            <w:r w:rsidR="007A0244">
              <w:rPr>
                <w:rFonts w:asciiTheme="minorHAnsi" w:eastAsia="Arial Unicode MS" w:hAnsiTheme="minorHAnsi" w:cstheme="minorHAnsi"/>
                <w:sz w:val="22"/>
                <w:szCs w:val="22"/>
                <w:lang w:val="es-CO"/>
              </w:rPr>
              <w:t>.</w:t>
            </w:r>
          </w:p>
          <w:p w:rsidR="00F53115" w:rsidRPr="00723ECC" w:rsidRDefault="00F53115"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Lectura sobre las funciones de costos: </w:t>
            </w:r>
            <w:hyperlink r:id="rId8" w:history="1">
              <w:r w:rsidRPr="00723ECC">
                <w:rPr>
                  <w:rStyle w:val="Hipervnculo"/>
                  <w:rFonts w:asciiTheme="minorHAnsi" w:eastAsia="Arial Unicode MS" w:hAnsiTheme="minorHAnsi" w:cstheme="minorHAnsi"/>
                  <w:color w:val="auto"/>
                  <w:sz w:val="22"/>
                  <w:szCs w:val="22"/>
                  <w:lang w:val="es-CO"/>
                </w:rPr>
                <w:t>http://www.auladeeconomia.com/micro-material6.htm</w:t>
              </w:r>
            </w:hyperlink>
          </w:p>
          <w:p w:rsidR="00F53115" w:rsidRPr="00723ECC" w:rsidRDefault="00F53115"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Lectura complementaria: </w:t>
            </w:r>
            <w:hyperlink r:id="rId9" w:history="1">
              <w:r w:rsidRPr="00723ECC">
                <w:rPr>
                  <w:rStyle w:val="Hipervnculo"/>
                  <w:rFonts w:asciiTheme="minorHAnsi" w:eastAsia="Arial Unicode MS" w:hAnsiTheme="minorHAnsi" w:cstheme="minorHAnsi"/>
                  <w:color w:val="auto"/>
                  <w:sz w:val="22"/>
                  <w:szCs w:val="22"/>
                  <w:lang w:val="es-CO"/>
                </w:rPr>
                <w:t>http://www.auladeeconomia.com/micro-material4.htm</w:t>
              </w:r>
            </w:hyperlink>
            <w:r w:rsidRPr="00723ECC">
              <w:rPr>
                <w:rFonts w:asciiTheme="minorHAnsi" w:eastAsia="Arial Unicode MS" w:hAnsiTheme="minorHAnsi" w:cstheme="minorHAnsi"/>
                <w:sz w:val="22"/>
                <w:szCs w:val="22"/>
                <w:lang w:val="es-CO"/>
              </w:rPr>
              <w:t xml:space="preserve"> </w:t>
            </w:r>
          </w:p>
          <w:p w:rsidR="00F53115" w:rsidRPr="00723ECC" w:rsidRDefault="00F53115"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Taller con ejercicios de aplicación y preguntas teóricas sobre los temas de esta unidad </w:t>
            </w:r>
            <w:r w:rsidR="007A0244">
              <w:rPr>
                <w:rFonts w:asciiTheme="minorHAnsi" w:eastAsia="Arial Unicode MS" w:hAnsiTheme="minorHAnsi" w:cstheme="minorHAnsi"/>
                <w:sz w:val="22"/>
                <w:szCs w:val="22"/>
                <w:lang w:val="es-CO"/>
              </w:rPr>
              <w:t>.</w:t>
            </w:r>
          </w:p>
          <w:p w:rsidR="00F53115" w:rsidRPr="00723ECC" w:rsidRDefault="00F53115" w:rsidP="00F53115">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Asistencia a asesorías </w:t>
            </w:r>
            <w:r w:rsidR="007A0244">
              <w:rPr>
                <w:rFonts w:asciiTheme="minorHAnsi" w:eastAsia="Arial Unicode MS" w:hAnsiTheme="minorHAnsi" w:cstheme="minorHAnsi"/>
                <w:sz w:val="22"/>
                <w:szCs w:val="22"/>
                <w:lang w:val="es-CO"/>
              </w:rPr>
              <w:t>.</w:t>
            </w:r>
          </w:p>
          <w:p w:rsidR="00F53115" w:rsidRPr="00723ECC" w:rsidRDefault="00F53115" w:rsidP="00D804C3">
            <w:pPr>
              <w:pStyle w:val="Prrafodelista"/>
              <w:numPr>
                <w:ilvl w:val="0"/>
                <w:numId w:val="21"/>
              </w:numPr>
              <w:ind w:left="497" w:hanging="425"/>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Asistencia a monitorias</w:t>
            </w:r>
            <w:r w:rsidR="007A0244">
              <w:rPr>
                <w:rFonts w:asciiTheme="minorHAnsi" w:eastAsia="Arial Unicode MS" w:hAnsiTheme="minorHAnsi" w:cstheme="minorHAnsi"/>
                <w:sz w:val="22"/>
                <w:szCs w:val="22"/>
                <w:lang w:val="es-CO"/>
              </w:rPr>
              <w:t>.</w:t>
            </w:r>
          </w:p>
        </w:tc>
      </w:tr>
      <w:tr w:rsidR="00A0151F" w:rsidRPr="00723ECC" w:rsidTr="004D3785">
        <w:tc>
          <w:tcPr>
            <w:tcW w:w="10112" w:type="dxa"/>
            <w:gridSpan w:val="2"/>
            <w:tcBorders>
              <w:top w:val="single" w:sz="4" w:space="0" w:color="auto"/>
              <w:left w:val="single" w:sz="4" w:space="0" w:color="auto"/>
              <w:bottom w:val="single" w:sz="4" w:space="0" w:color="auto"/>
              <w:right w:val="single" w:sz="4" w:space="0" w:color="auto"/>
            </w:tcBorders>
            <w:shd w:val="clear" w:color="auto" w:fill="auto"/>
          </w:tcPr>
          <w:p w:rsidR="007A0244" w:rsidRDefault="007A0244" w:rsidP="00C7080A">
            <w:pPr>
              <w:rPr>
                <w:rFonts w:asciiTheme="minorHAnsi" w:eastAsia="Arial Unicode MS" w:hAnsiTheme="minorHAnsi" w:cstheme="minorHAnsi"/>
                <w:b/>
                <w:lang w:val="es-CO"/>
              </w:rPr>
            </w:pPr>
          </w:p>
          <w:p w:rsidR="00A0151F" w:rsidRPr="00723ECC" w:rsidRDefault="00A0151F"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 xml:space="preserve">Bibliografía básica: </w:t>
            </w:r>
          </w:p>
          <w:p w:rsidR="00A0151F" w:rsidRPr="00723ECC" w:rsidRDefault="00A0151F" w:rsidP="007A0244">
            <w:pPr>
              <w:rPr>
                <w:rFonts w:asciiTheme="minorHAnsi" w:eastAsia="Arial Unicode MS" w:hAnsiTheme="minorHAnsi" w:cstheme="minorHAnsi"/>
                <w:b/>
              </w:rPr>
            </w:pPr>
            <w:r w:rsidRPr="00723ECC">
              <w:rPr>
                <w:rFonts w:asciiTheme="minorHAnsi" w:eastAsia="Arial Unicode MS" w:hAnsiTheme="minorHAnsi" w:cstheme="minorHAnsi"/>
                <w:sz w:val="22"/>
                <w:szCs w:val="22"/>
                <w:lang w:val="es-CO"/>
              </w:rPr>
              <w:t>Nicholson W. (1997</w:t>
            </w:r>
            <w:r w:rsidRPr="00723ECC">
              <w:rPr>
                <w:rFonts w:asciiTheme="minorHAnsi" w:eastAsia="Arial Unicode MS" w:hAnsiTheme="minorHAnsi" w:cstheme="minorHAnsi"/>
                <w:i/>
                <w:sz w:val="22"/>
                <w:szCs w:val="22"/>
                <w:lang w:val="es-CO"/>
              </w:rPr>
              <w:t xml:space="preserve">).  Teoría Microeconómica. Principios Básicos y </w:t>
            </w:r>
            <w:r w:rsidR="00C71E4A" w:rsidRPr="00723ECC">
              <w:rPr>
                <w:rFonts w:asciiTheme="minorHAnsi" w:eastAsia="Arial Unicode MS" w:hAnsiTheme="minorHAnsi" w:cstheme="minorHAnsi"/>
                <w:i/>
                <w:sz w:val="22"/>
                <w:szCs w:val="22"/>
                <w:lang w:val="es-CO"/>
              </w:rPr>
              <w:t>A</w:t>
            </w:r>
            <w:r w:rsidRPr="00723ECC">
              <w:rPr>
                <w:rFonts w:asciiTheme="minorHAnsi" w:eastAsia="Arial Unicode MS" w:hAnsiTheme="minorHAnsi" w:cstheme="minorHAnsi"/>
                <w:i/>
                <w:sz w:val="22"/>
                <w:szCs w:val="22"/>
                <w:lang w:val="es-CO"/>
              </w:rPr>
              <w:t>plicaciones</w:t>
            </w:r>
            <w:r w:rsidRPr="00723ECC">
              <w:rPr>
                <w:rFonts w:asciiTheme="minorHAnsi" w:eastAsia="Arial Unicode MS" w:hAnsiTheme="minorHAnsi" w:cstheme="minorHAnsi"/>
                <w:sz w:val="22"/>
                <w:szCs w:val="22"/>
                <w:lang w:val="es-CO"/>
              </w:rPr>
              <w:t>.  Cap 5,12</w:t>
            </w:r>
          </w:p>
        </w:tc>
      </w:tr>
    </w:tbl>
    <w:p w:rsidR="00A8482E" w:rsidRPr="00723ECC" w:rsidRDefault="00A8482E" w:rsidP="003F71E8">
      <w:pPr>
        <w:rPr>
          <w:rFonts w:asciiTheme="minorHAnsi" w:hAnsiTheme="minorHAnsi" w:cstheme="minorHAnsi"/>
          <w:sz w:val="22"/>
          <w:szCs w:val="22"/>
          <w:lang w:val="es-CO"/>
        </w:rPr>
      </w:pPr>
    </w:p>
    <w:p w:rsidR="00A0151F" w:rsidRPr="00723ECC" w:rsidRDefault="00A0151F" w:rsidP="00A0151F">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2</w:t>
      </w:r>
    </w:p>
    <w:p w:rsidR="00A8482E" w:rsidRPr="00723ECC" w:rsidRDefault="00A8482E" w:rsidP="003F71E8">
      <w:pPr>
        <w:rPr>
          <w:rFonts w:asciiTheme="minorHAnsi" w:hAnsiTheme="minorHAnsi" w:cstheme="minorHAnsi"/>
          <w:sz w:val="22"/>
          <w:szCs w:val="22"/>
          <w:lang w:val="es-CO"/>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6998"/>
        <w:gridCol w:w="38"/>
      </w:tblGrid>
      <w:tr w:rsidR="00A0151F" w:rsidRPr="00723ECC" w:rsidTr="004D3785">
        <w:trPr>
          <w:trHeight w:val="219"/>
        </w:trPr>
        <w:tc>
          <w:tcPr>
            <w:tcW w:w="3114" w:type="dxa"/>
            <w:tcBorders>
              <w:top w:val="single" w:sz="4" w:space="0" w:color="auto"/>
            </w:tcBorders>
            <w:shd w:val="clear" w:color="auto" w:fill="auto"/>
          </w:tcPr>
          <w:p w:rsidR="00A0151F" w:rsidRPr="00723ECC" w:rsidRDefault="00C71E4A" w:rsidP="00C7080A">
            <w:pPr>
              <w:pStyle w:val="Sangra2detindependiente"/>
              <w:spacing w:after="0" w:line="240" w:lineRule="auto"/>
              <w:ind w:left="-75"/>
              <w:rPr>
                <w:rFonts w:asciiTheme="minorHAnsi" w:hAnsiTheme="minorHAnsi" w:cstheme="minorHAnsi"/>
                <w:b/>
                <w:iCs/>
                <w:lang w:val="es-CO"/>
              </w:rPr>
            </w:pPr>
            <w:r w:rsidRPr="00723ECC">
              <w:rPr>
                <w:rFonts w:asciiTheme="minorHAnsi" w:eastAsia="Arial Unicode MS" w:hAnsiTheme="minorHAnsi" w:cstheme="minorHAnsi"/>
                <w:b/>
                <w:sz w:val="22"/>
                <w:szCs w:val="22"/>
                <w:lang w:val="es-CO"/>
              </w:rPr>
              <w:t>Tema(s) a desarrollar</w:t>
            </w:r>
          </w:p>
        </w:tc>
        <w:tc>
          <w:tcPr>
            <w:tcW w:w="7036" w:type="dxa"/>
            <w:gridSpan w:val="2"/>
            <w:tcBorders>
              <w:top w:val="single" w:sz="4" w:space="0" w:color="auto"/>
            </w:tcBorders>
            <w:shd w:val="clear" w:color="auto" w:fill="auto"/>
          </w:tcPr>
          <w:p w:rsidR="00C71E4A" w:rsidRPr="00723ECC" w:rsidRDefault="00F15E01" w:rsidP="00C7080A">
            <w:pPr>
              <w:rPr>
                <w:rFonts w:asciiTheme="minorHAnsi" w:hAnsiTheme="minorHAnsi" w:cstheme="minorHAnsi"/>
                <w:b/>
                <w:lang w:val="es-CO"/>
              </w:rPr>
            </w:pPr>
            <w:r w:rsidRPr="00723ECC">
              <w:rPr>
                <w:rFonts w:asciiTheme="minorHAnsi" w:hAnsiTheme="minorHAnsi" w:cstheme="minorHAnsi"/>
                <w:b/>
                <w:sz w:val="22"/>
                <w:szCs w:val="22"/>
                <w:lang w:val="es-CO"/>
              </w:rPr>
              <w:t xml:space="preserve">2. </w:t>
            </w:r>
            <w:r w:rsidR="00A0151F" w:rsidRPr="00723ECC">
              <w:rPr>
                <w:rFonts w:asciiTheme="minorHAnsi" w:hAnsiTheme="minorHAnsi" w:cstheme="minorHAnsi"/>
                <w:b/>
                <w:sz w:val="22"/>
                <w:szCs w:val="22"/>
                <w:lang w:val="es-CO"/>
              </w:rPr>
              <w:t>La naturaleza de la empresa. Coase (1937</w:t>
            </w:r>
            <w:r w:rsidR="00C71E4A" w:rsidRPr="00723ECC">
              <w:rPr>
                <w:rFonts w:asciiTheme="minorHAnsi" w:hAnsiTheme="minorHAnsi" w:cstheme="minorHAnsi"/>
                <w:b/>
                <w:sz w:val="22"/>
                <w:szCs w:val="22"/>
                <w:lang w:val="es-CO"/>
              </w:rPr>
              <w:t>)</w:t>
            </w:r>
            <w:r w:rsidR="007A0244">
              <w:rPr>
                <w:rFonts w:asciiTheme="minorHAnsi" w:hAnsiTheme="minorHAnsi" w:cstheme="minorHAnsi"/>
                <w:b/>
                <w:sz w:val="22"/>
                <w:szCs w:val="22"/>
                <w:lang w:val="es-CO"/>
              </w:rPr>
              <w:t>.</w:t>
            </w:r>
          </w:p>
        </w:tc>
      </w:tr>
      <w:tr w:rsidR="00A0151F" w:rsidRPr="00254170" w:rsidTr="004D3785">
        <w:trPr>
          <w:trHeight w:val="517"/>
        </w:trPr>
        <w:tc>
          <w:tcPr>
            <w:tcW w:w="3114" w:type="dxa"/>
            <w:tcBorders>
              <w:top w:val="single" w:sz="4" w:space="0" w:color="auto"/>
              <w:left w:val="single" w:sz="4" w:space="0" w:color="auto"/>
              <w:bottom w:val="single" w:sz="4" w:space="0" w:color="auto"/>
              <w:right w:val="single" w:sz="4" w:space="0" w:color="auto"/>
            </w:tcBorders>
            <w:shd w:val="clear" w:color="auto" w:fill="auto"/>
          </w:tcPr>
          <w:p w:rsidR="00A0151F" w:rsidRPr="00723ECC" w:rsidRDefault="00A0151F" w:rsidP="00697D5D">
            <w:pPr>
              <w:pStyle w:val="Sangra2detindependiente"/>
              <w:spacing w:after="0" w:line="240" w:lineRule="auto"/>
              <w:ind w:left="-75"/>
              <w:rPr>
                <w:rFonts w:asciiTheme="minorHAnsi" w:hAnsiTheme="minorHAnsi" w:cstheme="minorHAnsi"/>
                <w:b/>
                <w:iCs/>
                <w:lang w:val="es-CO"/>
              </w:rPr>
            </w:pPr>
            <w:r w:rsidRPr="00723ECC">
              <w:rPr>
                <w:rFonts w:asciiTheme="minorHAnsi" w:hAnsiTheme="minorHAnsi" w:cstheme="minorHAnsi"/>
                <w:b/>
                <w:iCs/>
                <w:sz w:val="22"/>
                <w:szCs w:val="22"/>
                <w:lang w:val="es-CO"/>
              </w:rPr>
              <w:t>Actividades de trabajo independiente para los estudiantes</w:t>
            </w:r>
          </w:p>
        </w:tc>
        <w:tc>
          <w:tcPr>
            <w:tcW w:w="7036" w:type="dxa"/>
            <w:gridSpan w:val="2"/>
            <w:tcBorders>
              <w:top w:val="single" w:sz="4" w:space="0" w:color="auto"/>
              <w:left w:val="single" w:sz="4" w:space="0" w:color="auto"/>
              <w:bottom w:val="single" w:sz="4" w:space="0" w:color="auto"/>
              <w:right w:val="single" w:sz="4" w:space="0" w:color="auto"/>
            </w:tcBorders>
            <w:shd w:val="clear" w:color="auto" w:fill="auto"/>
          </w:tcPr>
          <w:p w:rsidR="00A0151F" w:rsidRPr="00723ECC" w:rsidRDefault="00F53115" w:rsidP="00A0151F">
            <w:pPr>
              <w:rPr>
                <w:rFonts w:asciiTheme="minorHAnsi" w:hAnsiTheme="minorHAnsi" w:cstheme="minorHAnsi"/>
                <w:lang w:val="es-CO"/>
              </w:rPr>
            </w:pPr>
            <w:r w:rsidRPr="00723ECC">
              <w:rPr>
                <w:rFonts w:asciiTheme="minorHAnsi" w:hAnsiTheme="minorHAnsi" w:cstheme="minorHAnsi"/>
                <w:sz w:val="22"/>
                <w:szCs w:val="22"/>
                <w:lang w:val="es-CO"/>
              </w:rPr>
              <w:t xml:space="preserve">Realizar informe de lectura y mapa conceptual que intente resumir el texto la bibliografía básica. Disponible desde internet en: </w:t>
            </w:r>
            <w:hyperlink r:id="rId10" w:history="1">
              <w:r w:rsidRPr="00723ECC">
                <w:rPr>
                  <w:rStyle w:val="Hipervnculo"/>
                  <w:rFonts w:asciiTheme="minorHAnsi" w:hAnsiTheme="minorHAnsi" w:cstheme="minorHAnsi"/>
                  <w:color w:val="auto"/>
                  <w:sz w:val="22"/>
                  <w:szCs w:val="22"/>
                  <w:lang w:val="es-CO"/>
                </w:rPr>
                <w:t>http://www2.eco.uva.es/ricardo/La%20naturaleza%20de%20la%20empresa%20-%20Coase.pdf</w:t>
              </w:r>
            </w:hyperlink>
          </w:p>
          <w:p w:rsidR="00F53115" w:rsidRPr="00723ECC" w:rsidRDefault="00F53115" w:rsidP="00A0151F">
            <w:pPr>
              <w:rPr>
                <w:rFonts w:asciiTheme="minorHAnsi" w:hAnsiTheme="minorHAnsi" w:cstheme="minorHAnsi"/>
                <w:lang w:val="es-CO"/>
              </w:rPr>
            </w:pPr>
            <w:r w:rsidRPr="00723ECC">
              <w:rPr>
                <w:rFonts w:asciiTheme="minorHAnsi" w:hAnsiTheme="minorHAnsi" w:cstheme="minorHAnsi"/>
                <w:sz w:val="22"/>
                <w:szCs w:val="22"/>
                <w:lang w:val="es-CO"/>
              </w:rPr>
              <w:t xml:space="preserve">Lecturas  de apoyo para comprender el texto de Ronald Coase: </w:t>
            </w:r>
          </w:p>
          <w:p w:rsidR="00F53115" w:rsidRPr="00723ECC" w:rsidRDefault="0094536B" w:rsidP="00A0151F">
            <w:pPr>
              <w:rPr>
                <w:rFonts w:asciiTheme="minorHAnsi" w:hAnsiTheme="minorHAnsi" w:cstheme="minorHAnsi"/>
                <w:lang w:val="es-CO"/>
              </w:rPr>
            </w:pPr>
            <w:hyperlink r:id="rId11" w:history="1">
              <w:r w:rsidR="00F53115" w:rsidRPr="00723ECC">
                <w:rPr>
                  <w:rStyle w:val="Hipervnculo"/>
                  <w:rFonts w:asciiTheme="minorHAnsi" w:hAnsiTheme="minorHAnsi" w:cstheme="minorHAnsi"/>
                  <w:color w:val="auto"/>
                  <w:sz w:val="22"/>
                  <w:szCs w:val="22"/>
                  <w:lang w:val="es-CO"/>
                </w:rPr>
                <w:t>http://www.economia.umich.mx/economia_oldsite/publicaciones/ReaEconom/RE19_13.html</w:t>
              </w:r>
            </w:hyperlink>
          </w:p>
          <w:p w:rsidR="00F53115" w:rsidRPr="00723ECC" w:rsidRDefault="0094536B" w:rsidP="00A0151F">
            <w:pPr>
              <w:rPr>
                <w:rFonts w:asciiTheme="minorHAnsi" w:hAnsiTheme="minorHAnsi" w:cstheme="minorHAnsi"/>
                <w:lang w:val="es-CO"/>
              </w:rPr>
            </w:pPr>
            <w:hyperlink r:id="rId12" w:history="1">
              <w:r w:rsidR="00601EEC" w:rsidRPr="00723ECC">
                <w:rPr>
                  <w:rStyle w:val="Hipervnculo"/>
                  <w:rFonts w:asciiTheme="minorHAnsi" w:hAnsiTheme="minorHAnsi" w:cstheme="minorHAnsi"/>
                  <w:color w:val="auto"/>
                  <w:sz w:val="22"/>
                  <w:szCs w:val="22"/>
                  <w:lang w:val="es-CO"/>
                </w:rPr>
                <w:t>http://www.eumed.net/cursecon/1/instcostes.htm</w:t>
              </w:r>
            </w:hyperlink>
            <w:r w:rsidR="00601EEC" w:rsidRPr="00723ECC">
              <w:rPr>
                <w:rFonts w:asciiTheme="minorHAnsi" w:hAnsiTheme="minorHAnsi" w:cstheme="minorHAnsi"/>
                <w:sz w:val="22"/>
                <w:szCs w:val="22"/>
                <w:lang w:val="es-CO"/>
              </w:rPr>
              <w:t xml:space="preserve"> </w:t>
            </w:r>
          </w:p>
        </w:tc>
      </w:tr>
      <w:tr w:rsidR="00A0151F" w:rsidRPr="00723ECC" w:rsidTr="004D3785">
        <w:tblPrEx>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PrEx>
        <w:trPr>
          <w:gridAfter w:val="1"/>
          <w:wAfter w:w="38" w:type="dxa"/>
        </w:trPr>
        <w:tc>
          <w:tcPr>
            <w:tcW w:w="10112" w:type="dxa"/>
            <w:gridSpan w:val="2"/>
            <w:tcBorders>
              <w:top w:val="single" w:sz="4" w:space="0" w:color="auto"/>
              <w:left w:val="single" w:sz="4" w:space="0" w:color="auto"/>
              <w:bottom w:val="single" w:sz="4" w:space="0" w:color="auto"/>
              <w:right w:val="single" w:sz="4" w:space="0" w:color="auto"/>
            </w:tcBorders>
            <w:shd w:val="clear" w:color="auto" w:fill="auto"/>
          </w:tcPr>
          <w:p w:rsidR="007A0244" w:rsidRDefault="007A0244" w:rsidP="00C7080A">
            <w:pPr>
              <w:rPr>
                <w:rFonts w:asciiTheme="minorHAnsi" w:eastAsia="Arial Unicode MS" w:hAnsiTheme="minorHAnsi" w:cstheme="minorHAnsi"/>
                <w:b/>
                <w:lang w:val="es-CO"/>
              </w:rPr>
            </w:pPr>
          </w:p>
          <w:p w:rsidR="00A0151F" w:rsidRPr="00723ECC" w:rsidRDefault="00A0151F"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 xml:space="preserve">Bibliografía básica: </w:t>
            </w:r>
          </w:p>
          <w:p w:rsidR="00A0151F" w:rsidRPr="00723ECC" w:rsidRDefault="00A0151F" w:rsidP="00A0151F">
            <w:pPr>
              <w:rPr>
                <w:rFonts w:asciiTheme="minorHAnsi" w:hAnsiTheme="minorHAnsi" w:cstheme="minorHAnsi"/>
                <w:lang w:val="es-CO"/>
              </w:rPr>
            </w:pPr>
            <w:r w:rsidRPr="00723ECC">
              <w:rPr>
                <w:rFonts w:asciiTheme="minorHAnsi" w:hAnsiTheme="minorHAnsi" w:cstheme="minorHAnsi"/>
                <w:sz w:val="22"/>
                <w:szCs w:val="22"/>
                <w:lang w:val="es-CO"/>
              </w:rPr>
              <w:t xml:space="preserve">Coase.  R. H.   </w:t>
            </w:r>
            <w:r w:rsidR="0060027A" w:rsidRPr="00723ECC">
              <w:rPr>
                <w:rFonts w:asciiTheme="minorHAnsi" w:hAnsiTheme="minorHAnsi" w:cstheme="minorHAnsi"/>
                <w:i/>
                <w:sz w:val="22"/>
                <w:szCs w:val="22"/>
                <w:lang w:val="es-CO"/>
              </w:rPr>
              <w:t>La naturaleza de la E</w:t>
            </w:r>
            <w:r w:rsidRPr="00723ECC">
              <w:rPr>
                <w:rFonts w:asciiTheme="minorHAnsi" w:hAnsiTheme="minorHAnsi" w:cstheme="minorHAnsi"/>
                <w:i/>
                <w:sz w:val="22"/>
                <w:szCs w:val="22"/>
                <w:lang w:val="es-CO"/>
              </w:rPr>
              <w:t>mpresa</w:t>
            </w:r>
            <w:r w:rsidRPr="00723ECC">
              <w:rPr>
                <w:rFonts w:asciiTheme="minorHAnsi" w:hAnsiTheme="minorHAnsi" w:cstheme="minorHAnsi"/>
                <w:sz w:val="22"/>
                <w:szCs w:val="22"/>
                <w:lang w:val="es-CO"/>
              </w:rPr>
              <w:t>.  (1937).</w:t>
            </w:r>
          </w:p>
        </w:tc>
      </w:tr>
    </w:tbl>
    <w:p w:rsidR="003F71E8" w:rsidRPr="00723ECC" w:rsidRDefault="003F71E8" w:rsidP="003F71E8">
      <w:pPr>
        <w:rPr>
          <w:rFonts w:asciiTheme="minorHAnsi" w:hAnsiTheme="minorHAnsi" w:cstheme="minorHAnsi"/>
          <w:sz w:val="22"/>
          <w:szCs w:val="22"/>
          <w:lang w:val="es-CO"/>
        </w:rPr>
      </w:pPr>
    </w:p>
    <w:p w:rsidR="003F71E8" w:rsidRPr="00723ECC" w:rsidRDefault="003F71E8" w:rsidP="003F71E8">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3</w:t>
      </w:r>
    </w:p>
    <w:p w:rsidR="003F71E8" w:rsidRPr="00723ECC" w:rsidRDefault="003F71E8" w:rsidP="003F71E8">
      <w:pPr>
        <w:rPr>
          <w:rFonts w:asciiTheme="minorHAnsi" w:hAnsiTheme="minorHAnsi" w:cstheme="minorHAnsi"/>
          <w:sz w:val="22"/>
          <w:szCs w:val="22"/>
          <w:lang w:val="es-CO"/>
        </w:rPr>
      </w:pPr>
    </w:p>
    <w:tbl>
      <w:tblPr>
        <w:tblW w:w="1011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3189"/>
        <w:gridCol w:w="6923"/>
      </w:tblGrid>
      <w:tr w:rsidR="006F6B7F" w:rsidRPr="00723ECC" w:rsidTr="004D3785">
        <w:trPr>
          <w:cantSplit/>
          <w:trHeight w:val="95"/>
        </w:trPr>
        <w:tc>
          <w:tcPr>
            <w:tcW w:w="3189" w:type="dxa"/>
            <w:shd w:val="clear" w:color="auto" w:fill="auto"/>
          </w:tcPr>
          <w:p w:rsidR="006F6B7F" w:rsidRPr="00723ECC" w:rsidRDefault="006F6B7F"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Tema(s) a desarrollar</w:t>
            </w:r>
          </w:p>
        </w:tc>
        <w:tc>
          <w:tcPr>
            <w:tcW w:w="6923" w:type="dxa"/>
            <w:shd w:val="clear" w:color="auto" w:fill="auto"/>
          </w:tcPr>
          <w:p w:rsidR="006F6B7F" w:rsidRPr="00723ECC" w:rsidRDefault="006F6B7F" w:rsidP="00C71E4A">
            <w:pPr>
              <w:pStyle w:val="Sangra2detindependiente"/>
              <w:spacing w:after="0" w:line="240" w:lineRule="auto"/>
              <w:ind w:left="0"/>
              <w:rPr>
                <w:rFonts w:asciiTheme="minorHAnsi" w:eastAsia="Arial Unicode MS" w:hAnsiTheme="minorHAnsi" w:cstheme="minorHAnsi"/>
                <w:b/>
                <w:iCs/>
                <w:lang w:val="es-CO"/>
              </w:rPr>
            </w:pPr>
            <w:r w:rsidRPr="00723ECC">
              <w:rPr>
                <w:rFonts w:asciiTheme="minorHAnsi" w:eastAsia="Arial Unicode MS" w:hAnsiTheme="minorHAnsi" w:cstheme="minorHAnsi"/>
                <w:b/>
                <w:iCs/>
                <w:sz w:val="22"/>
                <w:szCs w:val="22"/>
                <w:lang w:val="es-CO"/>
              </w:rPr>
              <w:t>3.  Monopolio.</w:t>
            </w:r>
          </w:p>
        </w:tc>
      </w:tr>
      <w:tr w:rsidR="006F6B7F" w:rsidRPr="00723ECC" w:rsidTr="004D3785">
        <w:trPr>
          <w:cantSplit/>
          <w:trHeight w:val="95"/>
        </w:trPr>
        <w:tc>
          <w:tcPr>
            <w:tcW w:w="3189" w:type="dxa"/>
            <w:shd w:val="clear" w:color="auto" w:fill="auto"/>
          </w:tcPr>
          <w:p w:rsidR="006F6B7F" w:rsidRPr="00723ECC" w:rsidRDefault="006F6B7F"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lastRenderedPageBreak/>
              <w:t>Subtemas</w:t>
            </w:r>
          </w:p>
        </w:tc>
        <w:tc>
          <w:tcPr>
            <w:tcW w:w="6923" w:type="dxa"/>
            <w:shd w:val="clear" w:color="auto" w:fill="auto"/>
          </w:tcPr>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3.1  Función de beneficio</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3.2  Ingreso marginal</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3.3  Equilibrio del monopolio</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3.4  Poder de mercado</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3.5  Ineficiencia del monopolio.  Beneficios extraordinarios</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3.6  Monopolista multiplanta</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3.7  Monopolio Natural</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3.8  Monopolio Sostenible: Modelo de disuasión de entrada</w:t>
            </w:r>
            <w:r w:rsidR="007A0244">
              <w:rPr>
                <w:rFonts w:asciiTheme="minorHAnsi" w:hAnsiTheme="minorHAnsi" w:cstheme="minorHAnsi"/>
                <w:sz w:val="22"/>
                <w:szCs w:val="22"/>
                <w:lang w:val="es-CO"/>
              </w:rPr>
              <w:t>.</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 xml:space="preserve">3.9  Mercados de contienda.  (Sesión 8).  </w:t>
            </w:r>
          </w:p>
          <w:p w:rsidR="00697D5D" w:rsidRPr="00723ECC" w:rsidRDefault="00697D5D" w:rsidP="00C71E4A">
            <w:pPr>
              <w:ind w:left="72" w:hanging="72"/>
              <w:rPr>
                <w:rFonts w:asciiTheme="minorHAnsi" w:hAnsiTheme="minorHAnsi" w:cstheme="minorHAnsi"/>
                <w:lang w:val="es-CO"/>
              </w:rPr>
            </w:pPr>
            <w:r w:rsidRPr="00723ECC">
              <w:rPr>
                <w:rFonts w:asciiTheme="minorHAnsi" w:hAnsiTheme="minorHAnsi" w:cstheme="minorHAnsi"/>
                <w:sz w:val="22"/>
                <w:szCs w:val="22"/>
                <w:lang w:val="es-CO"/>
              </w:rPr>
              <w:t>3.10 Discriminación de precios: primero, s</w:t>
            </w:r>
            <w:r w:rsidR="007A0244">
              <w:rPr>
                <w:rFonts w:asciiTheme="minorHAnsi" w:hAnsiTheme="minorHAnsi" w:cstheme="minorHAnsi"/>
                <w:sz w:val="22"/>
                <w:szCs w:val="22"/>
                <w:lang w:val="es-CO"/>
              </w:rPr>
              <w:t>egun</w:t>
            </w:r>
            <w:r w:rsidRPr="00723ECC">
              <w:rPr>
                <w:rFonts w:asciiTheme="minorHAnsi" w:hAnsiTheme="minorHAnsi" w:cstheme="minorHAnsi"/>
                <w:sz w:val="22"/>
                <w:szCs w:val="22"/>
                <w:lang w:val="es-CO"/>
              </w:rPr>
              <w:t>do y tercer grado.</w:t>
            </w:r>
          </w:p>
          <w:p w:rsidR="006F6B7F" w:rsidRPr="00723ECC" w:rsidRDefault="00697D5D" w:rsidP="007A0244">
            <w:pPr>
              <w:ind w:left="72" w:hanging="72"/>
              <w:rPr>
                <w:rFonts w:asciiTheme="minorHAnsi" w:eastAsia="Arial Unicode MS" w:hAnsiTheme="minorHAnsi" w:cstheme="minorHAnsi"/>
                <w:lang w:val="es-CO"/>
              </w:rPr>
            </w:pPr>
            <w:r w:rsidRPr="00723ECC">
              <w:rPr>
                <w:rFonts w:asciiTheme="minorHAnsi" w:hAnsiTheme="minorHAnsi" w:cstheme="minorHAnsi"/>
                <w:sz w:val="22"/>
                <w:szCs w:val="22"/>
                <w:lang w:val="es-CO"/>
              </w:rPr>
              <w:t>3.11 Competencia monopolística  (Sesión  14)</w:t>
            </w:r>
          </w:p>
        </w:tc>
      </w:tr>
      <w:tr w:rsidR="006F6B7F" w:rsidRPr="00723ECC" w:rsidTr="004D3785">
        <w:trPr>
          <w:cantSplit/>
          <w:trHeight w:val="95"/>
        </w:trPr>
        <w:tc>
          <w:tcPr>
            <w:tcW w:w="3189" w:type="dxa"/>
            <w:shd w:val="clear" w:color="auto" w:fill="auto"/>
          </w:tcPr>
          <w:p w:rsidR="006F6B7F" w:rsidRPr="00723ECC" w:rsidRDefault="006F6B7F" w:rsidP="00C7080A">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No.  de semanas que se le dedicarán a esta unidad</w:t>
            </w:r>
          </w:p>
        </w:tc>
        <w:tc>
          <w:tcPr>
            <w:tcW w:w="6923" w:type="dxa"/>
            <w:shd w:val="clear" w:color="auto" w:fill="auto"/>
          </w:tcPr>
          <w:p w:rsidR="006F6B7F" w:rsidRPr="00723ECC" w:rsidRDefault="006F6B7F" w:rsidP="00C7080A">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 semanas</w:t>
            </w:r>
            <w:r w:rsidR="007A0244">
              <w:rPr>
                <w:rFonts w:asciiTheme="minorHAnsi" w:eastAsia="Arial Unicode MS" w:hAnsiTheme="minorHAnsi" w:cstheme="minorHAnsi"/>
                <w:sz w:val="22"/>
                <w:szCs w:val="22"/>
                <w:lang w:val="es-CO"/>
              </w:rPr>
              <w:t>.</w:t>
            </w:r>
          </w:p>
        </w:tc>
      </w:tr>
      <w:tr w:rsidR="007613E4" w:rsidRPr="00723ECC" w:rsidTr="004D3785">
        <w:tc>
          <w:tcPr>
            <w:tcW w:w="3189" w:type="dxa"/>
            <w:shd w:val="clear" w:color="auto" w:fill="auto"/>
          </w:tcPr>
          <w:p w:rsidR="007613E4" w:rsidRPr="00723ECC" w:rsidRDefault="007613E4" w:rsidP="00C7080A">
            <w:pPr>
              <w:rPr>
                <w:rFonts w:asciiTheme="minorHAnsi" w:eastAsia="Arial Unicode MS" w:hAnsiTheme="minorHAnsi" w:cstheme="minorHAnsi"/>
                <w:b/>
                <w:lang w:val="es-CO"/>
              </w:rPr>
            </w:pPr>
            <w:r w:rsidRPr="00723ECC">
              <w:rPr>
                <w:rFonts w:asciiTheme="minorHAnsi" w:hAnsiTheme="minorHAnsi" w:cstheme="minorHAnsi"/>
                <w:b/>
                <w:iCs/>
                <w:sz w:val="22"/>
                <w:szCs w:val="22"/>
                <w:lang w:val="es-CO"/>
              </w:rPr>
              <w:t>Actividades de trabajo independiente para los estudiantes</w:t>
            </w:r>
          </w:p>
        </w:tc>
        <w:tc>
          <w:tcPr>
            <w:tcW w:w="6923" w:type="dxa"/>
            <w:shd w:val="clear" w:color="auto" w:fill="auto"/>
          </w:tcPr>
          <w:p w:rsidR="00FD42CB" w:rsidRPr="00723ECC" w:rsidRDefault="00FD42CB" w:rsidP="00FD42CB">
            <w:pPr>
              <w:pStyle w:val="Prrafodelista"/>
              <w:numPr>
                <w:ilvl w:val="0"/>
                <w:numId w:val="23"/>
              </w:numPr>
              <w:tabs>
                <w:tab w:val="num" w:pos="0"/>
              </w:tabs>
              <w:ind w:left="324" w:hanging="297"/>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Preparar  con anterioridad a la clase un mapa conceptual sobre los conceptos más importantes de los temas que se abordará en la siguiente clase. (Actividad Permanente)</w:t>
            </w:r>
          </w:p>
          <w:p w:rsidR="00FD42CB" w:rsidRPr="00723ECC" w:rsidRDefault="00FD42CB"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Lectura de Bibliografía Básica</w:t>
            </w:r>
          </w:p>
          <w:p w:rsidR="00601EEC" w:rsidRPr="00723ECC" w:rsidRDefault="002A70D8"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E</w:t>
            </w:r>
            <w:r w:rsidR="007613E4" w:rsidRPr="00723ECC">
              <w:rPr>
                <w:rFonts w:asciiTheme="minorHAnsi" w:hAnsiTheme="minorHAnsi" w:cstheme="minorHAnsi"/>
                <w:sz w:val="22"/>
                <w:szCs w:val="22"/>
                <w:lang w:val="es-CO"/>
              </w:rPr>
              <w:t>l estudiante abordará de manera independiente los temas que se presentan sombreados y sobre los cuales discutirá, dará informes y planteará las dudas que le deje el estudio de cada uno</w:t>
            </w:r>
            <w:r w:rsidR="00601EEC" w:rsidRPr="00723ECC">
              <w:rPr>
                <w:rFonts w:asciiTheme="minorHAnsi" w:hAnsiTheme="minorHAnsi" w:cstheme="minorHAnsi"/>
                <w:sz w:val="22"/>
                <w:szCs w:val="22"/>
                <w:lang w:val="es-CO"/>
              </w:rPr>
              <w:t xml:space="preserve">. </w:t>
            </w:r>
          </w:p>
          <w:p w:rsidR="00601EEC" w:rsidRPr="00723ECC" w:rsidRDefault="00601EEC"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Lectura introductoria a la estructura monopolista: </w:t>
            </w:r>
            <w:hyperlink r:id="rId13" w:history="1">
              <w:r w:rsidRPr="00723ECC">
                <w:rPr>
                  <w:rStyle w:val="Hipervnculo"/>
                  <w:rFonts w:asciiTheme="minorHAnsi" w:hAnsiTheme="minorHAnsi" w:cstheme="minorHAnsi"/>
                  <w:color w:val="auto"/>
                  <w:sz w:val="22"/>
                  <w:szCs w:val="22"/>
                  <w:lang w:val="es-CO"/>
                </w:rPr>
                <w:t>http://www.auladeeconomia.com/micro-material7.htm</w:t>
              </w:r>
            </w:hyperlink>
            <w:r w:rsidRPr="00723ECC">
              <w:rPr>
                <w:rFonts w:asciiTheme="minorHAnsi" w:hAnsiTheme="minorHAnsi" w:cstheme="minorHAnsi"/>
                <w:sz w:val="22"/>
                <w:szCs w:val="22"/>
                <w:lang w:val="es-CO"/>
              </w:rPr>
              <w:t xml:space="preserve"> </w:t>
            </w:r>
          </w:p>
          <w:p w:rsidR="00FD42CB" w:rsidRPr="00723ECC" w:rsidRDefault="00FD42CB" w:rsidP="00FD42CB">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Videos sobre la producción en el monopolio: </w:t>
            </w:r>
            <w:hyperlink r:id="rId14" w:anchor="p/u/39/lBsyxvJrCO4" w:history="1">
              <w:r w:rsidRPr="00723ECC">
                <w:rPr>
                  <w:rStyle w:val="Hipervnculo"/>
                  <w:rFonts w:asciiTheme="minorHAnsi" w:hAnsiTheme="minorHAnsi" w:cstheme="minorHAnsi"/>
                  <w:color w:val="auto"/>
                  <w:sz w:val="22"/>
                  <w:szCs w:val="22"/>
                  <w:lang w:val="es-CO"/>
                </w:rPr>
                <w:t>http://www.youtube.com/user/richardmckenzie#p/u/39/lBsyxvJrCO4</w:t>
              </w:r>
            </w:hyperlink>
          </w:p>
          <w:p w:rsidR="00FD42CB" w:rsidRPr="00723ECC" w:rsidRDefault="0094536B" w:rsidP="00FD42CB">
            <w:pPr>
              <w:pStyle w:val="Prrafodelista"/>
              <w:ind w:left="355"/>
              <w:rPr>
                <w:rFonts w:asciiTheme="minorHAnsi" w:hAnsiTheme="minorHAnsi" w:cstheme="minorHAnsi"/>
                <w:lang w:val="es-CO"/>
              </w:rPr>
            </w:pPr>
            <w:hyperlink r:id="rId15" w:anchor="p/u/40/gyQlOBKSSh8" w:history="1">
              <w:r w:rsidR="00FD42CB" w:rsidRPr="00723ECC">
                <w:rPr>
                  <w:rStyle w:val="Hipervnculo"/>
                  <w:rFonts w:asciiTheme="minorHAnsi" w:hAnsiTheme="minorHAnsi" w:cstheme="minorHAnsi"/>
                  <w:color w:val="auto"/>
                  <w:sz w:val="22"/>
                  <w:szCs w:val="22"/>
                  <w:lang w:val="es-CO"/>
                </w:rPr>
                <w:t>http://www.youtube.com/user/richardmckenzie#p/u/40/gyQlOBKSSh8</w:t>
              </w:r>
            </w:hyperlink>
            <w:r w:rsidR="00FD42CB" w:rsidRPr="00723ECC">
              <w:rPr>
                <w:rFonts w:asciiTheme="minorHAnsi" w:hAnsiTheme="minorHAnsi" w:cstheme="minorHAnsi"/>
                <w:sz w:val="22"/>
                <w:szCs w:val="22"/>
                <w:lang w:val="es-CO"/>
              </w:rPr>
              <w:t xml:space="preserve"> </w:t>
            </w:r>
          </w:p>
          <w:p w:rsidR="00FD42CB" w:rsidRPr="00723ECC" w:rsidRDefault="00FD42CB" w:rsidP="00FD42CB">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El estudiante deberá revisar la legislación colombiana antimonopolios en la página WEB de la Superintendencia de Industria y Comercio-</w:t>
            </w:r>
          </w:p>
          <w:p w:rsidR="00FD42CB" w:rsidRPr="00723ECC" w:rsidRDefault="00FD42CB"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Realizar un análisis de la aplicación de wólfram sobre la maximización del beneficio del monopolio: </w:t>
            </w:r>
            <w:hyperlink r:id="rId16" w:history="1">
              <w:r w:rsidRPr="00723ECC">
                <w:rPr>
                  <w:rStyle w:val="Hipervnculo"/>
                  <w:rFonts w:asciiTheme="minorHAnsi" w:hAnsiTheme="minorHAnsi" w:cstheme="minorHAnsi"/>
                  <w:color w:val="auto"/>
                  <w:sz w:val="22"/>
                  <w:szCs w:val="22"/>
                  <w:lang w:val="es-CO"/>
                </w:rPr>
                <w:t>http://demonstrations.wolfram.com/MonopolyProfitAndLoss/</w:t>
              </w:r>
            </w:hyperlink>
          </w:p>
          <w:p w:rsidR="00FD42CB" w:rsidRPr="00723ECC" w:rsidRDefault="0094536B" w:rsidP="00601EEC">
            <w:pPr>
              <w:pStyle w:val="Prrafodelista"/>
              <w:numPr>
                <w:ilvl w:val="0"/>
                <w:numId w:val="22"/>
              </w:numPr>
              <w:ind w:left="355" w:hanging="355"/>
              <w:rPr>
                <w:rFonts w:asciiTheme="minorHAnsi" w:hAnsiTheme="minorHAnsi" w:cstheme="minorHAnsi"/>
                <w:lang w:val="es-CO"/>
              </w:rPr>
            </w:pPr>
            <w:hyperlink r:id="rId17" w:history="1">
              <w:r w:rsidR="00FD42CB" w:rsidRPr="00723ECC">
                <w:rPr>
                  <w:rStyle w:val="Hipervnculo"/>
                  <w:rFonts w:asciiTheme="minorHAnsi" w:hAnsiTheme="minorHAnsi" w:cstheme="minorHAnsi"/>
                  <w:color w:val="auto"/>
                  <w:sz w:val="22"/>
                  <w:szCs w:val="22"/>
                  <w:lang w:val="es-CO"/>
                </w:rPr>
                <w:t>http://demonstrations.wolfram.com/MonopolyProfitMaximizationWithQuadraticMarginalCost/</w:t>
              </w:r>
            </w:hyperlink>
            <w:r w:rsidR="00FD42CB" w:rsidRPr="00723ECC">
              <w:rPr>
                <w:rFonts w:asciiTheme="minorHAnsi" w:hAnsiTheme="minorHAnsi" w:cstheme="minorHAnsi"/>
                <w:sz w:val="22"/>
                <w:szCs w:val="22"/>
                <w:lang w:val="es-CO"/>
              </w:rPr>
              <w:t xml:space="preserve"> </w:t>
            </w:r>
          </w:p>
          <w:p w:rsidR="00FD42CB" w:rsidRPr="00723ECC" w:rsidRDefault="0094536B" w:rsidP="00FD42CB">
            <w:pPr>
              <w:pStyle w:val="Prrafodelista"/>
              <w:ind w:left="355"/>
              <w:rPr>
                <w:rFonts w:asciiTheme="minorHAnsi" w:hAnsiTheme="minorHAnsi" w:cstheme="minorHAnsi"/>
                <w:lang w:val="es-CO"/>
              </w:rPr>
            </w:pPr>
            <w:hyperlink r:id="rId18" w:history="1">
              <w:r w:rsidR="00FD42CB" w:rsidRPr="00723ECC">
                <w:rPr>
                  <w:rStyle w:val="Hipervnculo"/>
                  <w:rFonts w:asciiTheme="minorHAnsi" w:hAnsiTheme="minorHAnsi" w:cstheme="minorHAnsi"/>
                  <w:color w:val="auto"/>
                  <w:sz w:val="22"/>
                  <w:szCs w:val="22"/>
                  <w:lang w:val="es-CO"/>
                </w:rPr>
                <w:t>http://demonstrations.wolfram.com/MonopolistsProfitMaximization/</w:t>
              </w:r>
            </w:hyperlink>
            <w:r w:rsidR="00FD42CB" w:rsidRPr="00723ECC">
              <w:rPr>
                <w:rFonts w:asciiTheme="minorHAnsi" w:hAnsiTheme="minorHAnsi" w:cstheme="minorHAnsi"/>
                <w:sz w:val="22"/>
                <w:szCs w:val="22"/>
                <w:lang w:val="es-CO"/>
              </w:rPr>
              <w:t xml:space="preserve"> </w:t>
            </w:r>
          </w:p>
          <w:p w:rsidR="00FD42CB" w:rsidRPr="00723ECC" w:rsidRDefault="00FD42CB" w:rsidP="00FD42CB">
            <w:pPr>
              <w:pStyle w:val="Prrafodelista"/>
              <w:ind w:left="355"/>
              <w:rPr>
                <w:rFonts w:asciiTheme="minorHAnsi" w:hAnsiTheme="minorHAnsi" w:cstheme="minorHAnsi"/>
                <w:lang w:val="es-CO"/>
              </w:rPr>
            </w:pPr>
            <w:r w:rsidRPr="00723ECC">
              <w:rPr>
                <w:rFonts w:asciiTheme="minorHAnsi" w:hAnsiTheme="minorHAnsi" w:cstheme="minorHAnsi"/>
                <w:sz w:val="22"/>
                <w:szCs w:val="22"/>
                <w:lang w:val="es-CO"/>
              </w:rPr>
              <w:t xml:space="preserve"> Nota: debe instalar el programa gratis</w:t>
            </w:r>
          </w:p>
          <w:p w:rsidR="00FD42CB" w:rsidRPr="00723ECC" w:rsidRDefault="00FD42CB"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Realizar un análisis de la aplicación de Wolfram sobre la elasticidad, los ingresos totales y la curva de demanda: </w:t>
            </w:r>
            <w:hyperlink r:id="rId19" w:history="1">
              <w:r w:rsidRPr="00723ECC">
                <w:rPr>
                  <w:rStyle w:val="Hipervnculo"/>
                  <w:rFonts w:asciiTheme="minorHAnsi" w:hAnsiTheme="minorHAnsi" w:cstheme="minorHAnsi"/>
                  <w:color w:val="auto"/>
                  <w:sz w:val="22"/>
                  <w:szCs w:val="22"/>
                  <w:lang w:val="es-CO"/>
                </w:rPr>
                <w:t>http://demonstrations.wolfram.com/ElasticityTotalRevenueAndTheLinearDemandCurve/</w:t>
              </w:r>
            </w:hyperlink>
            <w:r w:rsidRPr="00723ECC">
              <w:rPr>
                <w:rFonts w:asciiTheme="minorHAnsi" w:hAnsiTheme="minorHAnsi" w:cstheme="minorHAnsi"/>
                <w:sz w:val="22"/>
                <w:szCs w:val="22"/>
                <w:lang w:val="es-CO"/>
              </w:rPr>
              <w:t xml:space="preserve"> </w:t>
            </w:r>
          </w:p>
          <w:p w:rsidR="00FD42CB" w:rsidRPr="00723ECC" w:rsidRDefault="0094536B" w:rsidP="00FD42CB">
            <w:pPr>
              <w:pStyle w:val="Prrafodelista"/>
              <w:ind w:left="355"/>
              <w:rPr>
                <w:rFonts w:asciiTheme="minorHAnsi" w:hAnsiTheme="minorHAnsi" w:cstheme="minorHAnsi"/>
                <w:lang w:val="es-CO"/>
              </w:rPr>
            </w:pPr>
            <w:hyperlink r:id="rId20" w:history="1">
              <w:r w:rsidR="00FD42CB" w:rsidRPr="00723ECC">
                <w:rPr>
                  <w:rStyle w:val="Hipervnculo"/>
                  <w:rFonts w:asciiTheme="minorHAnsi" w:hAnsiTheme="minorHAnsi" w:cstheme="minorHAnsi"/>
                  <w:color w:val="auto"/>
                  <w:sz w:val="22"/>
                  <w:szCs w:val="22"/>
                  <w:lang w:val="es-CO"/>
                </w:rPr>
                <w:t>http://demonstrations.wolfram.com/RevenueAndElasticity/</w:t>
              </w:r>
            </w:hyperlink>
            <w:r w:rsidR="00FD42CB" w:rsidRPr="00723ECC">
              <w:rPr>
                <w:rFonts w:asciiTheme="minorHAnsi" w:hAnsiTheme="minorHAnsi" w:cstheme="minorHAnsi"/>
                <w:sz w:val="22"/>
                <w:szCs w:val="22"/>
                <w:lang w:val="es-CO"/>
              </w:rPr>
              <w:t xml:space="preserve"> </w:t>
            </w:r>
          </w:p>
          <w:p w:rsidR="00601EEC" w:rsidRPr="00723ECC" w:rsidRDefault="00FD42CB"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Realizar un análisis de la aplicación de Wolfram  sobre el poder de mercado: </w:t>
            </w:r>
            <w:hyperlink r:id="rId21" w:history="1">
              <w:r w:rsidRPr="00723ECC">
                <w:rPr>
                  <w:rStyle w:val="Hipervnculo"/>
                  <w:rFonts w:asciiTheme="minorHAnsi" w:hAnsiTheme="minorHAnsi" w:cstheme="minorHAnsi"/>
                  <w:color w:val="auto"/>
                  <w:sz w:val="22"/>
                  <w:szCs w:val="22"/>
                  <w:lang w:val="es-CO"/>
                </w:rPr>
                <w:t>http://demonstrations.wolfram.com/AModelOfMarketSharesI/</w:t>
              </w:r>
            </w:hyperlink>
            <w:r w:rsidRPr="00723ECC">
              <w:rPr>
                <w:rFonts w:asciiTheme="minorHAnsi" w:hAnsiTheme="minorHAnsi" w:cstheme="minorHAnsi"/>
                <w:sz w:val="22"/>
                <w:szCs w:val="22"/>
                <w:lang w:val="es-CO"/>
              </w:rPr>
              <w:t xml:space="preserve"> </w:t>
            </w:r>
          </w:p>
          <w:p w:rsidR="00D804C3" w:rsidRPr="00723ECC" w:rsidRDefault="00D804C3"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Informe de lectura sobre el poder de mercado: </w:t>
            </w:r>
            <w:hyperlink r:id="rId22" w:history="1">
              <w:r w:rsidRPr="00723ECC">
                <w:rPr>
                  <w:rStyle w:val="Hipervnculo"/>
                  <w:rFonts w:asciiTheme="minorHAnsi" w:hAnsiTheme="minorHAnsi" w:cstheme="minorHAnsi"/>
                  <w:color w:val="auto"/>
                  <w:sz w:val="22"/>
                  <w:szCs w:val="22"/>
                  <w:lang w:val="es-CO"/>
                </w:rPr>
                <w:t>http://www.icrepq.com/icrepq06/264-gil.pdf</w:t>
              </w:r>
            </w:hyperlink>
            <w:r w:rsidRPr="00723ECC">
              <w:rPr>
                <w:rFonts w:asciiTheme="minorHAnsi" w:hAnsiTheme="minorHAnsi" w:cstheme="minorHAnsi"/>
                <w:sz w:val="22"/>
                <w:szCs w:val="22"/>
                <w:lang w:val="es-CO"/>
              </w:rPr>
              <w:t xml:space="preserve"> </w:t>
            </w:r>
          </w:p>
          <w:p w:rsidR="00D804C3" w:rsidRPr="00723ECC" w:rsidRDefault="00D804C3"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Lectura complementaria sobre la ineficiencia del monopolio: </w:t>
            </w:r>
            <w:hyperlink r:id="rId23" w:history="1">
              <w:r w:rsidRPr="00723ECC">
                <w:rPr>
                  <w:rStyle w:val="Hipervnculo"/>
                  <w:rFonts w:asciiTheme="minorHAnsi" w:hAnsiTheme="minorHAnsi" w:cstheme="minorHAnsi"/>
                  <w:color w:val="auto"/>
                  <w:sz w:val="22"/>
                  <w:szCs w:val="22"/>
                  <w:lang w:val="es-CO"/>
                </w:rPr>
                <w:t>http://faculty.lebow.drexel.edu/McCainR/top/prin/txt/Monch/Mon21.html</w:t>
              </w:r>
            </w:hyperlink>
            <w:r w:rsidRPr="00723ECC">
              <w:rPr>
                <w:rFonts w:asciiTheme="minorHAnsi" w:hAnsiTheme="minorHAnsi" w:cstheme="minorHAnsi"/>
                <w:sz w:val="22"/>
                <w:szCs w:val="22"/>
                <w:lang w:val="es-CO"/>
              </w:rPr>
              <w:t xml:space="preserve"> </w:t>
            </w:r>
          </w:p>
          <w:p w:rsidR="00D804C3" w:rsidRPr="00723ECC" w:rsidRDefault="00D804C3"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Graficar y analizar en Excel, la captura que realiza el monopolista del excedente del consumidor. (tomar como referencia el modelo de Nicholson)</w:t>
            </w:r>
          </w:p>
          <w:p w:rsidR="00D804C3" w:rsidRPr="00723ECC" w:rsidRDefault="00D804C3"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Analizar la ineficiencia que genera el monopolio mediante la utilización </w:t>
            </w:r>
            <w:r w:rsidRPr="00723ECC">
              <w:rPr>
                <w:rFonts w:asciiTheme="minorHAnsi" w:hAnsiTheme="minorHAnsi" w:cstheme="minorHAnsi"/>
                <w:sz w:val="22"/>
                <w:szCs w:val="22"/>
                <w:lang w:val="es-CO"/>
              </w:rPr>
              <w:lastRenderedPageBreak/>
              <w:t xml:space="preserve">de un aplicativo de Wolfram: </w:t>
            </w:r>
            <w:hyperlink r:id="rId24" w:history="1">
              <w:r w:rsidRPr="00723ECC">
                <w:rPr>
                  <w:rStyle w:val="Hipervnculo"/>
                  <w:rFonts w:asciiTheme="minorHAnsi" w:hAnsiTheme="minorHAnsi" w:cstheme="minorHAnsi"/>
                  <w:color w:val="auto"/>
                  <w:sz w:val="22"/>
                  <w:szCs w:val="22"/>
                  <w:lang w:val="es-CO"/>
                </w:rPr>
                <w:t>http://demonstrations.wolfram.com/DeadweightLossForAMonopoly/</w:t>
              </w:r>
            </w:hyperlink>
          </w:p>
          <w:p w:rsidR="007F769E" w:rsidRPr="00723ECC" w:rsidRDefault="007F769E"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Análisis de la aplicación de Wolfram sobre monopolio natural: </w:t>
            </w:r>
            <w:hyperlink r:id="rId25" w:history="1">
              <w:r w:rsidRPr="00723ECC">
                <w:rPr>
                  <w:rStyle w:val="Hipervnculo"/>
                  <w:rFonts w:asciiTheme="minorHAnsi" w:hAnsiTheme="minorHAnsi" w:cstheme="minorHAnsi"/>
                  <w:color w:val="auto"/>
                  <w:sz w:val="22"/>
                  <w:szCs w:val="22"/>
                  <w:lang w:val="es-CO"/>
                </w:rPr>
                <w:t>http://demonstrations.wolfram.com/MonopolyAndNaturalMonopoly/</w:t>
              </w:r>
            </w:hyperlink>
            <w:r w:rsidRPr="00723ECC">
              <w:rPr>
                <w:rFonts w:asciiTheme="minorHAnsi" w:hAnsiTheme="minorHAnsi" w:cstheme="minorHAnsi"/>
                <w:sz w:val="22"/>
                <w:szCs w:val="22"/>
                <w:lang w:val="es-CO"/>
              </w:rPr>
              <w:t xml:space="preserve"> </w:t>
            </w:r>
          </w:p>
          <w:p w:rsidR="00C7080A" w:rsidRPr="00723ECC" w:rsidRDefault="00C7080A" w:rsidP="00601EEC">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Evidencia del modelo de competencia monopolística. </w:t>
            </w:r>
            <w:hyperlink r:id="rId26" w:history="1">
              <w:r w:rsidRPr="00723ECC">
                <w:rPr>
                  <w:rStyle w:val="Hipervnculo"/>
                  <w:rFonts w:asciiTheme="minorHAnsi" w:hAnsiTheme="minorHAnsi" w:cstheme="minorHAnsi"/>
                  <w:color w:val="auto"/>
                  <w:sz w:val="22"/>
                  <w:szCs w:val="22"/>
                  <w:lang w:val="es-CO"/>
                </w:rPr>
                <w:t>http://www.econlink.com.ar/files/competencia-monopolistica-mexico.pdf</w:t>
              </w:r>
            </w:hyperlink>
            <w:r w:rsidRPr="00723ECC">
              <w:rPr>
                <w:rFonts w:asciiTheme="minorHAnsi" w:hAnsiTheme="minorHAnsi" w:cstheme="minorHAnsi"/>
                <w:sz w:val="22"/>
                <w:szCs w:val="22"/>
                <w:lang w:val="es-CO"/>
              </w:rPr>
              <w:t xml:space="preserve"> </w:t>
            </w:r>
          </w:p>
          <w:p w:rsidR="00D804C3" w:rsidRPr="00723ECC" w:rsidRDefault="00D804C3" w:rsidP="00D804C3">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Taller ejercicios de aplicación y teóricos sobre los temas abordados en esta unidad</w:t>
            </w:r>
          </w:p>
          <w:p w:rsidR="00D804C3" w:rsidRPr="00723ECC" w:rsidRDefault="00D804C3" w:rsidP="00D804C3">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Realizar informe de lectura sobre el documento de Marcela Slava sobre regulación. Disponible en: </w:t>
            </w:r>
            <w:hyperlink r:id="rId27" w:history="1">
              <w:r w:rsidRPr="00723ECC">
                <w:rPr>
                  <w:rStyle w:val="Hipervnculo"/>
                  <w:rFonts w:asciiTheme="minorHAnsi" w:hAnsiTheme="minorHAnsi" w:cstheme="minorHAnsi"/>
                  <w:color w:val="auto"/>
                  <w:sz w:val="22"/>
                  <w:szCs w:val="22"/>
                  <w:lang w:val="es-CO"/>
                </w:rPr>
                <w:t>http://www.dnp.gov.co/PortalWeb/Portals/0/archivos/documentos/DEE/Archivos_Economia/104.pdf</w:t>
              </w:r>
            </w:hyperlink>
            <w:r w:rsidRPr="00723ECC">
              <w:rPr>
                <w:rFonts w:asciiTheme="minorHAnsi" w:hAnsiTheme="minorHAnsi" w:cstheme="minorHAnsi"/>
                <w:sz w:val="22"/>
                <w:szCs w:val="22"/>
                <w:lang w:val="es-CO"/>
              </w:rPr>
              <w:t xml:space="preserve"> </w:t>
            </w:r>
          </w:p>
          <w:p w:rsidR="00D804C3" w:rsidRPr="00723ECC" w:rsidRDefault="00D804C3" w:rsidP="00D804C3">
            <w:pPr>
              <w:pStyle w:val="Prrafodelista"/>
              <w:numPr>
                <w:ilvl w:val="0"/>
                <w:numId w:val="22"/>
              </w:numPr>
              <w:ind w:left="355" w:hanging="355"/>
              <w:rPr>
                <w:rFonts w:asciiTheme="minorHAnsi" w:hAnsiTheme="minorHAnsi" w:cstheme="minorHAnsi"/>
                <w:lang w:val="es-CO"/>
              </w:rPr>
            </w:pPr>
            <w:r w:rsidRPr="00723ECC">
              <w:rPr>
                <w:rFonts w:asciiTheme="minorHAnsi" w:eastAsia="Arial Unicode MS" w:hAnsiTheme="minorHAnsi" w:cstheme="minorHAnsi"/>
                <w:sz w:val="22"/>
                <w:szCs w:val="22"/>
                <w:lang w:val="es-CO"/>
              </w:rPr>
              <w:t xml:space="preserve">Asistencia a asesorías </w:t>
            </w:r>
            <w:r w:rsidR="007A0244">
              <w:rPr>
                <w:rFonts w:asciiTheme="minorHAnsi" w:eastAsia="Arial Unicode MS" w:hAnsiTheme="minorHAnsi" w:cstheme="minorHAnsi"/>
                <w:sz w:val="22"/>
                <w:szCs w:val="22"/>
                <w:lang w:val="es-CO"/>
              </w:rPr>
              <w:t>.</w:t>
            </w:r>
          </w:p>
          <w:p w:rsidR="00D804C3" w:rsidRPr="00723ECC" w:rsidRDefault="00D804C3" w:rsidP="007A0244">
            <w:pPr>
              <w:pStyle w:val="Prrafodelista"/>
              <w:numPr>
                <w:ilvl w:val="0"/>
                <w:numId w:val="22"/>
              </w:numPr>
              <w:ind w:left="355" w:hanging="355"/>
              <w:rPr>
                <w:rFonts w:asciiTheme="minorHAnsi" w:hAnsiTheme="minorHAnsi" w:cstheme="minorHAnsi"/>
                <w:lang w:val="es-CO"/>
              </w:rPr>
            </w:pPr>
            <w:r w:rsidRPr="00723ECC">
              <w:rPr>
                <w:rFonts w:asciiTheme="minorHAnsi" w:eastAsia="Arial Unicode MS" w:hAnsiTheme="minorHAnsi" w:cstheme="minorHAnsi"/>
                <w:sz w:val="22"/>
                <w:szCs w:val="22"/>
                <w:lang w:val="es-CO"/>
              </w:rPr>
              <w:t>Asistencia a monitorias</w:t>
            </w:r>
            <w:r w:rsidR="007A0244">
              <w:rPr>
                <w:rFonts w:asciiTheme="minorHAnsi" w:eastAsia="Arial Unicode MS" w:hAnsiTheme="minorHAnsi" w:cstheme="minorHAnsi"/>
                <w:sz w:val="22"/>
                <w:szCs w:val="22"/>
                <w:lang w:val="es-CO"/>
              </w:rPr>
              <w:t>.</w:t>
            </w:r>
          </w:p>
        </w:tc>
      </w:tr>
      <w:tr w:rsidR="006F6B7F" w:rsidRPr="00254170" w:rsidTr="004D3785">
        <w:tc>
          <w:tcPr>
            <w:tcW w:w="10112" w:type="dxa"/>
            <w:gridSpan w:val="2"/>
            <w:shd w:val="clear" w:color="auto" w:fill="auto"/>
          </w:tcPr>
          <w:p w:rsidR="007A0244" w:rsidRDefault="007A0244" w:rsidP="007613E4">
            <w:pPr>
              <w:rPr>
                <w:rFonts w:asciiTheme="minorHAnsi" w:eastAsia="Arial Unicode MS" w:hAnsiTheme="minorHAnsi" w:cstheme="minorHAnsi"/>
                <w:b/>
                <w:lang w:val="es-CO"/>
              </w:rPr>
            </w:pPr>
          </w:p>
          <w:p w:rsidR="00C71E4A" w:rsidRPr="00723ECC" w:rsidRDefault="00C71E4A" w:rsidP="007613E4">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Bibliografía</w:t>
            </w:r>
          </w:p>
          <w:p w:rsidR="00C71E4A" w:rsidRPr="00723ECC" w:rsidRDefault="00C71E4A" w:rsidP="007613E4">
            <w:pPr>
              <w:rPr>
                <w:rFonts w:asciiTheme="minorHAnsi" w:eastAsia="Arial Unicode MS" w:hAnsiTheme="minorHAnsi" w:cstheme="minorHAnsi"/>
                <w:b/>
                <w:lang w:val="es-CO"/>
              </w:rPr>
            </w:pPr>
          </w:p>
          <w:p w:rsidR="00722484" w:rsidRPr="00723ECC" w:rsidRDefault="006F6B7F" w:rsidP="007613E4">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 xml:space="preserve">Bibliografía básica </w:t>
            </w:r>
          </w:p>
          <w:p w:rsidR="00BF6DF6" w:rsidRPr="00723ECC" w:rsidRDefault="00BF6DF6" w:rsidP="00722484">
            <w:pPr>
              <w:pStyle w:val="Prrafodelista"/>
              <w:numPr>
                <w:ilvl w:val="0"/>
                <w:numId w:val="17"/>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Nicholson W. (1997).  </w:t>
            </w:r>
            <w:r w:rsidRPr="00723ECC">
              <w:rPr>
                <w:rFonts w:asciiTheme="minorHAnsi" w:eastAsia="Arial Unicode MS" w:hAnsiTheme="minorHAnsi" w:cstheme="minorHAnsi"/>
                <w:i/>
                <w:sz w:val="22"/>
                <w:szCs w:val="22"/>
                <w:lang w:val="es-CO"/>
              </w:rPr>
              <w:t>Teoría Microeconómica. Principios Básicos y aplicaciones</w:t>
            </w:r>
            <w:r w:rsidRPr="00723ECC">
              <w:rPr>
                <w:rFonts w:asciiTheme="minorHAnsi" w:eastAsia="Arial Unicode MS" w:hAnsiTheme="minorHAnsi" w:cstheme="minorHAnsi"/>
                <w:sz w:val="22"/>
                <w:szCs w:val="22"/>
                <w:lang w:val="es-CO"/>
              </w:rPr>
              <w:t>.  Cap. 20</w:t>
            </w:r>
          </w:p>
          <w:p w:rsidR="006F6B7F" w:rsidRPr="00723ECC" w:rsidRDefault="006F6B7F" w:rsidP="00722484">
            <w:pPr>
              <w:pStyle w:val="Prrafodelista"/>
              <w:numPr>
                <w:ilvl w:val="0"/>
                <w:numId w:val="17"/>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Pyndick y Rubinfeld (1998).  </w:t>
            </w:r>
            <w:r w:rsidRPr="00723ECC">
              <w:rPr>
                <w:rFonts w:asciiTheme="minorHAnsi" w:eastAsia="Arial Unicode MS" w:hAnsiTheme="minorHAnsi" w:cstheme="minorHAnsi"/>
                <w:i/>
                <w:sz w:val="22"/>
                <w:szCs w:val="22"/>
                <w:lang w:val="es-CO"/>
              </w:rPr>
              <w:t>Microeconomía.</w:t>
            </w:r>
            <w:r w:rsidRPr="00723ECC">
              <w:rPr>
                <w:rFonts w:asciiTheme="minorHAnsi" w:eastAsia="Arial Unicode MS" w:hAnsiTheme="minorHAnsi" w:cstheme="minorHAnsi"/>
                <w:sz w:val="22"/>
                <w:szCs w:val="22"/>
                <w:lang w:val="es-CO"/>
              </w:rPr>
              <w:t xml:space="preserve"> Editorial Prentice Hall.  Cap 10, 11</w:t>
            </w:r>
          </w:p>
          <w:p w:rsidR="006F6B7F" w:rsidRPr="00723ECC" w:rsidRDefault="006F6B7F" w:rsidP="00722484">
            <w:pPr>
              <w:pStyle w:val="Prrafodelista"/>
              <w:numPr>
                <w:ilvl w:val="0"/>
                <w:numId w:val="17"/>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Schotter, Andrew (1996).  </w:t>
            </w:r>
            <w:r w:rsidRPr="00723ECC">
              <w:rPr>
                <w:rFonts w:asciiTheme="minorHAnsi" w:eastAsia="Arial Unicode MS" w:hAnsiTheme="minorHAnsi" w:cstheme="minorHAnsi"/>
                <w:i/>
                <w:sz w:val="22"/>
                <w:szCs w:val="22"/>
                <w:lang w:val="es-CO"/>
              </w:rPr>
              <w:t>Microeconomía.  Un enfoque moderno</w:t>
            </w:r>
            <w:r w:rsidRPr="00723ECC">
              <w:rPr>
                <w:rFonts w:asciiTheme="minorHAnsi" w:eastAsia="Arial Unicode MS" w:hAnsiTheme="minorHAnsi" w:cstheme="minorHAnsi"/>
                <w:sz w:val="22"/>
                <w:szCs w:val="22"/>
                <w:lang w:val="es-CO"/>
              </w:rPr>
              <w:t>.  CECSE, México.</w:t>
            </w:r>
          </w:p>
          <w:p w:rsidR="00BF6DF6" w:rsidRPr="00723ECC" w:rsidRDefault="00BF6DF6" w:rsidP="007A0244">
            <w:pPr>
              <w:pStyle w:val="Prrafodelista"/>
              <w:numPr>
                <w:ilvl w:val="0"/>
                <w:numId w:val="17"/>
              </w:numPr>
              <w:rPr>
                <w:rFonts w:asciiTheme="minorHAnsi" w:eastAsia="Arial Unicode MS" w:hAnsiTheme="minorHAnsi" w:cstheme="minorHAnsi"/>
                <w:b/>
                <w:lang w:val="es-CO"/>
              </w:rPr>
            </w:pPr>
            <w:r w:rsidRPr="00723ECC">
              <w:rPr>
                <w:rFonts w:asciiTheme="minorHAnsi" w:eastAsia="Arial Unicode MS" w:hAnsiTheme="minorHAnsi" w:cstheme="minorHAnsi"/>
                <w:sz w:val="22"/>
                <w:szCs w:val="22"/>
                <w:lang w:val="es-CO"/>
              </w:rPr>
              <w:t xml:space="preserve">Varian (1998).  </w:t>
            </w:r>
            <w:r w:rsidRPr="00723ECC">
              <w:rPr>
                <w:rFonts w:asciiTheme="minorHAnsi" w:eastAsia="Arial Unicode MS" w:hAnsiTheme="minorHAnsi" w:cstheme="minorHAnsi"/>
                <w:i/>
                <w:sz w:val="22"/>
                <w:szCs w:val="22"/>
                <w:lang w:val="es-CO"/>
              </w:rPr>
              <w:t>Microeconomía Intermedia. Un enfoque actual</w:t>
            </w:r>
            <w:r w:rsidRPr="00723ECC">
              <w:rPr>
                <w:rFonts w:asciiTheme="minorHAnsi" w:eastAsia="Arial Unicode MS" w:hAnsiTheme="minorHAnsi" w:cstheme="minorHAnsi"/>
                <w:sz w:val="22"/>
                <w:szCs w:val="22"/>
                <w:lang w:val="es-CO"/>
              </w:rPr>
              <w:t>.  Editorial Antoni Bosch, Barcelona.  Cap. 23, 24.</w:t>
            </w:r>
          </w:p>
        </w:tc>
      </w:tr>
      <w:tr w:rsidR="006F6B7F" w:rsidRPr="00723ECC" w:rsidTr="004D3785">
        <w:tc>
          <w:tcPr>
            <w:tcW w:w="10112" w:type="dxa"/>
            <w:gridSpan w:val="2"/>
            <w:shd w:val="clear" w:color="auto" w:fill="auto"/>
          </w:tcPr>
          <w:p w:rsidR="006F6B7F" w:rsidRPr="00723ECC" w:rsidRDefault="006F6B7F" w:rsidP="00C7080A">
            <w:pPr>
              <w:pStyle w:val="Ttulo3"/>
              <w:jc w:val="both"/>
              <w:rPr>
                <w:rFonts w:asciiTheme="minorHAnsi" w:eastAsia="Arial Unicode MS" w:hAnsiTheme="minorHAnsi" w:cstheme="minorHAnsi"/>
                <w:bCs w:val="0"/>
                <w:sz w:val="22"/>
                <w:szCs w:val="22"/>
              </w:rPr>
            </w:pPr>
            <w:r w:rsidRPr="00723ECC">
              <w:rPr>
                <w:rFonts w:asciiTheme="minorHAnsi" w:eastAsia="Arial Unicode MS" w:hAnsiTheme="minorHAnsi" w:cstheme="minorHAnsi"/>
                <w:bCs w:val="0"/>
                <w:sz w:val="22"/>
                <w:szCs w:val="22"/>
              </w:rPr>
              <w:t>Bibliografía complementaria:</w:t>
            </w:r>
          </w:p>
          <w:p w:rsidR="00722484" w:rsidRPr="00723ECC" w:rsidRDefault="00722484" w:rsidP="00722484">
            <w:pPr>
              <w:rPr>
                <w:rFonts w:eastAsia="Arial Unicode MS"/>
                <w:lang w:val="es-CO" w:eastAsia="es-ES"/>
              </w:rPr>
            </w:pPr>
          </w:p>
          <w:p w:rsidR="006F6B7F" w:rsidRPr="00723ECC" w:rsidRDefault="006F6B7F" w:rsidP="00722484">
            <w:pPr>
              <w:pStyle w:val="Textoindependiente"/>
              <w:numPr>
                <w:ilvl w:val="0"/>
                <w:numId w:val="18"/>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 xml:space="preserve">Landsburg S (2001).  </w:t>
            </w:r>
            <w:r w:rsidRPr="00723ECC">
              <w:rPr>
                <w:rFonts w:asciiTheme="minorHAnsi" w:eastAsia="Arial Unicode MS" w:hAnsiTheme="minorHAnsi" w:cstheme="minorHAnsi"/>
                <w:i/>
                <w:sz w:val="22"/>
                <w:szCs w:val="22"/>
              </w:rPr>
              <w:t>Teoría de los precios con aplicaciones</w:t>
            </w:r>
            <w:r w:rsidRPr="00723ECC">
              <w:rPr>
                <w:rFonts w:asciiTheme="minorHAnsi" w:eastAsia="Arial Unicode MS" w:hAnsiTheme="minorHAnsi" w:cstheme="minorHAnsi"/>
                <w:sz w:val="22"/>
                <w:szCs w:val="22"/>
              </w:rPr>
              <w:t>. Thomson 4ª. Edición</w:t>
            </w:r>
          </w:p>
          <w:p w:rsidR="006F6B7F" w:rsidRPr="00723ECC" w:rsidRDefault="006F6B7F" w:rsidP="00722484">
            <w:pPr>
              <w:pStyle w:val="Textoindependiente"/>
              <w:numPr>
                <w:ilvl w:val="0"/>
                <w:numId w:val="18"/>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 xml:space="preserve">Koutsoyiannis, A. (1987): </w:t>
            </w:r>
            <w:r w:rsidRPr="00723ECC">
              <w:rPr>
                <w:rFonts w:asciiTheme="minorHAnsi" w:eastAsia="Arial Unicode MS" w:hAnsiTheme="minorHAnsi" w:cstheme="minorHAnsi"/>
                <w:i/>
                <w:sz w:val="22"/>
                <w:szCs w:val="22"/>
              </w:rPr>
              <w:t>Microeconomía modern</w:t>
            </w:r>
            <w:r w:rsidRPr="00723ECC">
              <w:rPr>
                <w:rFonts w:asciiTheme="minorHAnsi" w:eastAsia="Arial Unicode MS" w:hAnsiTheme="minorHAnsi" w:cstheme="minorHAnsi"/>
                <w:sz w:val="22"/>
                <w:szCs w:val="22"/>
              </w:rPr>
              <w:t>a. Amorrortu.</w:t>
            </w:r>
          </w:p>
          <w:p w:rsidR="006F6B7F" w:rsidRPr="00723ECC" w:rsidRDefault="006F6B7F" w:rsidP="007A0244">
            <w:pPr>
              <w:pStyle w:val="Textoindependiente"/>
              <w:numPr>
                <w:ilvl w:val="0"/>
                <w:numId w:val="18"/>
              </w:numPr>
              <w:jc w:val="left"/>
              <w:rPr>
                <w:rFonts w:asciiTheme="minorHAnsi" w:eastAsia="Arial Unicode MS" w:hAnsiTheme="minorHAnsi" w:cstheme="minorHAnsi"/>
                <w:b/>
              </w:rPr>
            </w:pPr>
            <w:r w:rsidRPr="00723ECC">
              <w:rPr>
                <w:rFonts w:asciiTheme="minorHAnsi" w:eastAsia="Arial Unicode MS" w:hAnsiTheme="minorHAnsi" w:cstheme="minorHAnsi"/>
                <w:sz w:val="22"/>
                <w:szCs w:val="22"/>
              </w:rPr>
              <w:t xml:space="preserve">Kreps, D.M. (1995): </w:t>
            </w:r>
            <w:r w:rsidRPr="00723ECC">
              <w:rPr>
                <w:rFonts w:asciiTheme="minorHAnsi" w:eastAsia="Arial Unicode MS" w:hAnsiTheme="minorHAnsi" w:cstheme="minorHAnsi"/>
                <w:i/>
                <w:sz w:val="22"/>
                <w:szCs w:val="22"/>
              </w:rPr>
              <w:t>Curso de Teoría Microeconómic</w:t>
            </w:r>
            <w:r w:rsidRPr="00723ECC">
              <w:rPr>
                <w:rFonts w:asciiTheme="minorHAnsi" w:eastAsia="Arial Unicode MS" w:hAnsiTheme="minorHAnsi" w:cstheme="minorHAnsi"/>
                <w:sz w:val="22"/>
                <w:szCs w:val="22"/>
              </w:rPr>
              <w:t>a. McGraw-Hill.</w:t>
            </w:r>
          </w:p>
        </w:tc>
      </w:tr>
    </w:tbl>
    <w:p w:rsidR="006F6B7F" w:rsidRPr="00723ECC" w:rsidRDefault="006F6B7F" w:rsidP="003F71E8">
      <w:pPr>
        <w:rPr>
          <w:rFonts w:asciiTheme="minorHAnsi" w:hAnsiTheme="minorHAnsi" w:cstheme="minorHAnsi"/>
          <w:sz w:val="22"/>
          <w:szCs w:val="22"/>
          <w:lang w:val="es-CO"/>
        </w:rPr>
      </w:pPr>
    </w:p>
    <w:p w:rsidR="003F71E8" w:rsidRPr="00723ECC" w:rsidRDefault="003F71E8" w:rsidP="003F71E8">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4</w:t>
      </w:r>
    </w:p>
    <w:p w:rsidR="003F71E8" w:rsidRPr="00723ECC" w:rsidRDefault="003F71E8" w:rsidP="003F71E8">
      <w:pPr>
        <w:rPr>
          <w:rFonts w:asciiTheme="minorHAnsi" w:hAnsiTheme="minorHAnsi" w:cstheme="minorHAnsi"/>
          <w:sz w:val="22"/>
          <w:szCs w:val="22"/>
          <w:lang w:val="es-CO"/>
        </w:rPr>
      </w:pPr>
    </w:p>
    <w:tbl>
      <w:tblPr>
        <w:tblW w:w="10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923"/>
      </w:tblGrid>
      <w:tr w:rsidR="007613E4" w:rsidRPr="00723ECC" w:rsidTr="004D3785">
        <w:trPr>
          <w:cantSplit/>
          <w:trHeight w:val="95"/>
        </w:trPr>
        <w:tc>
          <w:tcPr>
            <w:tcW w:w="3189" w:type="dxa"/>
            <w:shd w:val="clear" w:color="auto" w:fill="auto"/>
          </w:tcPr>
          <w:p w:rsidR="007613E4" w:rsidRPr="00723ECC" w:rsidRDefault="007613E4"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Tema(s) a desarrollar</w:t>
            </w:r>
          </w:p>
        </w:tc>
        <w:tc>
          <w:tcPr>
            <w:tcW w:w="6923" w:type="dxa"/>
            <w:shd w:val="clear" w:color="auto" w:fill="auto"/>
          </w:tcPr>
          <w:p w:rsidR="007613E4" w:rsidRPr="00723ECC" w:rsidRDefault="007613E4" w:rsidP="00F15E01">
            <w:pPr>
              <w:pStyle w:val="Sangra2detindependiente"/>
              <w:spacing w:after="0" w:line="240" w:lineRule="auto"/>
              <w:ind w:left="0"/>
              <w:rPr>
                <w:rFonts w:asciiTheme="minorHAnsi" w:hAnsiTheme="minorHAnsi" w:cstheme="minorHAnsi"/>
                <w:b/>
                <w:iCs/>
                <w:lang w:val="es-CO"/>
              </w:rPr>
            </w:pPr>
            <w:r w:rsidRPr="00723ECC">
              <w:rPr>
                <w:rFonts w:asciiTheme="minorHAnsi" w:hAnsiTheme="minorHAnsi" w:cstheme="minorHAnsi"/>
                <w:b/>
                <w:iCs/>
                <w:sz w:val="22"/>
                <w:szCs w:val="22"/>
                <w:lang w:val="es-CO"/>
              </w:rPr>
              <w:t>4.   Instituciones. Regulación de mercados</w:t>
            </w:r>
            <w:r w:rsidR="007A0244">
              <w:rPr>
                <w:rFonts w:asciiTheme="minorHAnsi" w:hAnsiTheme="minorHAnsi" w:cstheme="minorHAnsi"/>
                <w:b/>
                <w:iCs/>
                <w:sz w:val="22"/>
                <w:szCs w:val="22"/>
                <w:lang w:val="es-CO"/>
              </w:rPr>
              <w:t>.</w:t>
            </w:r>
          </w:p>
        </w:tc>
      </w:tr>
      <w:tr w:rsidR="007613E4" w:rsidRPr="00254170" w:rsidTr="004D3785">
        <w:trPr>
          <w:cantSplit/>
          <w:trHeight w:val="95"/>
        </w:trPr>
        <w:tc>
          <w:tcPr>
            <w:tcW w:w="3189" w:type="dxa"/>
            <w:shd w:val="clear" w:color="auto" w:fill="auto"/>
          </w:tcPr>
          <w:p w:rsidR="007613E4" w:rsidRPr="00723ECC" w:rsidRDefault="007613E4"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Subtemas</w:t>
            </w:r>
          </w:p>
        </w:tc>
        <w:tc>
          <w:tcPr>
            <w:tcW w:w="6923" w:type="dxa"/>
            <w:shd w:val="clear" w:color="auto" w:fill="auto"/>
          </w:tcPr>
          <w:p w:rsidR="00BF6DF6"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4.1 Precios de Ramsey</w:t>
            </w:r>
            <w:r w:rsidR="007A0244">
              <w:rPr>
                <w:rFonts w:asciiTheme="minorHAnsi" w:eastAsia="Arial Unicode MS" w:hAnsiTheme="minorHAnsi" w:cstheme="minorHAnsi"/>
                <w:sz w:val="22"/>
                <w:szCs w:val="22"/>
                <w:lang w:val="es-CO"/>
              </w:rPr>
              <w:t>.</w:t>
            </w:r>
          </w:p>
          <w:p w:rsidR="00BF6DF6"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4.2 Solución del primer óptimo</w:t>
            </w:r>
            <w:r w:rsidR="007A0244">
              <w:rPr>
                <w:rFonts w:asciiTheme="minorHAnsi" w:eastAsia="Arial Unicode MS" w:hAnsiTheme="minorHAnsi" w:cstheme="minorHAnsi"/>
                <w:sz w:val="22"/>
                <w:szCs w:val="22"/>
                <w:lang w:val="es-CO"/>
              </w:rPr>
              <w:t>.</w:t>
            </w:r>
          </w:p>
          <w:p w:rsidR="00BF6DF6"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4.3 Óptimo Subsidiario</w:t>
            </w:r>
            <w:r w:rsidR="007A0244">
              <w:rPr>
                <w:rFonts w:asciiTheme="minorHAnsi" w:eastAsia="Arial Unicode MS" w:hAnsiTheme="minorHAnsi" w:cstheme="minorHAnsi"/>
                <w:sz w:val="22"/>
                <w:szCs w:val="22"/>
                <w:lang w:val="es-CO"/>
              </w:rPr>
              <w:t>.</w:t>
            </w:r>
          </w:p>
          <w:p w:rsidR="00BF6DF6"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highlight w:val="lightGray"/>
                <w:lang w:val="es-CO"/>
              </w:rPr>
              <w:t>4.4 Regulación por la tasa de ganancia</w:t>
            </w:r>
            <w:r w:rsidR="007A0244">
              <w:rPr>
                <w:rFonts w:asciiTheme="minorHAnsi" w:eastAsia="Arial Unicode MS" w:hAnsiTheme="minorHAnsi" w:cstheme="minorHAnsi"/>
                <w:sz w:val="22"/>
                <w:szCs w:val="22"/>
                <w:lang w:val="es-CO"/>
              </w:rPr>
              <w:t>.</w:t>
            </w:r>
          </w:p>
          <w:p w:rsidR="00BF6DF6"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4.5 Regulación por participación en el precio</w:t>
            </w:r>
            <w:r w:rsidR="007A0244">
              <w:rPr>
                <w:rFonts w:asciiTheme="minorHAnsi" w:eastAsia="Arial Unicode MS" w:hAnsiTheme="minorHAnsi" w:cstheme="minorHAnsi"/>
                <w:sz w:val="22"/>
                <w:szCs w:val="22"/>
                <w:lang w:val="es-CO"/>
              </w:rPr>
              <w:t>.</w:t>
            </w:r>
          </w:p>
          <w:p w:rsidR="007613E4" w:rsidRPr="00723ECC" w:rsidRDefault="00BF6DF6" w:rsidP="00BF6DF6">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4.6 Fijación de precios de empresa multiproducto</w:t>
            </w:r>
          </w:p>
        </w:tc>
      </w:tr>
      <w:tr w:rsidR="007613E4" w:rsidRPr="00723ECC" w:rsidTr="004D3785">
        <w:trPr>
          <w:cantSplit/>
          <w:trHeight w:val="95"/>
        </w:trPr>
        <w:tc>
          <w:tcPr>
            <w:tcW w:w="3189" w:type="dxa"/>
            <w:shd w:val="clear" w:color="auto" w:fill="auto"/>
          </w:tcPr>
          <w:p w:rsidR="007613E4" w:rsidRPr="00723ECC" w:rsidRDefault="007613E4"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No.  de semanas que se le dedicarán a esta unidad</w:t>
            </w:r>
          </w:p>
        </w:tc>
        <w:tc>
          <w:tcPr>
            <w:tcW w:w="6923" w:type="dxa"/>
            <w:shd w:val="clear" w:color="auto" w:fill="auto"/>
          </w:tcPr>
          <w:p w:rsidR="007613E4" w:rsidRPr="00723ECC" w:rsidRDefault="007613E4" w:rsidP="002A70D8">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2 semanas</w:t>
            </w:r>
            <w:r w:rsidR="007A0244">
              <w:rPr>
                <w:rFonts w:asciiTheme="minorHAnsi" w:eastAsia="Arial Unicode MS" w:hAnsiTheme="minorHAnsi" w:cstheme="minorHAnsi"/>
                <w:sz w:val="22"/>
                <w:szCs w:val="22"/>
                <w:lang w:val="es-CO"/>
              </w:rPr>
              <w:t>.</w:t>
            </w:r>
          </w:p>
        </w:tc>
      </w:tr>
      <w:tr w:rsidR="002A70D8" w:rsidRPr="00723ECC" w:rsidTr="004D3785">
        <w:tc>
          <w:tcPr>
            <w:tcW w:w="3189" w:type="dxa"/>
            <w:shd w:val="clear" w:color="auto" w:fill="auto"/>
          </w:tcPr>
          <w:p w:rsidR="002A70D8" w:rsidRPr="00723ECC" w:rsidRDefault="002A70D8" w:rsidP="002A70D8">
            <w:pPr>
              <w:pStyle w:val="Textoindependiente"/>
              <w:jc w:val="left"/>
              <w:rPr>
                <w:rFonts w:asciiTheme="minorHAnsi" w:eastAsia="Arial Unicode MS" w:hAnsiTheme="minorHAnsi" w:cstheme="minorHAnsi"/>
                <w:b/>
              </w:rPr>
            </w:pPr>
            <w:r w:rsidRPr="00723ECC">
              <w:rPr>
                <w:rFonts w:asciiTheme="minorHAnsi" w:hAnsiTheme="minorHAnsi" w:cstheme="minorHAnsi"/>
                <w:b/>
                <w:iCs/>
                <w:sz w:val="22"/>
                <w:szCs w:val="22"/>
              </w:rPr>
              <w:t>Actividades de trabajo independiente para los estudiantes</w:t>
            </w:r>
          </w:p>
        </w:tc>
        <w:tc>
          <w:tcPr>
            <w:tcW w:w="6923" w:type="dxa"/>
            <w:shd w:val="clear" w:color="auto" w:fill="auto"/>
          </w:tcPr>
          <w:p w:rsidR="00891712" w:rsidRPr="00723ECC" w:rsidRDefault="00891712" w:rsidP="00891712">
            <w:pPr>
              <w:pStyle w:val="Prrafodelista"/>
              <w:numPr>
                <w:ilvl w:val="0"/>
                <w:numId w:val="23"/>
              </w:numPr>
              <w:tabs>
                <w:tab w:val="num" w:pos="0"/>
              </w:tabs>
              <w:ind w:left="324" w:hanging="297"/>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Preparar  con anterioridad a la clase un mapa conceptual sobre los conceptos más importantes de los temas que se abordará en la siguiente clase. (Actividad Permanente)</w:t>
            </w:r>
          </w:p>
          <w:p w:rsidR="00891712" w:rsidRPr="00723ECC" w:rsidRDefault="00891712" w:rsidP="002A70D8">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Lectura de Bibliografía Básica</w:t>
            </w:r>
            <w:r w:rsidR="007A0244">
              <w:rPr>
                <w:rFonts w:asciiTheme="minorHAnsi" w:hAnsiTheme="minorHAnsi" w:cstheme="minorHAnsi"/>
                <w:sz w:val="22"/>
                <w:szCs w:val="22"/>
                <w:lang w:val="es-CO"/>
              </w:rPr>
              <w:t>.</w:t>
            </w:r>
          </w:p>
          <w:p w:rsidR="00891712" w:rsidRPr="00723ECC" w:rsidRDefault="002A70D8" w:rsidP="002A70D8">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El estudiante deberá investigar sobre los aspectos m</w:t>
            </w:r>
            <w:r w:rsidR="007A2E25" w:rsidRPr="00723ECC">
              <w:rPr>
                <w:rFonts w:asciiTheme="minorHAnsi" w:hAnsiTheme="minorHAnsi" w:cstheme="minorHAnsi"/>
                <w:sz w:val="22"/>
                <w:szCs w:val="22"/>
                <w:lang w:val="es-CO"/>
              </w:rPr>
              <w:t>ás generales</w:t>
            </w:r>
            <w:r w:rsidRPr="00723ECC">
              <w:rPr>
                <w:rFonts w:asciiTheme="minorHAnsi" w:hAnsiTheme="minorHAnsi" w:cstheme="minorHAnsi"/>
                <w:sz w:val="22"/>
                <w:szCs w:val="22"/>
                <w:lang w:val="es-CO"/>
              </w:rPr>
              <w:t xml:space="preserve"> de la</w:t>
            </w:r>
            <w:r w:rsidR="007A2E25" w:rsidRPr="00723ECC">
              <w:rPr>
                <w:rFonts w:asciiTheme="minorHAnsi" w:hAnsiTheme="minorHAnsi" w:cstheme="minorHAnsi"/>
                <w:sz w:val="22"/>
                <w:szCs w:val="22"/>
                <w:lang w:val="es-CO"/>
              </w:rPr>
              <w:t xml:space="preserve"> regulación y de las</w:t>
            </w:r>
            <w:r w:rsidRPr="00723ECC">
              <w:rPr>
                <w:rFonts w:asciiTheme="minorHAnsi" w:hAnsiTheme="minorHAnsi" w:cstheme="minorHAnsi"/>
                <w:sz w:val="22"/>
                <w:szCs w:val="22"/>
                <w:lang w:val="es-CO"/>
              </w:rPr>
              <w:t xml:space="preserve"> instituciones reguladores en Colombia</w:t>
            </w:r>
            <w:r w:rsidR="00E13EA4" w:rsidRPr="00723ECC">
              <w:rPr>
                <w:rFonts w:asciiTheme="minorHAnsi" w:hAnsiTheme="minorHAnsi" w:cstheme="minorHAnsi"/>
                <w:sz w:val="22"/>
                <w:szCs w:val="22"/>
                <w:lang w:val="es-CO"/>
              </w:rPr>
              <w:t>. Realizar cortas exposiciones en clase, sobre la información encontrada</w:t>
            </w:r>
            <w:r w:rsidR="00C7080A" w:rsidRPr="00723ECC">
              <w:rPr>
                <w:rFonts w:asciiTheme="minorHAnsi" w:hAnsiTheme="minorHAnsi" w:cstheme="minorHAnsi"/>
                <w:sz w:val="22"/>
                <w:szCs w:val="22"/>
                <w:lang w:val="es-CO"/>
              </w:rPr>
              <w:t>.</w:t>
            </w:r>
          </w:p>
          <w:p w:rsidR="002A70D8" w:rsidRPr="00723ECC" w:rsidRDefault="002A70D8" w:rsidP="002A70D8">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El estudiante abordará de manera independiente los temas que se presentan sombreados y sobre los cuales discutirá, dará informes y planteará las dudas que le deje el estudio de cada uno</w:t>
            </w:r>
            <w:r w:rsidR="007A0244">
              <w:rPr>
                <w:rFonts w:asciiTheme="minorHAnsi" w:hAnsiTheme="minorHAnsi" w:cstheme="minorHAnsi"/>
                <w:sz w:val="22"/>
                <w:szCs w:val="22"/>
                <w:lang w:val="es-CO"/>
              </w:rPr>
              <w:t>.</w:t>
            </w:r>
          </w:p>
          <w:p w:rsidR="00E13EA4" w:rsidRPr="00723ECC" w:rsidRDefault="00891712" w:rsidP="002A70D8">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lastRenderedPageBreak/>
              <w:t xml:space="preserve">Video introductorio sobre </w:t>
            </w:r>
            <w:r w:rsidR="00E13EA4" w:rsidRPr="00723ECC">
              <w:rPr>
                <w:rFonts w:asciiTheme="minorHAnsi" w:hAnsiTheme="minorHAnsi" w:cstheme="minorHAnsi"/>
                <w:sz w:val="22"/>
                <w:szCs w:val="22"/>
                <w:lang w:val="es-CO"/>
              </w:rPr>
              <w:t xml:space="preserve">discriminación de precios: </w:t>
            </w:r>
            <w:hyperlink r:id="rId28" w:history="1">
              <w:r w:rsidR="00E13EA4" w:rsidRPr="00723ECC">
                <w:rPr>
                  <w:rStyle w:val="Hipervnculo"/>
                  <w:rFonts w:asciiTheme="minorHAnsi" w:hAnsiTheme="minorHAnsi" w:cstheme="minorHAnsi"/>
                  <w:color w:val="auto"/>
                  <w:sz w:val="22"/>
                  <w:szCs w:val="22"/>
                  <w:lang w:val="es-CO"/>
                </w:rPr>
                <w:t>http://www.youtube.com/watch?v=9T9TN3OuTjc</w:t>
              </w:r>
            </w:hyperlink>
          </w:p>
          <w:p w:rsidR="00891712" w:rsidRPr="00723ECC" w:rsidRDefault="00E13EA4" w:rsidP="00E13EA4">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 Estudio de caso diseñado por el profesor, donde se le pida al estudiante que mediante las herramientas teóricas de esta unidad, presente una decisión a un ejecutivo sobre, por ejemplo, el tipo de discriminación de precios que debería implementar dada una estructura de costos y de demanda. </w:t>
            </w:r>
          </w:p>
          <w:p w:rsidR="00E13EA4" w:rsidRPr="00723ECC" w:rsidRDefault="00E13EA4" w:rsidP="00E13EA4">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Analizar bajo los conceptos teóricos de esta unidad el siguiente texto. </w:t>
            </w:r>
            <w:hyperlink r:id="rId29" w:history="1">
              <w:r w:rsidRPr="00723ECC">
                <w:rPr>
                  <w:rStyle w:val="Hipervnculo"/>
                  <w:rFonts w:asciiTheme="minorHAnsi" w:hAnsiTheme="minorHAnsi" w:cstheme="minorHAnsi"/>
                  <w:color w:val="auto"/>
                  <w:sz w:val="22"/>
                  <w:szCs w:val="22"/>
                  <w:lang w:val="es-CO"/>
                </w:rPr>
                <w:t>http://www.wendelspiess.eu/download/FedEx.pdf</w:t>
              </w:r>
            </w:hyperlink>
          </w:p>
          <w:p w:rsidR="00E13EA4" w:rsidRPr="00723ECC" w:rsidRDefault="00E13EA4" w:rsidP="00E13EA4">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Taller ejercicios de aplicación y teóricos sobre los temas abordados en esta unidad</w:t>
            </w:r>
            <w:r w:rsidR="007A0244">
              <w:rPr>
                <w:rFonts w:asciiTheme="minorHAnsi" w:hAnsiTheme="minorHAnsi" w:cstheme="minorHAnsi"/>
                <w:sz w:val="22"/>
                <w:szCs w:val="22"/>
                <w:lang w:val="es-CO"/>
              </w:rPr>
              <w:t>.</w:t>
            </w:r>
          </w:p>
          <w:p w:rsidR="007A0244" w:rsidRPr="007A0244" w:rsidRDefault="007A0244" w:rsidP="007A0244">
            <w:pPr>
              <w:pStyle w:val="Prrafodelista"/>
              <w:numPr>
                <w:ilvl w:val="0"/>
                <w:numId w:val="22"/>
              </w:numPr>
              <w:ind w:left="355" w:hanging="355"/>
              <w:rPr>
                <w:rFonts w:asciiTheme="minorHAnsi" w:hAnsiTheme="minorHAnsi" w:cstheme="minorHAnsi"/>
                <w:lang w:val="es-CO"/>
              </w:rPr>
            </w:pPr>
            <w:r>
              <w:rPr>
                <w:rFonts w:asciiTheme="minorHAnsi" w:eastAsia="Arial Unicode MS" w:hAnsiTheme="minorHAnsi" w:cstheme="minorHAnsi"/>
                <w:sz w:val="22"/>
                <w:szCs w:val="22"/>
                <w:lang w:val="es-CO"/>
              </w:rPr>
              <w:t>Asistencia a asesorías.</w:t>
            </w:r>
          </w:p>
          <w:p w:rsidR="00E13EA4" w:rsidRPr="007A0244" w:rsidRDefault="00E13EA4" w:rsidP="007A0244">
            <w:pPr>
              <w:pStyle w:val="Prrafodelista"/>
              <w:numPr>
                <w:ilvl w:val="0"/>
                <w:numId w:val="22"/>
              </w:numPr>
              <w:ind w:left="355" w:hanging="355"/>
              <w:rPr>
                <w:rFonts w:asciiTheme="minorHAnsi" w:hAnsiTheme="minorHAnsi" w:cstheme="minorHAnsi"/>
                <w:lang w:val="es-CO"/>
              </w:rPr>
            </w:pPr>
            <w:r w:rsidRPr="007A0244">
              <w:rPr>
                <w:rFonts w:asciiTheme="minorHAnsi" w:eastAsia="Arial Unicode MS" w:hAnsiTheme="minorHAnsi" w:cstheme="minorHAnsi"/>
                <w:sz w:val="22"/>
                <w:szCs w:val="22"/>
                <w:lang w:val="es-CO"/>
              </w:rPr>
              <w:t>Asistencia a monitorias</w:t>
            </w:r>
          </w:p>
        </w:tc>
      </w:tr>
      <w:tr w:rsidR="00C71E4A" w:rsidRPr="00723ECC" w:rsidTr="004D3785">
        <w:trPr>
          <w:trHeight w:val="1475"/>
        </w:trPr>
        <w:tc>
          <w:tcPr>
            <w:tcW w:w="10112" w:type="dxa"/>
            <w:gridSpan w:val="2"/>
            <w:shd w:val="clear" w:color="auto" w:fill="auto"/>
          </w:tcPr>
          <w:p w:rsidR="007A0244" w:rsidRDefault="007A0244" w:rsidP="002A70D8">
            <w:pPr>
              <w:pStyle w:val="Textoindependiente"/>
              <w:jc w:val="left"/>
              <w:rPr>
                <w:rFonts w:asciiTheme="minorHAnsi" w:eastAsia="Arial Unicode MS" w:hAnsiTheme="minorHAnsi" w:cstheme="minorHAnsi"/>
                <w:b/>
              </w:rPr>
            </w:pPr>
          </w:p>
          <w:p w:rsidR="00C71E4A" w:rsidRPr="00723ECC" w:rsidRDefault="00C71E4A"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t>Bibliografía</w:t>
            </w:r>
          </w:p>
          <w:p w:rsidR="00C71E4A" w:rsidRPr="00723ECC" w:rsidRDefault="00C71E4A" w:rsidP="002A70D8">
            <w:pPr>
              <w:pStyle w:val="Textoindependiente"/>
              <w:jc w:val="left"/>
              <w:rPr>
                <w:rFonts w:asciiTheme="minorHAnsi" w:eastAsia="Arial Unicode MS" w:hAnsiTheme="minorHAnsi" w:cstheme="minorHAnsi"/>
                <w:b/>
              </w:rPr>
            </w:pPr>
          </w:p>
          <w:p w:rsidR="00C71E4A" w:rsidRPr="00723ECC" w:rsidRDefault="00C71E4A"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t xml:space="preserve">Bibliografía básica </w:t>
            </w:r>
          </w:p>
          <w:p w:rsidR="00C71E4A" w:rsidRPr="00723ECC" w:rsidRDefault="00C71E4A" w:rsidP="00C71E4A">
            <w:pPr>
              <w:pStyle w:val="Textoindependiente"/>
              <w:numPr>
                <w:ilvl w:val="0"/>
                <w:numId w:val="19"/>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 xml:space="preserve">Schotter, Andrew (1996).  </w:t>
            </w:r>
            <w:r w:rsidRPr="00723ECC">
              <w:rPr>
                <w:rFonts w:asciiTheme="minorHAnsi" w:eastAsia="Arial Unicode MS" w:hAnsiTheme="minorHAnsi" w:cstheme="minorHAnsi"/>
                <w:i/>
                <w:sz w:val="22"/>
                <w:szCs w:val="22"/>
              </w:rPr>
              <w:t>Microeconomía.  Un enfoque moderno</w:t>
            </w:r>
            <w:r w:rsidRPr="00723ECC">
              <w:rPr>
                <w:rFonts w:asciiTheme="minorHAnsi" w:eastAsia="Arial Unicode MS" w:hAnsiTheme="minorHAnsi" w:cstheme="minorHAnsi"/>
                <w:sz w:val="22"/>
                <w:szCs w:val="22"/>
              </w:rPr>
              <w:t>.  CECSE, México. Cap 10.2, 10,6</w:t>
            </w:r>
          </w:p>
          <w:p w:rsidR="00C71E4A" w:rsidRPr="00723ECC" w:rsidRDefault="00C71E4A" w:rsidP="002A70D8">
            <w:pPr>
              <w:pStyle w:val="Ttulo3"/>
              <w:jc w:val="both"/>
              <w:rPr>
                <w:rFonts w:asciiTheme="minorHAnsi" w:eastAsia="Arial Unicode MS" w:hAnsiTheme="minorHAnsi" w:cstheme="minorHAnsi"/>
                <w:bCs w:val="0"/>
                <w:sz w:val="22"/>
                <w:szCs w:val="22"/>
              </w:rPr>
            </w:pPr>
          </w:p>
          <w:p w:rsidR="00C71E4A" w:rsidRPr="00723ECC" w:rsidRDefault="00C71E4A" w:rsidP="007A0244">
            <w:pPr>
              <w:pStyle w:val="Ttulo3"/>
              <w:jc w:val="both"/>
              <w:rPr>
                <w:rFonts w:eastAsia="Arial Unicode MS"/>
              </w:rPr>
            </w:pPr>
            <w:r w:rsidRPr="00723ECC">
              <w:rPr>
                <w:rFonts w:asciiTheme="minorHAnsi" w:eastAsia="Arial Unicode MS" w:hAnsiTheme="minorHAnsi" w:cstheme="minorHAnsi"/>
                <w:bCs w:val="0"/>
                <w:sz w:val="22"/>
                <w:szCs w:val="22"/>
              </w:rPr>
              <w:t>Bibliografía complementaria:</w:t>
            </w:r>
          </w:p>
          <w:p w:rsidR="00C71E4A" w:rsidRPr="00723ECC" w:rsidRDefault="00C71E4A" w:rsidP="007A0244">
            <w:pPr>
              <w:pStyle w:val="Textoindependiente"/>
              <w:numPr>
                <w:ilvl w:val="0"/>
                <w:numId w:val="20"/>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 xml:space="preserve">Eslava Marcela.  Archivos de Macroeconomía.  </w:t>
            </w:r>
            <w:r w:rsidRPr="00723ECC">
              <w:rPr>
                <w:rFonts w:asciiTheme="minorHAnsi" w:eastAsia="Arial Unicode MS" w:hAnsiTheme="minorHAnsi" w:cstheme="minorHAnsi"/>
                <w:i/>
                <w:sz w:val="22"/>
                <w:szCs w:val="22"/>
              </w:rPr>
              <w:t>“Una revisión de la literatura teórica y la experiencia internacional en regulación</w:t>
            </w:r>
            <w:r w:rsidRPr="00723ECC">
              <w:rPr>
                <w:rFonts w:asciiTheme="minorHAnsi" w:eastAsia="Arial Unicode MS" w:hAnsiTheme="minorHAnsi" w:cstheme="minorHAnsi"/>
                <w:sz w:val="22"/>
                <w:szCs w:val="22"/>
              </w:rPr>
              <w:t>”.  Documento 104 DNP Abril de 1999</w:t>
            </w:r>
            <w:r w:rsidR="007A0244">
              <w:rPr>
                <w:rFonts w:asciiTheme="minorHAnsi" w:eastAsia="Arial Unicode MS" w:hAnsiTheme="minorHAnsi" w:cstheme="minorHAnsi"/>
                <w:sz w:val="22"/>
                <w:szCs w:val="22"/>
              </w:rPr>
              <w:t>.</w:t>
            </w:r>
          </w:p>
        </w:tc>
      </w:tr>
    </w:tbl>
    <w:p w:rsidR="00A21EF6" w:rsidRPr="00723ECC" w:rsidRDefault="00A21EF6" w:rsidP="003F71E8">
      <w:pPr>
        <w:rPr>
          <w:rFonts w:asciiTheme="minorHAnsi" w:hAnsiTheme="minorHAnsi" w:cstheme="minorHAnsi"/>
          <w:sz w:val="22"/>
          <w:szCs w:val="22"/>
          <w:lang w:val="es-CO"/>
        </w:rPr>
      </w:pPr>
    </w:p>
    <w:p w:rsidR="002A70D8" w:rsidRPr="00723ECC" w:rsidRDefault="002A70D8" w:rsidP="002A70D8">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5</w:t>
      </w:r>
    </w:p>
    <w:p w:rsidR="002A70D8" w:rsidRPr="00723ECC" w:rsidRDefault="002A70D8" w:rsidP="003F71E8">
      <w:pPr>
        <w:rPr>
          <w:rFonts w:asciiTheme="minorHAnsi" w:hAnsiTheme="minorHAnsi" w:cstheme="minorHAnsi"/>
          <w:sz w:val="22"/>
          <w:szCs w:val="22"/>
          <w:lang w:val="es-CO"/>
        </w:rPr>
      </w:pPr>
    </w:p>
    <w:tbl>
      <w:tblPr>
        <w:tblW w:w="1011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3189"/>
        <w:gridCol w:w="6923"/>
      </w:tblGrid>
      <w:tr w:rsidR="002A70D8" w:rsidRPr="00723ECC"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Tema(s) a desarrollar</w:t>
            </w:r>
          </w:p>
        </w:tc>
        <w:tc>
          <w:tcPr>
            <w:tcW w:w="6923" w:type="dxa"/>
            <w:shd w:val="clear" w:color="auto" w:fill="auto"/>
          </w:tcPr>
          <w:p w:rsidR="002A70D8" w:rsidRPr="00723ECC" w:rsidRDefault="002A70D8" w:rsidP="002A70D8">
            <w:pPr>
              <w:jc w:val="both"/>
              <w:rPr>
                <w:rFonts w:asciiTheme="minorHAnsi" w:eastAsia="Arial Unicode MS" w:hAnsiTheme="minorHAnsi" w:cstheme="minorHAnsi"/>
                <w:b/>
                <w:lang w:val="es-CO"/>
              </w:rPr>
            </w:pPr>
            <w:r w:rsidRPr="00723ECC">
              <w:rPr>
                <w:rFonts w:asciiTheme="minorHAnsi" w:eastAsia="Arial Unicode MS" w:hAnsiTheme="minorHAnsi" w:cstheme="minorHAnsi"/>
                <w:b/>
                <w:iCs/>
                <w:sz w:val="22"/>
                <w:szCs w:val="22"/>
                <w:lang w:val="es-CO"/>
              </w:rPr>
              <w:t>5.   Mercado de factores</w:t>
            </w:r>
            <w:r w:rsidR="007A0244">
              <w:rPr>
                <w:rFonts w:asciiTheme="minorHAnsi" w:eastAsia="Arial Unicode MS" w:hAnsiTheme="minorHAnsi" w:cstheme="minorHAnsi"/>
                <w:b/>
                <w:iCs/>
                <w:sz w:val="22"/>
                <w:szCs w:val="22"/>
                <w:lang w:val="es-CO"/>
              </w:rPr>
              <w:t>.</w:t>
            </w:r>
          </w:p>
        </w:tc>
      </w:tr>
      <w:tr w:rsidR="002A70D8" w:rsidRPr="00254170"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Subtemas</w:t>
            </w:r>
          </w:p>
        </w:tc>
        <w:tc>
          <w:tcPr>
            <w:tcW w:w="6923" w:type="dxa"/>
            <w:shd w:val="clear" w:color="auto" w:fill="auto"/>
          </w:tcPr>
          <w:p w:rsidR="002A70D8" w:rsidRPr="00723ECC" w:rsidRDefault="002A70D8" w:rsidP="002A70D8">
            <w:pPr>
              <w:jc w:val="both"/>
              <w:rPr>
                <w:rFonts w:asciiTheme="minorHAnsi" w:eastAsia="Arial Unicode MS" w:hAnsiTheme="minorHAnsi" w:cstheme="minorHAnsi"/>
                <w:lang w:val="es-CO"/>
              </w:rPr>
            </w:pPr>
            <w:r w:rsidRPr="00723ECC">
              <w:rPr>
                <w:rFonts w:asciiTheme="minorHAnsi" w:hAnsiTheme="minorHAnsi" w:cstheme="minorHAnsi"/>
                <w:sz w:val="22"/>
                <w:szCs w:val="22"/>
                <w:lang w:val="es-CO"/>
              </w:rPr>
              <w:t>5.1  Monopsonio</w:t>
            </w:r>
            <w:r w:rsidR="007A0244">
              <w:rPr>
                <w:rFonts w:asciiTheme="minorHAnsi" w:hAnsiTheme="minorHAnsi" w:cstheme="minorHAnsi"/>
                <w:sz w:val="22"/>
                <w:szCs w:val="22"/>
                <w:lang w:val="es-CO"/>
              </w:rPr>
              <w:t>.</w:t>
            </w:r>
          </w:p>
          <w:p w:rsidR="002A70D8" w:rsidRPr="00723ECC" w:rsidRDefault="002A70D8" w:rsidP="002A70D8">
            <w:pPr>
              <w:jc w:val="both"/>
              <w:rPr>
                <w:rFonts w:asciiTheme="minorHAnsi" w:hAnsiTheme="minorHAnsi" w:cstheme="minorHAnsi"/>
                <w:lang w:val="es-CO"/>
              </w:rPr>
            </w:pPr>
            <w:r w:rsidRPr="00723ECC">
              <w:rPr>
                <w:rFonts w:asciiTheme="minorHAnsi" w:hAnsiTheme="minorHAnsi" w:cstheme="minorHAnsi"/>
                <w:sz w:val="22"/>
                <w:szCs w:val="22"/>
                <w:lang w:val="es-CO"/>
              </w:rPr>
              <w:t>5.2  Demanda de factores en el monopolio</w:t>
            </w:r>
            <w:r w:rsidR="007A0244">
              <w:rPr>
                <w:rFonts w:asciiTheme="minorHAnsi" w:hAnsiTheme="minorHAnsi" w:cstheme="minorHAnsi"/>
                <w:sz w:val="22"/>
                <w:szCs w:val="22"/>
                <w:lang w:val="es-CO"/>
              </w:rPr>
              <w:t>.</w:t>
            </w:r>
          </w:p>
          <w:p w:rsidR="002A70D8" w:rsidRPr="00723ECC" w:rsidRDefault="002A70D8" w:rsidP="002A70D8">
            <w:pPr>
              <w:jc w:val="both"/>
              <w:rPr>
                <w:rFonts w:asciiTheme="minorHAnsi" w:hAnsiTheme="minorHAnsi" w:cstheme="minorHAnsi"/>
                <w:lang w:val="es-CO"/>
              </w:rPr>
            </w:pPr>
            <w:r w:rsidRPr="00723ECC">
              <w:rPr>
                <w:rFonts w:asciiTheme="minorHAnsi" w:hAnsiTheme="minorHAnsi" w:cstheme="minorHAnsi"/>
                <w:sz w:val="22"/>
                <w:szCs w:val="22"/>
                <w:lang w:val="es-CO"/>
              </w:rPr>
              <w:t>5.3  Monopolio bilateral</w:t>
            </w:r>
            <w:r w:rsidR="007A0244">
              <w:rPr>
                <w:rFonts w:asciiTheme="minorHAnsi" w:hAnsiTheme="minorHAnsi" w:cstheme="minorHAnsi"/>
                <w:sz w:val="22"/>
                <w:szCs w:val="22"/>
                <w:lang w:val="es-CO"/>
              </w:rPr>
              <w:t>.</w:t>
            </w:r>
          </w:p>
          <w:p w:rsidR="002A70D8" w:rsidRPr="00723ECC" w:rsidRDefault="002A70D8" w:rsidP="00BF6DF6">
            <w:pPr>
              <w:jc w:val="both"/>
              <w:rPr>
                <w:rFonts w:asciiTheme="minorHAnsi" w:eastAsia="Arial Unicode MS" w:hAnsiTheme="minorHAnsi" w:cstheme="minorHAnsi"/>
                <w:lang w:val="es-CO"/>
              </w:rPr>
            </w:pPr>
            <w:r w:rsidRPr="00723ECC">
              <w:rPr>
                <w:rFonts w:asciiTheme="minorHAnsi" w:hAnsiTheme="minorHAnsi" w:cstheme="minorHAnsi"/>
                <w:sz w:val="22"/>
                <w:szCs w:val="22"/>
                <w:lang w:val="es-CO"/>
              </w:rPr>
              <w:t>5.4  Monopolio en cadena   (Sesión 20)</w:t>
            </w:r>
            <w:r w:rsidR="007A0244">
              <w:rPr>
                <w:rFonts w:asciiTheme="minorHAnsi" w:hAnsiTheme="minorHAnsi" w:cstheme="minorHAnsi"/>
                <w:sz w:val="22"/>
                <w:szCs w:val="22"/>
                <w:lang w:val="es-CO"/>
              </w:rPr>
              <w:t>.</w:t>
            </w:r>
            <w:r w:rsidRPr="00723ECC">
              <w:rPr>
                <w:rFonts w:asciiTheme="minorHAnsi" w:hAnsiTheme="minorHAnsi" w:cstheme="minorHAnsi"/>
                <w:sz w:val="22"/>
                <w:szCs w:val="22"/>
                <w:lang w:val="es-CO"/>
              </w:rPr>
              <w:t xml:space="preserve">  </w:t>
            </w:r>
          </w:p>
        </w:tc>
      </w:tr>
      <w:tr w:rsidR="002A70D8" w:rsidRPr="007A0244"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No.  de semanas que se le dedicarán a esta unidad</w:t>
            </w:r>
          </w:p>
        </w:tc>
        <w:tc>
          <w:tcPr>
            <w:tcW w:w="6923" w:type="dxa"/>
            <w:shd w:val="clear" w:color="auto" w:fill="auto"/>
          </w:tcPr>
          <w:p w:rsidR="002A70D8" w:rsidRPr="00723ECC" w:rsidRDefault="002A70D8" w:rsidP="002A70D8">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2 semanas</w:t>
            </w:r>
            <w:r w:rsidR="007A0244">
              <w:rPr>
                <w:rFonts w:asciiTheme="minorHAnsi" w:eastAsia="Arial Unicode MS" w:hAnsiTheme="minorHAnsi" w:cstheme="minorHAnsi"/>
                <w:sz w:val="22"/>
                <w:szCs w:val="22"/>
                <w:lang w:val="es-CO"/>
              </w:rPr>
              <w:t>.</w:t>
            </w:r>
          </w:p>
        </w:tc>
      </w:tr>
      <w:tr w:rsidR="007A2E25" w:rsidRPr="00723ECC" w:rsidTr="004D3785">
        <w:tc>
          <w:tcPr>
            <w:tcW w:w="3189" w:type="dxa"/>
            <w:shd w:val="clear" w:color="auto" w:fill="auto"/>
          </w:tcPr>
          <w:p w:rsidR="007A2E25" w:rsidRPr="00723ECC" w:rsidRDefault="007A2E25" w:rsidP="00C7080A">
            <w:pPr>
              <w:pStyle w:val="Textoindependiente"/>
              <w:jc w:val="left"/>
              <w:rPr>
                <w:rFonts w:asciiTheme="minorHAnsi" w:eastAsia="Arial Unicode MS" w:hAnsiTheme="minorHAnsi" w:cstheme="minorHAnsi"/>
                <w:b/>
              </w:rPr>
            </w:pPr>
            <w:r w:rsidRPr="00723ECC">
              <w:rPr>
                <w:rFonts w:asciiTheme="minorHAnsi" w:hAnsiTheme="minorHAnsi" w:cstheme="minorHAnsi"/>
                <w:b/>
                <w:iCs/>
                <w:sz w:val="22"/>
                <w:szCs w:val="22"/>
              </w:rPr>
              <w:t>Actividades de trabajo independiente para los estudiantes</w:t>
            </w:r>
          </w:p>
        </w:tc>
        <w:tc>
          <w:tcPr>
            <w:tcW w:w="6923" w:type="dxa"/>
            <w:shd w:val="clear" w:color="auto" w:fill="auto"/>
          </w:tcPr>
          <w:p w:rsidR="00C7080A" w:rsidRPr="00723ECC" w:rsidRDefault="00C7080A" w:rsidP="00C7080A">
            <w:pPr>
              <w:pStyle w:val="Prrafodelista"/>
              <w:numPr>
                <w:ilvl w:val="0"/>
                <w:numId w:val="23"/>
              </w:numPr>
              <w:tabs>
                <w:tab w:val="num" w:pos="0"/>
              </w:tabs>
              <w:ind w:left="324" w:hanging="297"/>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Preparar  con anterioridad a la clase un mapa conceptual sobre los conceptos más importantes de los temas que se abordará en la siguiente clase. (Actividad Permanente)</w:t>
            </w:r>
          </w:p>
          <w:p w:rsidR="00C7080A" w:rsidRPr="00723ECC" w:rsidRDefault="00C7080A" w:rsidP="00C7080A">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Lectura de Bibliografía Básica</w:t>
            </w:r>
          </w:p>
          <w:p w:rsidR="007A2E25" w:rsidRPr="00723ECC" w:rsidRDefault="007A2E25" w:rsidP="00C7080A">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 xml:space="preserve">El estudiante abordará de manera independiente los temas que se presentan sombreados y sobre los cuales discutirá, dará informes y planteará las dudas que le deje el </w:t>
            </w:r>
            <w:r w:rsidR="00C7080A" w:rsidRPr="00723ECC">
              <w:rPr>
                <w:rFonts w:asciiTheme="minorHAnsi" w:hAnsiTheme="minorHAnsi" w:cstheme="minorHAnsi"/>
                <w:sz w:val="22"/>
                <w:szCs w:val="22"/>
                <w:lang w:val="es-CO"/>
              </w:rPr>
              <w:t>estudio</w:t>
            </w:r>
            <w:r w:rsidRPr="00723ECC">
              <w:rPr>
                <w:rFonts w:asciiTheme="minorHAnsi" w:hAnsiTheme="minorHAnsi" w:cstheme="minorHAnsi"/>
                <w:sz w:val="22"/>
                <w:szCs w:val="22"/>
                <w:lang w:val="es-CO"/>
              </w:rPr>
              <w:t xml:space="preserve"> de cada uno</w:t>
            </w:r>
          </w:p>
          <w:p w:rsidR="00C7080A" w:rsidRPr="00723ECC" w:rsidRDefault="00C7080A" w:rsidP="00C7080A">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Analizar el video introductorio sobre el monopsonio:</w:t>
            </w:r>
            <w:r w:rsidRPr="00254170">
              <w:rPr>
                <w:rFonts w:asciiTheme="minorHAnsi" w:hAnsiTheme="minorHAnsi" w:cstheme="minorHAnsi"/>
                <w:sz w:val="22"/>
                <w:szCs w:val="22"/>
                <w:lang w:val="es-CO"/>
              </w:rPr>
              <w:t xml:space="preserve"> </w:t>
            </w:r>
          </w:p>
          <w:p w:rsidR="00C7080A" w:rsidRPr="00723ECC" w:rsidRDefault="00C7080A" w:rsidP="00C7080A">
            <w:pPr>
              <w:pStyle w:val="Prrafodelista"/>
              <w:ind w:left="355"/>
              <w:rPr>
                <w:rFonts w:asciiTheme="minorHAnsi" w:hAnsiTheme="minorHAnsi" w:cstheme="minorHAnsi"/>
                <w:lang w:val="es-CO"/>
              </w:rPr>
            </w:pPr>
            <w:r w:rsidRPr="00723ECC">
              <w:rPr>
                <w:rFonts w:asciiTheme="minorHAnsi" w:hAnsiTheme="minorHAnsi" w:cstheme="minorHAnsi"/>
                <w:sz w:val="22"/>
                <w:szCs w:val="22"/>
                <w:lang w:val="es-CO"/>
              </w:rPr>
              <w:t xml:space="preserve">Parte 1: </w:t>
            </w:r>
            <w:hyperlink r:id="rId30" w:anchor="p/u/43/gKUvnFOu02U" w:history="1">
              <w:r w:rsidRPr="00723ECC">
                <w:rPr>
                  <w:rStyle w:val="Hipervnculo"/>
                  <w:rFonts w:asciiTheme="minorHAnsi" w:hAnsiTheme="minorHAnsi" w:cstheme="minorHAnsi"/>
                  <w:color w:val="auto"/>
                  <w:sz w:val="22"/>
                  <w:szCs w:val="22"/>
                  <w:lang w:val="es-CO"/>
                </w:rPr>
                <w:t>http://www.youtube.com/user/richardmckenzie#p/u/43/gKUvnFOu02U</w:t>
              </w:r>
            </w:hyperlink>
          </w:p>
          <w:p w:rsidR="00C7080A" w:rsidRPr="00723ECC" w:rsidRDefault="00C7080A" w:rsidP="00C7080A">
            <w:pPr>
              <w:pStyle w:val="Prrafodelista"/>
              <w:ind w:left="355"/>
              <w:rPr>
                <w:rFonts w:asciiTheme="minorHAnsi" w:hAnsiTheme="minorHAnsi" w:cstheme="minorHAnsi"/>
                <w:lang w:val="es-CO"/>
              </w:rPr>
            </w:pPr>
            <w:r w:rsidRPr="00723ECC">
              <w:rPr>
                <w:rFonts w:asciiTheme="minorHAnsi" w:hAnsiTheme="minorHAnsi" w:cstheme="minorHAnsi"/>
                <w:sz w:val="22"/>
                <w:szCs w:val="22"/>
                <w:lang w:val="es-CO"/>
              </w:rPr>
              <w:t xml:space="preserve">Parte 2: </w:t>
            </w:r>
          </w:p>
          <w:p w:rsidR="00C7080A" w:rsidRPr="00723ECC" w:rsidRDefault="0094536B" w:rsidP="00C7080A">
            <w:pPr>
              <w:pStyle w:val="Prrafodelista"/>
              <w:ind w:left="355"/>
              <w:rPr>
                <w:rFonts w:asciiTheme="minorHAnsi" w:hAnsiTheme="minorHAnsi" w:cstheme="minorHAnsi"/>
                <w:lang w:val="es-CO"/>
              </w:rPr>
            </w:pPr>
            <w:hyperlink r:id="rId31" w:anchor="p/u/44/02n9SIllNcM" w:history="1">
              <w:r w:rsidR="00C7080A" w:rsidRPr="00723ECC">
                <w:rPr>
                  <w:rStyle w:val="Hipervnculo"/>
                  <w:rFonts w:asciiTheme="minorHAnsi" w:hAnsiTheme="minorHAnsi" w:cstheme="minorHAnsi"/>
                  <w:color w:val="auto"/>
                  <w:sz w:val="22"/>
                  <w:szCs w:val="22"/>
                  <w:lang w:val="es-CO"/>
                </w:rPr>
                <w:t>http://www.youtube.com/user/richardmckenzie#p/u/44/02n9SIllNcM</w:t>
              </w:r>
            </w:hyperlink>
            <w:r w:rsidR="00C7080A" w:rsidRPr="00723ECC">
              <w:rPr>
                <w:rFonts w:asciiTheme="minorHAnsi" w:hAnsiTheme="minorHAnsi" w:cstheme="minorHAnsi"/>
                <w:sz w:val="22"/>
                <w:szCs w:val="22"/>
                <w:lang w:val="es-CO"/>
              </w:rPr>
              <w:t xml:space="preserve"> </w:t>
            </w:r>
          </w:p>
          <w:p w:rsidR="00C7080A" w:rsidRPr="00723ECC" w:rsidRDefault="007F769E" w:rsidP="00C7080A">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En equipos de tres personas realizar cortas exposiciones introductorias sobre los tema</w:t>
            </w:r>
            <w:r w:rsidR="007A0244">
              <w:rPr>
                <w:rFonts w:asciiTheme="minorHAnsi" w:hAnsiTheme="minorHAnsi" w:cstheme="minorHAnsi"/>
                <w:sz w:val="22"/>
                <w:szCs w:val="22"/>
                <w:lang w:val="es-CO"/>
              </w:rPr>
              <w:t>s que se abordan en esta unidad.</w:t>
            </w:r>
          </w:p>
          <w:p w:rsidR="007F769E" w:rsidRPr="00723ECC" w:rsidRDefault="007F769E" w:rsidP="007F769E">
            <w:pPr>
              <w:pStyle w:val="Prrafodelista"/>
              <w:numPr>
                <w:ilvl w:val="0"/>
                <w:numId w:val="22"/>
              </w:numPr>
              <w:ind w:left="355" w:hanging="355"/>
              <w:rPr>
                <w:rFonts w:asciiTheme="minorHAnsi" w:hAnsiTheme="minorHAnsi" w:cstheme="minorHAnsi"/>
                <w:lang w:val="es-CO"/>
              </w:rPr>
            </w:pPr>
            <w:r w:rsidRPr="00723ECC">
              <w:rPr>
                <w:rFonts w:asciiTheme="minorHAnsi" w:hAnsiTheme="minorHAnsi" w:cstheme="minorHAnsi"/>
                <w:sz w:val="22"/>
                <w:szCs w:val="22"/>
                <w:lang w:val="es-CO"/>
              </w:rPr>
              <w:t>Taller ejercicios de aplicación y teóricos sobre los temas abordados en esta unidad</w:t>
            </w:r>
            <w:r w:rsidR="007A0244">
              <w:rPr>
                <w:rFonts w:asciiTheme="minorHAnsi" w:hAnsiTheme="minorHAnsi" w:cstheme="minorHAnsi"/>
                <w:sz w:val="22"/>
                <w:szCs w:val="22"/>
                <w:lang w:val="es-CO"/>
              </w:rPr>
              <w:t>.</w:t>
            </w:r>
          </w:p>
          <w:p w:rsidR="007F769E" w:rsidRPr="00723ECC" w:rsidRDefault="007F769E" w:rsidP="007F769E">
            <w:pPr>
              <w:pStyle w:val="Prrafodelista"/>
              <w:numPr>
                <w:ilvl w:val="0"/>
                <w:numId w:val="22"/>
              </w:numPr>
              <w:ind w:left="355" w:hanging="355"/>
              <w:rPr>
                <w:rFonts w:asciiTheme="minorHAnsi" w:hAnsiTheme="minorHAnsi" w:cstheme="minorHAnsi"/>
                <w:lang w:val="es-CO"/>
              </w:rPr>
            </w:pPr>
            <w:r w:rsidRPr="00723ECC">
              <w:rPr>
                <w:rFonts w:asciiTheme="minorHAnsi" w:eastAsia="Arial Unicode MS" w:hAnsiTheme="minorHAnsi" w:cstheme="minorHAnsi"/>
                <w:sz w:val="22"/>
                <w:szCs w:val="22"/>
                <w:lang w:val="es-CO"/>
              </w:rPr>
              <w:t xml:space="preserve">Asistencia </w:t>
            </w:r>
            <w:r w:rsidR="007A0244">
              <w:rPr>
                <w:rFonts w:asciiTheme="minorHAnsi" w:eastAsia="Arial Unicode MS" w:hAnsiTheme="minorHAnsi" w:cstheme="minorHAnsi"/>
                <w:sz w:val="22"/>
                <w:szCs w:val="22"/>
                <w:lang w:val="es-CO"/>
              </w:rPr>
              <w:t>a asesorías.</w:t>
            </w:r>
          </w:p>
          <w:p w:rsidR="007F769E" w:rsidRPr="00723ECC" w:rsidRDefault="007F769E" w:rsidP="007F769E">
            <w:pPr>
              <w:pStyle w:val="Prrafodelista"/>
              <w:numPr>
                <w:ilvl w:val="0"/>
                <w:numId w:val="22"/>
              </w:numPr>
              <w:ind w:left="355" w:hanging="355"/>
              <w:rPr>
                <w:rFonts w:asciiTheme="minorHAnsi" w:hAnsiTheme="minorHAnsi" w:cstheme="minorHAnsi"/>
                <w:lang w:val="es-CO"/>
              </w:rPr>
            </w:pPr>
            <w:r w:rsidRPr="00723ECC">
              <w:rPr>
                <w:rFonts w:asciiTheme="minorHAnsi" w:eastAsia="Arial Unicode MS" w:hAnsiTheme="minorHAnsi" w:cstheme="minorHAnsi"/>
                <w:sz w:val="22"/>
                <w:szCs w:val="22"/>
                <w:lang w:val="es-CO"/>
              </w:rPr>
              <w:t>Asistencia a monitorias</w:t>
            </w:r>
            <w:r w:rsidR="007A0244">
              <w:rPr>
                <w:rFonts w:asciiTheme="minorHAnsi" w:eastAsia="Arial Unicode MS" w:hAnsiTheme="minorHAnsi" w:cstheme="minorHAnsi"/>
                <w:sz w:val="22"/>
                <w:szCs w:val="22"/>
                <w:lang w:val="es-CO"/>
              </w:rPr>
              <w:t>.</w:t>
            </w:r>
          </w:p>
        </w:tc>
      </w:tr>
      <w:tr w:rsidR="007A2E25" w:rsidRPr="00254170" w:rsidTr="004D3785">
        <w:tc>
          <w:tcPr>
            <w:tcW w:w="10112" w:type="dxa"/>
            <w:gridSpan w:val="2"/>
            <w:shd w:val="clear" w:color="auto" w:fill="auto"/>
          </w:tcPr>
          <w:p w:rsidR="00F77934" w:rsidRPr="00723ECC" w:rsidRDefault="00F77934"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lastRenderedPageBreak/>
              <w:t>Bibliografía</w:t>
            </w:r>
          </w:p>
          <w:p w:rsidR="00F77934" w:rsidRPr="00723ECC" w:rsidRDefault="00F77934" w:rsidP="002A70D8">
            <w:pPr>
              <w:pStyle w:val="Textoindependiente"/>
              <w:jc w:val="left"/>
              <w:rPr>
                <w:rFonts w:asciiTheme="minorHAnsi" w:eastAsia="Arial Unicode MS" w:hAnsiTheme="minorHAnsi" w:cstheme="minorHAnsi"/>
                <w:b/>
              </w:rPr>
            </w:pPr>
          </w:p>
          <w:p w:rsidR="005D1856" w:rsidRPr="00723ECC" w:rsidRDefault="007A2E25"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t>Bibliografía básica:</w:t>
            </w:r>
          </w:p>
          <w:p w:rsidR="00BF6DF6" w:rsidRPr="00723ECC" w:rsidRDefault="00BF6DF6" w:rsidP="00722484">
            <w:pPr>
              <w:pStyle w:val="Prrafodelista"/>
              <w:numPr>
                <w:ilvl w:val="0"/>
                <w:numId w:val="15"/>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Nicholson W. (1997).  </w:t>
            </w:r>
            <w:r w:rsidRPr="00723ECC">
              <w:rPr>
                <w:rFonts w:asciiTheme="minorHAnsi" w:eastAsia="Arial Unicode MS" w:hAnsiTheme="minorHAnsi" w:cstheme="minorHAnsi"/>
                <w:i/>
                <w:sz w:val="22"/>
                <w:szCs w:val="22"/>
                <w:lang w:val="es-CO"/>
              </w:rPr>
              <w:t>Teoría Microeconómica. Principios Básicos y aplicaciones</w:t>
            </w:r>
            <w:r w:rsidRPr="00723ECC">
              <w:rPr>
                <w:rFonts w:asciiTheme="minorHAnsi" w:eastAsia="Arial Unicode MS" w:hAnsiTheme="minorHAnsi" w:cstheme="minorHAnsi"/>
                <w:sz w:val="22"/>
                <w:szCs w:val="22"/>
                <w:lang w:val="es-CO"/>
              </w:rPr>
              <w:t>.  Cap. 20</w:t>
            </w:r>
          </w:p>
          <w:p w:rsidR="00BF6DF6" w:rsidRPr="00723ECC" w:rsidRDefault="00BF6DF6" w:rsidP="00722484">
            <w:pPr>
              <w:pStyle w:val="Prrafodelista"/>
              <w:numPr>
                <w:ilvl w:val="0"/>
                <w:numId w:val="15"/>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Pyndick y Rubinfeld (1998).  </w:t>
            </w:r>
            <w:r w:rsidRPr="00723ECC">
              <w:rPr>
                <w:rFonts w:asciiTheme="minorHAnsi" w:eastAsia="Arial Unicode MS" w:hAnsiTheme="minorHAnsi" w:cstheme="minorHAnsi"/>
                <w:i/>
                <w:sz w:val="22"/>
                <w:szCs w:val="22"/>
                <w:lang w:val="es-CO"/>
              </w:rPr>
              <w:t>Microeconomía.</w:t>
            </w:r>
            <w:r w:rsidRPr="00723ECC">
              <w:rPr>
                <w:rFonts w:asciiTheme="minorHAnsi" w:eastAsia="Arial Unicode MS" w:hAnsiTheme="minorHAnsi" w:cstheme="minorHAnsi"/>
                <w:sz w:val="22"/>
                <w:szCs w:val="22"/>
                <w:lang w:val="es-CO"/>
              </w:rPr>
              <w:t xml:space="preserve"> Editorial Prentice Hall.  Cap 10, 11</w:t>
            </w:r>
          </w:p>
          <w:p w:rsidR="007A2E25" w:rsidRPr="00723ECC" w:rsidRDefault="00BF6DF6" w:rsidP="007A0244">
            <w:pPr>
              <w:pStyle w:val="Prrafodelista"/>
              <w:numPr>
                <w:ilvl w:val="0"/>
                <w:numId w:val="15"/>
              </w:numPr>
              <w:rPr>
                <w:rFonts w:asciiTheme="minorHAnsi" w:eastAsia="Arial Unicode MS" w:hAnsiTheme="minorHAnsi" w:cstheme="minorHAnsi"/>
                <w:b/>
                <w:lang w:val="es-CO"/>
              </w:rPr>
            </w:pPr>
            <w:r w:rsidRPr="00723ECC">
              <w:rPr>
                <w:rFonts w:asciiTheme="minorHAnsi" w:eastAsia="Arial Unicode MS" w:hAnsiTheme="minorHAnsi" w:cstheme="minorHAnsi"/>
                <w:sz w:val="22"/>
                <w:szCs w:val="22"/>
                <w:lang w:val="es-CO"/>
              </w:rPr>
              <w:t xml:space="preserve">Varian (1998).  </w:t>
            </w:r>
            <w:r w:rsidRPr="00723ECC">
              <w:rPr>
                <w:rFonts w:asciiTheme="minorHAnsi" w:eastAsia="Arial Unicode MS" w:hAnsiTheme="minorHAnsi" w:cstheme="minorHAnsi"/>
                <w:i/>
                <w:sz w:val="22"/>
                <w:szCs w:val="22"/>
                <w:lang w:val="es-CO"/>
              </w:rPr>
              <w:t>Microeconomía Intermedia. Un enfoque actual</w:t>
            </w:r>
            <w:r w:rsidRPr="00723ECC">
              <w:rPr>
                <w:rFonts w:asciiTheme="minorHAnsi" w:eastAsia="Arial Unicode MS" w:hAnsiTheme="minorHAnsi" w:cstheme="minorHAnsi"/>
                <w:sz w:val="22"/>
                <w:szCs w:val="22"/>
                <w:lang w:val="es-CO"/>
              </w:rPr>
              <w:t>.  Editorial Antoni Bosch, Barcelona.  Cap. 23, 24.</w:t>
            </w:r>
          </w:p>
        </w:tc>
      </w:tr>
      <w:tr w:rsidR="007A2E25" w:rsidRPr="00254170" w:rsidTr="004D3785">
        <w:tc>
          <w:tcPr>
            <w:tcW w:w="10112" w:type="dxa"/>
            <w:gridSpan w:val="2"/>
            <w:shd w:val="clear" w:color="auto" w:fill="auto"/>
          </w:tcPr>
          <w:p w:rsidR="005D1856" w:rsidRPr="00723ECC" w:rsidRDefault="007A2E25" w:rsidP="007A0244">
            <w:pPr>
              <w:pStyle w:val="Ttulo3"/>
              <w:jc w:val="both"/>
              <w:rPr>
                <w:rFonts w:eastAsia="Arial Unicode MS"/>
              </w:rPr>
            </w:pPr>
            <w:r w:rsidRPr="00723ECC">
              <w:rPr>
                <w:rFonts w:asciiTheme="minorHAnsi" w:eastAsia="Arial Unicode MS" w:hAnsiTheme="minorHAnsi" w:cstheme="minorHAnsi"/>
                <w:bCs w:val="0"/>
                <w:sz w:val="22"/>
                <w:szCs w:val="22"/>
              </w:rPr>
              <w:t>Bibliografía complementaria:</w:t>
            </w:r>
          </w:p>
          <w:p w:rsidR="007A2E25" w:rsidRPr="00723ECC" w:rsidRDefault="007A2E25" w:rsidP="00722484">
            <w:pPr>
              <w:pStyle w:val="Textoindependiente"/>
              <w:numPr>
                <w:ilvl w:val="0"/>
                <w:numId w:val="16"/>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Kreps, D.M. (1995</w:t>
            </w:r>
            <w:r w:rsidRPr="00723ECC">
              <w:rPr>
                <w:rFonts w:asciiTheme="minorHAnsi" w:eastAsia="Arial Unicode MS" w:hAnsiTheme="minorHAnsi" w:cstheme="minorHAnsi"/>
                <w:i/>
                <w:sz w:val="22"/>
                <w:szCs w:val="22"/>
              </w:rPr>
              <w:t>): Curso de Teoría Microeconómica</w:t>
            </w:r>
            <w:r w:rsidRPr="00723ECC">
              <w:rPr>
                <w:rFonts w:asciiTheme="minorHAnsi" w:eastAsia="Arial Unicode MS" w:hAnsiTheme="minorHAnsi" w:cstheme="minorHAnsi"/>
                <w:sz w:val="22"/>
                <w:szCs w:val="22"/>
              </w:rPr>
              <w:t>. McGraw-Hill.</w:t>
            </w:r>
          </w:p>
          <w:p w:rsidR="007A2E25" w:rsidRPr="00723ECC" w:rsidRDefault="007A2E25" w:rsidP="00722484">
            <w:pPr>
              <w:pStyle w:val="Textoindependiente"/>
              <w:numPr>
                <w:ilvl w:val="0"/>
                <w:numId w:val="16"/>
              </w:numPr>
              <w:jc w:val="left"/>
              <w:rPr>
                <w:rFonts w:asciiTheme="minorHAnsi" w:eastAsia="Arial Unicode MS" w:hAnsiTheme="minorHAnsi" w:cstheme="minorHAnsi"/>
                <w:b/>
              </w:rPr>
            </w:pPr>
            <w:r w:rsidRPr="00723ECC">
              <w:rPr>
                <w:rFonts w:asciiTheme="minorHAnsi" w:eastAsia="Arial Unicode MS" w:hAnsiTheme="minorHAnsi" w:cstheme="minorHAnsi"/>
                <w:sz w:val="22"/>
                <w:szCs w:val="22"/>
              </w:rPr>
              <w:t xml:space="preserve">Koutsoyiannis, A. (1987): </w:t>
            </w:r>
            <w:r w:rsidRPr="00723ECC">
              <w:rPr>
                <w:rFonts w:asciiTheme="minorHAnsi" w:eastAsia="Arial Unicode MS" w:hAnsiTheme="minorHAnsi" w:cstheme="minorHAnsi"/>
                <w:i/>
                <w:sz w:val="22"/>
                <w:szCs w:val="22"/>
              </w:rPr>
              <w:t>Microeconomía moderna</w:t>
            </w:r>
            <w:r w:rsidRPr="00723ECC">
              <w:rPr>
                <w:rFonts w:asciiTheme="minorHAnsi" w:eastAsia="Arial Unicode MS" w:hAnsiTheme="minorHAnsi" w:cstheme="minorHAnsi"/>
                <w:sz w:val="22"/>
                <w:szCs w:val="22"/>
              </w:rPr>
              <w:t>. Amorrortu</w:t>
            </w:r>
            <w:r w:rsidRPr="00723ECC">
              <w:rPr>
                <w:rFonts w:asciiTheme="minorHAnsi" w:eastAsia="Arial Unicode MS" w:hAnsiTheme="minorHAnsi" w:cstheme="minorHAnsi"/>
                <w:b/>
                <w:sz w:val="22"/>
                <w:szCs w:val="22"/>
              </w:rPr>
              <w:t>.</w:t>
            </w:r>
          </w:p>
          <w:p w:rsidR="007A2E25" w:rsidRPr="00723ECC" w:rsidRDefault="00BF6DF6" w:rsidP="00722484">
            <w:pPr>
              <w:pStyle w:val="Textoindependiente"/>
              <w:numPr>
                <w:ilvl w:val="0"/>
                <w:numId w:val="16"/>
              </w:numPr>
              <w:jc w:val="left"/>
              <w:rPr>
                <w:rFonts w:asciiTheme="minorHAnsi" w:eastAsia="Arial Unicode MS" w:hAnsiTheme="minorHAnsi" w:cstheme="minorHAnsi"/>
                <w:b/>
              </w:rPr>
            </w:pPr>
            <w:r w:rsidRPr="00723ECC">
              <w:rPr>
                <w:rFonts w:asciiTheme="minorHAnsi" w:eastAsia="Arial Unicode MS" w:hAnsiTheme="minorHAnsi" w:cstheme="minorHAnsi"/>
                <w:sz w:val="22"/>
                <w:szCs w:val="22"/>
              </w:rPr>
              <w:t xml:space="preserve">Varian, H. (1998)  </w:t>
            </w:r>
            <w:r w:rsidRPr="00723ECC">
              <w:rPr>
                <w:rFonts w:asciiTheme="minorHAnsi" w:eastAsia="Arial Unicode MS" w:hAnsiTheme="minorHAnsi" w:cstheme="minorHAnsi"/>
                <w:i/>
                <w:sz w:val="22"/>
                <w:szCs w:val="22"/>
              </w:rPr>
              <w:t>Análisis Macroeconómico</w:t>
            </w:r>
            <w:r w:rsidRPr="00723ECC">
              <w:rPr>
                <w:rFonts w:asciiTheme="minorHAnsi" w:eastAsia="Arial Unicode MS" w:hAnsiTheme="minorHAnsi" w:cstheme="minorHAnsi"/>
                <w:sz w:val="22"/>
                <w:szCs w:val="22"/>
              </w:rPr>
              <w:t>. Editorial Antoni Bosch</w:t>
            </w:r>
          </w:p>
        </w:tc>
      </w:tr>
    </w:tbl>
    <w:p w:rsidR="009864E1" w:rsidRPr="00723ECC" w:rsidRDefault="009864E1" w:rsidP="002A70D8">
      <w:pPr>
        <w:pStyle w:val="Textoindependiente"/>
        <w:rPr>
          <w:rFonts w:asciiTheme="minorHAnsi" w:eastAsia="Arial Unicode MS" w:hAnsiTheme="minorHAnsi" w:cstheme="minorHAnsi"/>
          <w:sz w:val="22"/>
          <w:szCs w:val="22"/>
        </w:rPr>
      </w:pPr>
    </w:p>
    <w:p w:rsidR="002A70D8" w:rsidRPr="00723ECC" w:rsidRDefault="002A70D8" w:rsidP="002A70D8">
      <w:pPr>
        <w:rPr>
          <w:rFonts w:asciiTheme="minorHAnsi" w:hAnsiTheme="minorHAnsi" w:cstheme="minorHAnsi"/>
          <w:b/>
          <w:sz w:val="22"/>
          <w:szCs w:val="22"/>
          <w:lang w:val="es-CO"/>
        </w:rPr>
      </w:pPr>
      <w:r w:rsidRPr="00723ECC">
        <w:rPr>
          <w:rFonts w:asciiTheme="minorHAnsi" w:hAnsiTheme="minorHAnsi" w:cstheme="minorHAnsi"/>
          <w:b/>
          <w:sz w:val="22"/>
          <w:szCs w:val="22"/>
          <w:lang w:val="es-CO"/>
        </w:rPr>
        <w:t>Unidad 6</w:t>
      </w:r>
    </w:p>
    <w:p w:rsidR="009864E1" w:rsidRPr="00723ECC" w:rsidRDefault="009864E1" w:rsidP="002A70D8">
      <w:pPr>
        <w:pStyle w:val="Textoindependiente"/>
        <w:rPr>
          <w:rFonts w:asciiTheme="minorHAnsi" w:eastAsia="Arial Unicode MS" w:hAnsiTheme="minorHAnsi" w:cstheme="minorHAnsi"/>
          <w:sz w:val="22"/>
          <w:szCs w:val="22"/>
        </w:rPr>
      </w:pPr>
    </w:p>
    <w:tbl>
      <w:tblPr>
        <w:tblW w:w="10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923"/>
      </w:tblGrid>
      <w:tr w:rsidR="002A70D8" w:rsidRPr="00723ECC"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Tema(s) a desarrollar</w:t>
            </w:r>
          </w:p>
          <w:p w:rsidR="009864E1" w:rsidRPr="00723ECC" w:rsidRDefault="009864E1" w:rsidP="002A70D8">
            <w:pPr>
              <w:rPr>
                <w:rFonts w:asciiTheme="minorHAnsi" w:eastAsia="Arial Unicode MS" w:hAnsiTheme="minorHAnsi" w:cstheme="minorHAnsi"/>
                <w:b/>
                <w:lang w:val="es-CO"/>
              </w:rPr>
            </w:pPr>
          </w:p>
        </w:tc>
        <w:tc>
          <w:tcPr>
            <w:tcW w:w="6923" w:type="dxa"/>
            <w:shd w:val="clear" w:color="auto" w:fill="auto"/>
          </w:tcPr>
          <w:p w:rsidR="002A70D8" w:rsidRPr="00723ECC" w:rsidRDefault="002A70D8" w:rsidP="002A70D8">
            <w:pPr>
              <w:jc w:val="both"/>
              <w:rPr>
                <w:rFonts w:asciiTheme="minorHAnsi" w:eastAsia="Arial Unicode MS" w:hAnsiTheme="minorHAnsi" w:cstheme="minorHAnsi"/>
                <w:lang w:val="es-CO"/>
              </w:rPr>
            </w:pPr>
            <w:r w:rsidRPr="00723ECC">
              <w:rPr>
                <w:rFonts w:asciiTheme="minorHAnsi" w:hAnsiTheme="minorHAnsi" w:cstheme="minorHAnsi"/>
                <w:b/>
                <w:iCs/>
                <w:sz w:val="22"/>
                <w:szCs w:val="22"/>
                <w:lang w:val="es-CO"/>
              </w:rPr>
              <w:t>6.    Interdependencia estratégica</w:t>
            </w:r>
            <w:r w:rsidR="007A0244">
              <w:rPr>
                <w:rFonts w:asciiTheme="minorHAnsi" w:hAnsiTheme="minorHAnsi" w:cstheme="minorHAnsi"/>
                <w:b/>
                <w:iCs/>
                <w:sz w:val="22"/>
                <w:szCs w:val="22"/>
                <w:lang w:val="es-CO"/>
              </w:rPr>
              <w:t>.</w:t>
            </w:r>
          </w:p>
        </w:tc>
      </w:tr>
      <w:tr w:rsidR="002A70D8" w:rsidRPr="00254170"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Subtemas</w:t>
            </w:r>
          </w:p>
        </w:tc>
        <w:tc>
          <w:tcPr>
            <w:tcW w:w="6923" w:type="dxa"/>
            <w:shd w:val="clear" w:color="auto" w:fill="auto"/>
          </w:tcPr>
          <w:p w:rsidR="006315BC" w:rsidRPr="00723ECC" w:rsidRDefault="006315BC" w:rsidP="006315BC">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6.1  Oligopolio. Descripción y planteamiento del modelo</w:t>
            </w:r>
            <w:r w:rsidR="007A0244">
              <w:rPr>
                <w:rFonts w:asciiTheme="minorHAnsi" w:eastAsia="Arial Unicode MS" w:hAnsiTheme="minorHAnsi" w:cstheme="minorHAnsi"/>
                <w:sz w:val="22"/>
                <w:szCs w:val="22"/>
                <w:lang w:val="es-CO"/>
              </w:rPr>
              <w:t>.</w:t>
            </w:r>
          </w:p>
          <w:p w:rsidR="006315BC" w:rsidRPr="00723ECC" w:rsidRDefault="006315BC" w:rsidP="006315BC">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  Álgebra de las soluciones</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6.2.1 Modelo de Cournot</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6.2.2 Modelo de Colusión</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6.2.3 Modelo de Stackelberg</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6.2.4 Modelo de Liderazgo de precios</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6.2.5 Modelo de Bertrand</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6.2.6 Modelo de Cartel</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6.2.7 Modelo Curva de demanada quebrada</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6.2.8 Modelo de fijación de precios con diferenciación de producto</w:t>
            </w:r>
          </w:p>
          <w:p w:rsidR="006315BC" w:rsidRPr="00723ECC" w:rsidRDefault="004D3785" w:rsidP="004D3785">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    </w:t>
            </w:r>
            <w:r w:rsidR="006315BC" w:rsidRPr="00723ECC">
              <w:rPr>
                <w:rFonts w:asciiTheme="minorHAnsi" w:eastAsia="Arial Unicode MS" w:hAnsiTheme="minorHAnsi" w:cstheme="minorHAnsi"/>
                <w:sz w:val="22"/>
                <w:szCs w:val="22"/>
                <w:lang w:val="es-CO"/>
              </w:rPr>
              <w:t xml:space="preserve">(Sesión 24) </w:t>
            </w:r>
          </w:p>
          <w:p w:rsidR="006315BC" w:rsidRPr="00723ECC" w:rsidRDefault="006315BC" w:rsidP="006315BC">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  Teoría de juegos</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6.3.1 Juego Cooperativo</w:t>
            </w:r>
            <w:r w:rsidR="007A0244">
              <w:rPr>
                <w:rFonts w:asciiTheme="minorHAnsi" w:eastAsia="Arial Unicode MS" w:hAnsiTheme="minorHAnsi" w:cstheme="minorHAnsi"/>
                <w:sz w:val="22"/>
                <w:szCs w:val="22"/>
                <w:lang w:val="es-CO"/>
              </w:rPr>
              <w:t>.</w:t>
            </w:r>
          </w:p>
          <w:p w:rsidR="006315BC" w:rsidRPr="00723ECC" w:rsidRDefault="006315BC" w:rsidP="00C71E4A">
            <w:pPr>
              <w:ind w:left="213"/>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 Juego no cooperativo</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6.3.2.1 Elementos de un juego</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6.3.2.2 Forma matricial</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6.3.2.3 Equilibrio de las estrategias dominantes</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6.3.2.4 Equilibrio de Nash</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6.3.2.5 Dilema del prisionero</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6.3.2.6 Estrategias mixtas: una introducción</w:t>
            </w:r>
            <w:r w:rsidR="007A0244">
              <w:rPr>
                <w:rFonts w:asciiTheme="minorHAnsi" w:eastAsia="Arial Unicode MS" w:hAnsiTheme="minorHAnsi" w:cstheme="minorHAnsi"/>
                <w:sz w:val="22"/>
                <w:szCs w:val="22"/>
                <w:lang w:val="es-CO"/>
              </w:rPr>
              <w:t>.</w:t>
            </w:r>
            <w:r w:rsidRPr="00723ECC">
              <w:rPr>
                <w:rFonts w:asciiTheme="minorHAnsi" w:eastAsia="Arial Unicode MS" w:hAnsiTheme="minorHAnsi" w:cstheme="minorHAnsi"/>
                <w:sz w:val="22"/>
                <w:szCs w:val="22"/>
                <w:lang w:val="es-CO"/>
              </w:rPr>
              <w:t xml:space="preserve"> </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6.3.2.7 Juegos consecutivos: Forma extensiva del juego</w:t>
            </w:r>
            <w:r w:rsidR="007A0244">
              <w:rPr>
                <w:rFonts w:asciiTheme="minorHAnsi" w:eastAsia="Arial Unicode MS" w:hAnsiTheme="minorHAnsi" w:cstheme="minorHAnsi"/>
                <w:sz w:val="22"/>
                <w:szCs w:val="22"/>
                <w:lang w:val="es-CO"/>
              </w:rPr>
              <w:t>.</w:t>
            </w:r>
          </w:p>
          <w:p w:rsidR="006315BC"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6.3.2.8 Equilibrio perfecto en subjuegos</w:t>
            </w:r>
            <w:r w:rsidR="007A0244">
              <w:rPr>
                <w:rFonts w:asciiTheme="minorHAnsi" w:eastAsia="Arial Unicode MS" w:hAnsiTheme="minorHAnsi" w:cstheme="minorHAnsi"/>
                <w:sz w:val="22"/>
                <w:szCs w:val="22"/>
                <w:lang w:val="es-CO"/>
              </w:rPr>
              <w:t>.</w:t>
            </w:r>
          </w:p>
          <w:p w:rsidR="002A70D8" w:rsidRPr="00723ECC" w:rsidRDefault="006315BC" w:rsidP="00C368B0">
            <w:pPr>
              <w:ind w:left="355"/>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6.3.2.9 Comporta</w:t>
            </w:r>
            <w:r w:rsidR="007A0244">
              <w:rPr>
                <w:rFonts w:asciiTheme="minorHAnsi" w:eastAsia="Arial Unicode MS" w:hAnsiTheme="minorHAnsi" w:cstheme="minorHAnsi"/>
                <w:sz w:val="22"/>
                <w:szCs w:val="22"/>
                <w:lang w:val="es-CO"/>
              </w:rPr>
              <w:t>miento estratégico  (Sesión 32).</w:t>
            </w:r>
            <w:r w:rsidRPr="00723ECC">
              <w:rPr>
                <w:rFonts w:asciiTheme="minorHAnsi" w:eastAsia="Arial Unicode MS" w:hAnsiTheme="minorHAnsi" w:cstheme="minorHAnsi"/>
                <w:sz w:val="22"/>
                <w:szCs w:val="22"/>
                <w:lang w:val="es-CO"/>
              </w:rPr>
              <w:t xml:space="preserve"> </w:t>
            </w:r>
          </w:p>
        </w:tc>
      </w:tr>
      <w:tr w:rsidR="002A70D8" w:rsidRPr="007A0244" w:rsidTr="004D3785">
        <w:trPr>
          <w:cantSplit/>
          <w:trHeight w:val="95"/>
        </w:trPr>
        <w:tc>
          <w:tcPr>
            <w:tcW w:w="3189" w:type="dxa"/>
            <w:shd w:val="clear" w:color="auto" w:fill="auto"/>
          </w:tcPr>
          <w:p w:rsidR="002A70D8" w:rsidRPr="00723ECC" w:rsidRDefault="002A70D8" w:rsidP="002A70D8">
            <w:pPr>
              <w:rPr>
                <w:rFonts w:asciiTheme="minorHAnsi" w:eastAsia="Arial Unicode MS" w:hAnsiTheme="minorHAnsi" w:cstheme="minorHAnsi"/>
                <w:b/>
                <w:lang w:val="es-CO"/>
              </w:rPr>
            </w:pPr>
            <w:r w:rsidRPr="00723ECC">
              <w:rPr>
                <w:rFonts w:asciiTheme="minorHAnsi" w:eastAsia="Arial Unicode MS" w:hAnsiTheme="minorHAnsi" w:cstheme="minorHAnsi"/>
                <w:b/>
                <w:sz w:val="22"/>
                <w:szCs w:val="22"/>
                <w:lang w:val="es-CO"/>
              </w:rPr>
              <w:t>No.  de semanas que se le dedicarán a esta unidad</w:t>
            </w:r>
          </w:p>
        </w:tc>
        <w:tc>
          <w:tcPr>
            <w:tcW w:w="6923" w:type="dxa"/>
            <w:shd w:val="clear" w:color="auto" w:fill="auto"/>
          </w:tcPr>
          <w:p w:rsidR="002A70D8" w:rsidRPr="00723ECC" w:rsidRDefault="002A70D8" w:rsidP="002A70D8">
            <w:pPr>
              <w:jc w:val="both"/>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4 semanas</w:t>
            </w:r>
            <w:r w:rsidR="007A0244">
              <w:rPr>
                <w:rFonts w:asciiTheme="minorHAnsi" w:eastAsia="Arial Unicode MS" w:hAnsiTheme="minorHAnsi" w:cstheme="minorHAnsi"/>
                <w:sz w:val="22"/>
                <w:szCs w:val="22"/>
                <w:lang w:val="es-CO"/>
              </w:rPr>
              <w:t>.</w:t>
            </w:r>
          </w:p>
        </w:tc>
      </w:tr>
      <w:tr w:rsidR="007A2E25" w:rsidRPr="007A0244" w:rsidTr="004D3785">
        <w:tc>
          <w:tcPr>
            <w:tcW w:w="3189" w:type="dxa"/>
            <w:shd w:val="clear" w:color="auto" w:fill="auto"/>
          </w:tcPr>
          <w:p w:rsidR="007A2E25" w:rsidRPr="00723ECC" w:rsidRDefault="007A2E25" w:rsidP="00C7080A">
            <w:pPr>
              <w:pStyle w:val="Textoindependiente"/>
              <w:jc w:val="left"/>
              <w:rPr>
                <w:rFonts w:asciiTheme="minorHAnsi" w:eastAsia="Arial Unicode MS" w:hAnsiTheme="minorHAnsi" w:cstheme="minorHAnsi"/>
                <w:b/>
              </w:rPr>
            </w:pPr>
            <w:r w:rsidRPr="00723ECC">
              <w:rPr>
                <w:rFonts w:asciiTheme="minorHAnsi" w:hAnsiTheme="minorHAnsi" w:cstheme="minorHAnsi"/>
                <w:b/>
                <w:iCs/>
                <w:sz w:val="22"/>
                <w:szCs w:val="22"/>
              </w:rPr>
              <w:t>Actividades de trabajo independiente para los estudiantes</w:t>
            </w:r>
          </w:p>
        </w:tc>
        <w:tc>
          <w:tcPr>
            <w:tcW w:w="6923" w:type="dxa"/>
            <w:shd w:val="clear" w:color="auto" w:fill="auto"/>
          </w:tcPr>
          <w:p w:rsidR="00A21EF6" w:rsidRPr="00723ECC" w:rsidRDefault="007A0244"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Pr>
                <w:rFonts w:asciiTheme="minorHAnsi" w:eastAsia="Arial Unicode MS" w:hAnsiTheme="minorHAnsi" w:cstheme="minorHAnsi"/>
                <w:sz w:val="22"/>
                <w:szCs w:val="22"/>
              </w:rPr>
              <w:t>Lectura de bibliografía básica.</w:t>
            </w:r>
          </w:p>
          <w:p w:rsidR="00A21EF6" w:rsidRPr="00723ECC" w:rsidRDefault="00A21EF6"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eastAsia="Arial Unicode MS" w:hAnsiTheme="minorHAnsi" w:cstheme="minorHAnsi"/>
                <w:sz w:val="22"/>
                <w:szCs w:val="22"/>
              </w:rPr>
              <w:t>Preparar  con anterioridad a la clase un mapa conceptual sobre los conceptos más importantes de los temas que se abordará en la siguiente clase. (Actividad Permanente)</w:t>
            </w:r>
          </w:p>
          <w:p w:rsidR="007A2E25" w:rsidRPr="00723ECC" w:rsidRDefault="007A2E25"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El estudiante relacionará las definiciones conceptuales de cada uno de los modelos con el desar</w:t>
            </w:r>
            <w:r w:rsidR="00A21EF6" w:rsidRPr="00723ECC">
              <w:rPr>
                <w:rFonts w:asciiTheme="minorHAnsi" w:hAnsiTheme="minorHAnsi" w:cstheme="minorHAnsi"/>
                <w:sz w:val="22"/>
                <w:szCs w:val="22"/>
              </w:rPr>
              <w:t>rollo algebraico de los mismos (</w:t>
            </w:r>
            <w:r w:rsidRPr="00723ECC">
              <w:rPr>
                <w:rFonts w:asciiTheme="minorHAnsi" w:hAnsiTheme="minorHAnsi" w:cstheme="minorHAnsi"/>
                <w:sz w:val="22"/>
                <w:szCs w:val="22"/>
              </w:rPr>
              <w:t>temas que se presentan sombreados</w:t>
            </w:r>
            <w:r w:rsidR="00A21EF6" w:rsidRPr="00723ECC">
              <w:rPr>
                <w:rFonts w:asciiTheme="minorHAnsi" w:hAnsiTheme="minorHAnsi" w:cstheme="minorHAnsi"/>
                <w:sz w:val="22"/>
                <w:szCs w:val="22"/>
              </w:rPr>
              <w:t xml:space="preserve">). Además </w:t>
            </w:r>
            <w:r w:rsidRPr="00723ECC">
              <w:rPr>
                <w:rFonts w:asciiTheme="minorHAnsi" w:hAnsiTheme="minorHAnsi" w:cstheme="minorHAnsi"/>
                <w:sz w:val="22"/>
                <w:szCs w:val="22"/>
              </w:rPr>
              <w:t>planteará las dudas que le deje el estudio de cada uno</w:t>
            </w:r>
            <w:r w:rsidR="00A21EF6" w:rsidRPr="00723ECC">
              <w:rPr>
                <w:rFonts w:asciiTheme="minorHAnsi" w:hAnsiTheme="minorHAnsi" w:cstheme="minorHAnsi"/>
                <w:sz w:val="22"/>
                <w:szCs w:val="22"/>
              </w:rPr>
              <w:t>.</w:t>
            </w:r>
          </w:p>
          <w:p w:rsidR="009864E1" w:rsidRPr="00723ECC" w:rsidRDefault="009864E1"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En equipos de tres personas se expondrán en forma breve, los subtemas relacionados con teoría de juegos</w:t>
            </w:r>
            <w:r w:rsidR="007A0244">
              <w:rPr>
                <w:rFonts w:asciiTheme="minorHAnsi" w:hAnsiTheme="minorHAnsi" w:cstheme="minorHAnsi"/>
                <w:sz w:val="22"/>
                <w:szCs w:val="22"/>
              </w:rPr>
              <w:t>.</w:t>
            </w:r>
            <w:r w:rsidRPr="00723ECC">
              <w:rPr>
                <w:rFonts w:asciiTheme="minorHAnsi" w:hAnsiTheme="minorHAnsi" w:cstheme="minorHAnsi"/>
                <w:sz w:val="22"/>
                <w:szCs w:val="22"/>
              </w:rPr>
              <w:t xml:space="preserve"> </w:t>
            </w:r>
          </w:p>
          <w:p w:rsidR="009864E1" w:rsidRPr="00723ECC" w:rsidRDefault="009864E1"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lastRenderedPageBreak/>
              <w:t>Identificar en un estudio de caso diseñado por el docente, uno de los modelos de oligopolio</w:t>
            </w:r>
            <w:r w:rsidR="007A0244">
              <w:rPr>
                <w:rFonts w:asciiTheme="minorHAnsi" w:hAnsiTheme="minorHAnsi" w:cstheme="minorHAnsi"/>
                <w:sz w:val="22"/>
                <w:szCs w:val="22"/>
              </w:rPr>
              <w:t>.</w:t>
            </w:r>
          </w:p>
          <w:p w:rsidR="009864E1" w:rsidRPr="00723ECC" w:rsidRDefault="009864E1"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Analizar estudio de caso diseñado por el profesor, donde se le presente a un ejecutivo un informe de consultoría sobre la situación que él pide que sea analizada. Una situación podría ser, las ventajas de una colusión con otra firma.</w:t>
            </w:r>
          </w:p>
          <w:p w:rsidR="00A21EF6" w:rsidRPr="00723ECC" w:rsidRDefault="00A21EF6"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 xml:space="preserve">Video sobre el modelo de los carteles: </w:t>
            </w:r>
            <w:hyperlink r:id="rId32" w:history="1">
              <w:r w:rsidRPr="00723ECC">
                <w:rPr>
                  <w:rStyle w:val="Hipervnculo"/>
                  <w:rFonts w:asciiTheme="minorHAnsi" w:hAnsiTheme="minorHAnsi" w:cstheme="minorHAnsi"/>
                  <w:color w:val="auto"/>
                  <w:sz w:val="22"/>
                  <w:szCs w:val="22"/>
                </w:rPr>
                <w:t>http://www.youtube.com/watch?v=ELQ5wluGBfI&amp;feature=related</w:t>
              </w:r>
            </w:hyperlink>
            <w:r w:rsidRPr="00723ECC">
              <w:rPr>
                <w:rFonts w:asciiTheme="minorHAnsi" w:hAnsiTheme="minorHAnsi" w:cstheme="minorHAnsi"/>
                <w:sz w:val="22"/>
                <w:szCs w:val="22"/>
              </w:rPr>
              <w:t xml:space="preserve"> </w:t>
            </w:r>
          </w:p>
          <w:p w:rsidR="00A21EF6" w:rsidRPr="00723ECC" w:rsidRDefault="00A21EF6" w:rsidP="00A21EF6">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 xml:space="preserve">Análisis de video sobre el modelo de liderazgo en precios: </w:t>
            </w:r>
            <w:hyperlink r:id="rId33" w:history="1">
              <w:r w:rsidRPr="00723ECC">
                <w:rPr>
                  <w:rStyle w:val="Hipervnculo"/>
                  <w:rFonts w:asciiTheme="minorHAnsi" w:hAnsiTheme="minorHAnsi" w:cstheme="minorHAnsi"/>
                  <w:color w:val="auto"/>
                  <w:sz w:val="22"/>
                  <w:szCs w:val="22"/>
                </w:rPr>
                <w:t>http://www.youtube.com/watch?v=GeD2fwjJ8_U&amp;feature=related</w:t>
              </w:r>
            </w:hyperlink>
            <w:r w:rsidRPr="00723ECC">
              <w:rPr>
                <w:rFonts w:asciiTheme="minorHAnsi" w:hAnsiTheme="minorHAnsi" w:cstheme="minorHAnsi"/>
                <w:sz w:val="22"/>
                <w:szCs w:val="22"/>
              </w:rPr>
              <w:t xml:space="preserve"> </w:t>
            </w:r>
          </w:p>
          <w:p w:rsidR="009864E1" w:rsidRPr="00723ECC" w:rsidRDefault="00A21EF6" w:rsidP="009864E1">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hAnsiTheme="minorHAnsi" w:cstheme="minorHAnsi"/>
                <w:sz w:val="22"/>
                <w:szCs w:val="22"/>
              </w:rPr>
              <w:t>Lectura introductoria a teoría de juegos:</w:t>
            </w:r>
          </w:p>
          <w:p w:rsidR="009864E1" w:rsidRPr="00723ECC" w:rsidRDefault="0094536B" w:rsidP="009864E1">
            <w:pPr>
              <w:pStyle w:val="Textoindependiente"/>
              <w:tabs>
                <w:tab w:val="left" w:pos="355"/>
              </w:tabs>
              <w:ind w:left="355"/>
              <w:jc w:val="left"/>
              <w:rPr>
                <w:rFonts w:asciiTheme="minorHAnsi" w:eastAsia="Arial Unicode MS" w:hAnsiTheme="minorHAnsi" w:cstheme="minorHAnsi"/>
              </w:rPr>
            </w:pPr>
            <w:hyperlink r:id="rId34" w:history="1">
              <w:r w:rsidR="00A21EF6" w:rsidRPr="00723ECC">
                <w:rPr>
                  <w:rStyle w:val="Hipervnculo"/>
                  <w:rFonts w:asciiTheme="minorHAnsi" w:eastAsia="Arial Unicode MS" w:hAnsiTheme="minorHAnsi" w:cstheme="minorHAnsi"/>
                  <w:color w:val="auto"/>
                  <w:sz w:val="22"/>
                  <w:szCs w:val="22"/>
                </w:rPr>
                <w:t>http://www.cramton.umd.edu/econ414/ch03.pdf</w:t>
              </w:r>
            </w:hyperlink>
          </w:p>
          <w:p w:rsidR="009864E1" w:rsidRPr="00723ECC" w:rsidRDefault="009864E1" w:rsidP="009864E1">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eastAsia="Arial Unicode MS" w:hAnsiTheme="minorHAnsi" w:cstheme="minorHAnsi"/>
                <w:sz w:val="22"/>
                <w:szCs w:val="22"/>
              </w:rPr>
              <w:t>Taller ejercicios de aplicación sobre los temas abordados en esta unidad</w:t>
            </w:r>
            <w:r w:rsidR="007A0244">
              <w:rPr>
                <w:rFonts w:asciiTheme="minorHAnsi" w:eastAsia="Arial Unicode MS" w:hAnsiTheme="minorHAnsi" w:cstheme="minorHAnsi"/>
                <w:sz w:val="22"/>
                <w:szCs w:val="22"/>
              </w:rPr>
              <w:t>.</w:t>
            </w:r>
            <w:r w:rsidRPr="00723ECC">
              <w:rPr>
                <w:rFonts w:asciiTheme="minorHAnsi" w:eastAsia="Arial Unicode MS" w:hAnsiTheme="minorHAnsi" w:cstheme="minorHAnsi"/>
                <w:sz w:val="22"/>
                <w:szCs w:val="22"/>
              </w:rPr>
              <w:t xml:space="preserve"> </w:t>
            </w:r>
          </w:p>
          <w:p w:rsidR="009864E1" w:rsidRPr="00723ECC" w:rsidRDefault="009864E1" w:rsidP="009864E1">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eastAsia="Arial Unicode MS" w:hAnsiTheme="minorHAnsi" w:cstheme="minorHAnsi"/>
                <w:sz w:val="22"/>
                <w:szCs w:val="22"/>
              </w:rPr>
              <w:t>Asistencia a asesorías</w:t>
            </w:r>
            <w:r w:rsidR="007A0244">
              <w:rPr>
                <w:rFonts w:asciiTheme="minorHAnsi" w:eastAsia="Arial Unicode MS" w:hAnsiTheme="minorHAnsi" w:cstheme="minorHAnsi"/>
                <w:sz w:val="22"/>
                <w:szCs w:val="22"/>
              </w:rPr>
              <w:t>.</w:t>
            </w:r>
            <w:r w:rsidRPr="00723ECC">
              <w:rPr>
                <w:rFonts w:asciiTheme="minorHAnsi" w:eastAsia="Arial Unicode MS" w:hAnsiTheme="minorHAnsi" w:cstheme="minorHAnsi"/>
                <w:sz w:val="22"/>
                <w:szCs w:val="22"/>
              </w:rPr>
              <w:t xml:space="preserve"> </w:t>
            </w:r>
          </w:p>
          <w:p w:rsidR="009864E1" w:rsidRPr="00723ECC" w:rsidRDefault="009864E1" w:rsidP="007A0244">
            <w:pPr>
              <w:pStyle w:val="Textoindependiente"/>
              <w:numPr>
                <w:ilvl w:val="0"/>
                <w:numId w:val="24"/>
              </w:numPr>
              <w:tabs>
                <w:tab w:val="left" w:pos="355"/>
              </w:tabs>
              <w:ind w:left="355" w:hanging="283"/>
              <w:jc w:val="left"/>
              <w:rPr>
                <w:rFonts w:asciiTheme="minorHAnsi" w:eastAsia="Arial Unicode MS" w:hAnsiTheme="minorHAnsi" w:cstheme="minorHAnsi"/>
              </w:rPr>
            </w:pPr>
            <w:r w:rsidRPr="00723ECC">
              <w:rPr>
                <w:rFonts w:asciiTheme="minorHAnsi" w:eastAsia="Arial Unicode MS" w:hAnsiTheme="minorHAnsi" w:cstheme="minorHAnsi"/>
                <w:sz w:val="22"/>
                <w:szCs w:val="22"/>
              </w:rPr>
              <w:t>Asistencia a monitorias</w:t>
            </w:r>
            <w:r w:rsidR="007A0244">
              <w:rPr>
                <w:rFonts w:asciiTheme="minorHAnsi" w:eastAsia="Arial Unicode MS" w:hAnsiTheme="minorHAnsi" w:cstheme="minorHAnsi"/>
                <w:sz w:val="22"/>
                <w:szCs w:val="22"/>
              </w:rPr>
              <w:t>.</w:t>
            </w:r>
          </w:p>
        </w:tc>
      </w:tr>
      <w:tr w:rsidR="00F77934" w:rsidRPr="00254170" w:rsidTr="004D3785">
        <w:trPr>
          <w:trHeight w:val="4063"/>
        </w:trPr>
        <w:tc>
          <w:tcPr>
            <w:tcW w:w="10112" w:type="dxa"/>
            <w:gridSpan w:val="2"/>
            <w:shd w:val="clear" w:color="auto" w:fill="auto"/>
          </w:tcPr>
          <w:p w:rsidR="00F77934" w:rsidRPr="00723ECC" w:rsidRDefault="00F77934"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lastRenderedPageBreak/>
              <w:t>Bibliografía</w:t>
            </w:r>
          </w:p>
          <w:p w:rsidR="00F77934" w:rsidRPr="00723ECC" w:rsidRDefault="00F77934" w:rsidP="002A70D8">
            <w:pPr>
              <w:pStyle w:val="Textoindependiente"/>
              <w:jc w:val="left"/>
              <w:rPr>
                <w:rFonts w:asciiTheme="minorHAnsi" w:eastAsia="Arial Unicode MS" w:hAnsiTheme="minorHAnsi" w:cstheme="minorHAnsi"/>
                <w:b/>
              </w:rPr>
            </w:pPr>
          </w:p>
          <w:p w:rsidR="00F77934" w:rsidRPr="00723ECC" w:rsidRDefault="00F77934" w:rsidP="002A70D8">
            <w:pPr>
              <w:pStyle w:val="Textoindependiente"/>
              <w:jc w:val="left"/>
              <w:rPr>
                <w:rFonts w:asciiTheme="minorHAnsi" w:eastAsia="Arial Unicode MS" w:hAnsiTheme="minorHAnsi" w:cstheme="minorHAnsi"/>
                <w:b/>
              </w:rPr>
            </w:pPr>
            <w:r w:rsidRPr="00723ECC">
              <w:rPr>
                <w:rFonts w:asciiTheme="minorHAnsi" w:eastAsia="Arial Unicode MS" w:hAnsiTheme="minorHAnsi" w:cstheme="minorHAnsi"/>
                <w:b/>
                <w:sz w:val="22"/>
                <w:szCs w:val="22"/>
              </w:rPr>
              <w:t>Bibliografía básica:</w:t>
            </w:r>
          </w:p>
          <w:p w:rsidR="00F77934" w:rsidRPr="00723ECC" w:rsidRDefault="00F77934" w:rsidP="00722484">
            <w:pPr>
              <w:pStyle w:val="Textoindependiente"/>
              <w:numPr>
                <w:ilvl w:val="0"/>
                <w:numId w:val="13"/>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 xml:space="preserve">Cohen y Cyert. (1988).  </w:t>
            </w:r>
            <w:r w:rsidRPr="00723ECC">
              <w:rPr>
                <w:rFonts w:asciiTheme="minorHAnsi" w:eastAsia="Arial Unicode MS" w:hAnsiTheme="minorHAnsi" w:cstheme="minorHAnsi"/>
                <w:i/>
                <w:sz w:val="22"/>
                <w:szCs w:val="22"/>
              </w:rPr>
              <w:t>Economía de la Empresa.</w:t>
            </w:r>
            <w:r w:rsidRPr="00723ECC">
              <w:rPr>
                <w:rFonts w:asciiTheme="minorHAnsi" w:eastAsia="Arial Unicode MS" w:hAnsiTheme="minorHAnsi" w:cstheme="minorHAnsi"/>
                <w:sz w:val="22"/>
                <w:szCs w:val="22"/>
              </w:rPr>
              <w:t xml:space="preserve">  Fondo de Cultura Económica. México. Cap.12.</w:t>
            </w:r>
          </w:p>
          <w:p w:rsidR="00F77934" w:rsidRPr="00723ECC" w:rsidRDefault="00F77934" w:rsidP="00722484">
            <w:pPr>
              <w:pStyle w:val="Prrafodelista"/>
              <w:numPr>
                <w:ilvl w:val="0"/>
                <w:numId w:val="13"/>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Nicholson W. (1997).  </w:t>
            </w:r>
            <w:r w:rsidRPr="00723ECC">
              <w:rPr>
                <w:rFonts w:asciiTheme="minorHAnsi" w:eastAsia="Arial Unicode MS" w:hAnsiTheme="minorHAnsi" w:cstheme="minorHAnsi"/>
                <w:i/>
                <w:sz w:val="22"/>
                <w:szCs w:val="22"/>
                <w:lang w:val="es-CO"/>
              </w:rPr>
              <w:t>Teoría Microeconómica. Principios Básicos y aplicaciones</w:t>
            </w:r>
            <w:r w:rsidRPr="00723ECC">
              <w:rPr>
                <w:rFonts w:asciiTheme="minorHAnsi" w:eastAsia="Arial Unicode MS" w:hAnsiTheme="minorHAnsi" w:cstheme="minorHAnsi"/>
                <w:sz w:val="22"/>
                <w:szCs w:val="22"/>
                <w:lang w:val="es-CO"/>
              </w:rPr>
              <w:t>.  Cap. 20</w:t>
            </w:r>
          </w:p>
          <w:p w:rsidR="00F77934" w:rsidRPr="00723ECC" w:rsidRDefault="00F77934" w:rsidP="00722484">
            <w:pPr>
              <w:pStyle w:val="Prrafodelista"/>
              <w:numPr>
                <w:ilvl w:val="0"/>
                <w:numId w:val="13"/>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Pyndick y Rubinfeld (1998).  </w:t>
            </w:r>
            <w:r w:rsidRPr="00723ECC">
              <w:rPr>
                <w:rFonts w:asciiTheme="minorHAnsi" w:eastAsia="Arial Unicode MS" w:hAnsiTheme="minorHAnsi" w:cstheme="minorHAnsi"/>
                <w:i/>
                <w:sz w:val="22"/>
                <w:szCs w:val="22"/>
                <w:lang w:val="es-CO"/>
              </w:rPr>
              <w:t>Microeconomía.</w:t>
            </w:r>
            <w:r w:rsidRPr="00723ECC">
              <w:rPr>
                <w:rFonts w:asciiTheme="minorHAnsi" w:eastAsia="Arial Unicode MS" w:hAnsiTheme="minorHAnsi" w:cstheme="minorHAnsi"/>
                <w:sz w:val="22"/>
                <w:szCs w:val="22"/>
                <w:lang w:val="es-CO"/>
              </w:rPr>
              <w:t xml:space="preserve"> Editorial Prentice Hall.  Cap 10, 11</w:t>
            </w:r>
          </w:p>
          <w:p w:rsidR="00F77934" w:rsidRPr="00723ECC" w:rsidRDefault="00F77934" w:rsidP="00722484">
            <w:pPr>
              <w:pStyle w:val="Prrafodelista"/>
              <w:numPr>
                <w:ilvl w:val="0"/>
                <w:numId w:val="13"/>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Schotter, Andrew (1996).  </w:t>
            </w:r>
            <w:r w:rsidRPr="00723ECC">
              <w:rPr>
                <w:rFonts w:asciiTheme="minorHAnsi" w:eastAsia="Arial Unicode MS" w:hAnsiTheme="minorHAnsi" w:cstheme="minorHAnsi"/>
                <w:i/>
                <w:sz w:val="22"/>
                <w:szCs w:val="22"/>
                <w:lang w:val="es-CO"/>
              </w:rPr>
              <w:t>Microeconomía.  Un enfoque moderno</w:t>
            </w:r>
            <w:r w:rsidRPr="00723ECC">
              <w:rPr>
                <w:rFonts w:asciiTheme="minorHAnsi" w:eastAsia="Arial Unicode MS" w:hAnsiTheme="minorHAnsi" w:cstheme="minorHAnsi"/>
                <w:sz w:val="22"/>
                <w:szCs w:val="22"/>
                <w:lang w:val="es-CO"/>
              </w:rPr>
              <w:t>.  CECSE, México.</w:t>
            </w:r>
          </w:p>
          <w:p w:rsidR="00F77934" w:rsidRPr="00723ECC" w:rsidRDefault="00F77934" w:rsidP="00722484">
            <w:pPr>
              <w:pStyle w:val="Prrafodelista"/>
              <w:numPr>
                <w:ilvl w:val="0"/>
                <w:numId w:val="13"/>
              </w:numPr>
              <w:rPr>
                <w:rFonts w:asciiTheme="minorHAnsi" w:eastAsia="Arial Unicode MS" w:hAnsiTheme="minorHAnsi" w:cstheme="minorHAnsi"/>
                <w:lang w:val="es-CO"/>
              </w:rPr>
            </w:pPr>
            <w:r w:rsidRPr="00723ECC">
              <w:rPr>
                <w:rFonts w:asciiTheme="minorHAnsi" w:eastAsia="Arial Unicode MS" w:hAnsiTheme="minorHAnsi" w:cstheme="minorHAnsi"/>
                <w:sz w:val="22"/>
                <w:szCs w:val="22"/>
                <w:lang w:val="es-CO"/>
              </w:rPr>
              <w:t xml:space="preserve">Varian (1998).  </w:t>
            </w:r>
            <w:r w:rsidRPr="00723ECC">
              <w:rPr>
                <w:rFonts w:asciiTheme="minorHAnsi" w:eastAsia="Arial Unicode MS" w:hAnsiTheme="minorHAnsi" w:cstheme="minorHAnsi"/>
                <w:i/>
                <w:sz w:val="22"/>
                <w:szCs w:val="22"/>
                <w:lang w:val="es-CO"/>
              </w:rPr>
              <w:t>Microeconomía Intermedia. Un enfoque actual</w:t>
            </w:r>
            <w:r w:rsidRPr="00723ECC">
              <w:rPr>
                <w:rFonts w:asciiTheme="minorHAnsi" w:eastAsia="Arial Unicode MS" w:hAnsiTheme="minorHAnsi" w:cstheme="minorHAnsi"/>
                <w:sz w:val="22"/>
                <w:szCs w:val="22"/>
                <w:lang w:val="es-CO"/>
              </w:rPr>
              <w:t>.  Editorial Antoni Bosch, Barcelona.  Cap. 23, 24.</w:t>
            </w:r>
          </w:p>
          <w:p w:rsidR="00F77934" w:rsidRPr="00723ECC" w:rsidRDefault="00F77934" w:rsidP="00F77934">
            <w:pPr>
              <w:pStyle w:val="Prrafodelista"/>
              <w:rPr>
                <w:rFonts w:asciiTheme="minorHAnsi" w:eastAsia="Arial Unicode MS" w:hAnsiTheme="minorHAnsi" w:cstheme="minorHAnsi"/>
                <w:lang w:val="es-CO"/>
              </w:rPr>
            </w:pPr>
          </w:p>
          <w:p w:rsidR="00F77934" w:rsidRPr="00723ECC" w:rsidRDefault="00F77934" w:rsidP="007A0244">
            <w:pPr>
              <w:pStyle w:val="Ttulo3"/>
              <w:jc w:val="both"/>
              <w:rPr>
                <w:rFonts w:asciiTheme="minorHAnsi" w:eastAsia="Arial Unicode MS" w:hAnsiTheme="minorHAnsi" w:cstheme="minorHAnsi"/>
              </w:rPr>
            </w:pPr>
            <w:r w:rsidRPr="00723ECC">
              <w:rPr>
                <w:rFonts w:asciiTheme="minorHAnsi" w:eastAsia="Arial Unicode MS" w:hAnsiTheme="minorHAnsi" w:cstheme="minorHAnsi"/>
                <w:bCs w:val="0"/>
                <w:sz w:val="22"/>
                <w:szCs w:val="22"/>
              </w:rPr>
              <w:t>Bibliografía complementaria:</w:t>
            </w:r>
          </w:p>
          <w:p w:rsidR="00F77934" w:rsidRPr="00723ECC" w:rsidRDefault="00F77934" w:rsidP="00722484">
            <w:pPr>
              <w:pStyle w:val="Prrafodelista"/>
              <w:numPr>
                <w:ilvl w:val="0"/>
                <w:numId w:val="14"/>
              </w:numPr>
              <w:rPr>
                <w:rFonts w:eastAsia="Arial Unicode MS"/>
                <w:lang w:val="es-CO" w:eastAsia="es-ES"/>
              </w:rPr>
            </w:pPr>
            <w:r w:rsidRPr="00723ECC">
              <w:rPr>
                <w:rFonts w:asciiTheme="minorHAnsi" w:eastAsia="Arial Unicode MS" w:hAnsiTheme="minorHAnsi" w:cstheme="minorHAnsi"/>
                <w:sz w:val="22"/>
                <w:szCs w:val="22"/>
                <w:lang w:val="es-CO"/>
              </w:rPr>
              <w:t xml:space="preserve">Gibbons, R. (1993): </w:t>
            </w:r>
            <w:r w:rsidRPr="00723ECC">
              <w:rPr>
                <w:rFonts w:asciiTheme="minorHAnsi" w:eastAsia="Arial Unicode MS" w:hAnsiTheme="minorHAnsi" w:cstheme="minorHAnsi"/>
                <w:i/>
                <w:sz w:val="22"/>
                <w:szCs w:val="22"/>
                <w:lang w:val="es-CO"/>
              </w:rPr>
              <w:t>Un primer curso de teoría de juegos.</w:t>
            </w:r>
            <w:r w:rsidRPr="00723ECC">
              <w:rPr>
                <w:rFonts w:asciiTheme="minorHAnsi" w:eastAsia="Arial Unicode MS" w:hAnsiTheme="minorHAnsi" w:cstheme="minorHAnsi"/>
                <w:sz w:val="22"/>
                <w:szCs w:val="22"/>
                <w:lang w:val="es-CO"/>
              </w:rPr>
              <w:t xml:space="preserve"> Antoni Bosch editores, 1ª edición</w:t>
            </w:r>
          </w:p>
          <w:p w:rsidR="00F77934" w:rsidRPr="00723ECC" w:rsidRDefault="00F77934" w:rsidP="00722484">
            <w:pPr>
              <w:pStyle w:val="Textoindependiente"/>
              <w:numPr>
                <w:ilvl w:val="0"/>
                <w:numId w:val="14"/>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Koutsoyiannis, A. (1987): Microeconomía moderna. Amorrortu. (KOU)</w:t>
            </w:r>
          </w:p>
          <w:p w:rsidR="00F77934" w:rsidRPr="00723ECC" w:rsidRDefault="00F77934" w:rsidP="00722484">
            <w:pPr>
              <w:pStyle w:val="Prrafodelista"/>
              <w:numPr>
                <w:ilvl w:val="0"/>
                <w:numId w:val="14"/>
              </w:numPr>
              <w:rPr>
                <w:rFonts w:asciiTheme="minorHAnsi" w:eastAsia="Arial Unicode MS" w:hAnsiTheme="minorHAnsi" w:cstheme="minorHAnsi"/>
                <w:lang w:val="es-CO"/>
              </w:rPr>
            </w:pPr>
            <w:r w:rsidRPr="00723ECC">
              <w:rPr>
                <w:rFonts w:asciiTheme="minorHAnsi" w:eastAsia="Arial Unicode MS" w:hAnsiTheme="minorHAnsi" w:cstheme="minorHAnsi"/>
                <w:i/>
                <w:sz w:val="22"/>
                <w:szCs w:val="22"/>
                <w:lang w:val="en-US"/>
              </w:rPr>
              <w:t>On the definition of barriers to Entry</w:t>
            </w:r>
            <w:r w:rsidRPr="00723ECC">
              <w:rPr>
                <w:rFonts w:asciiTheme="minorHAnsi" w:eastAsia="Arial Unicode MS" w:hAnsiTheme="minorHAnsi" w:cstheme="minorHAnsi"/>
                <w:sz w:val="22"/>
                <w:szCs w:val="22"/>
                <w:lang w:val="en-US"/>
              </w:rPr>
              <w:t xml:space="preserve">.  Babu Nahata. University of Louisville.  </w:t>
            </w:r>
            <w:r w:rsidRPr="00723ECC">
              <w:rPr>
                <w:rFonts w:asciiTheme="minorHAnsi" w:eastAsia="Arial Unicode MS" w:hAnsiTheme="minorHAnsi" w:cstheme="minorHAnsi"/>
                <w:sz w:val="22"/>
                <w:szCs w:val="22"/>
                <w:lang w:val="es-CO"/>
              </w:rPr>
              <w:t>Louisville, Kentucky. Internet.</w:t>
            </w:r>
          </w:p>
          <w:p w:rsidR="00F77934" w:rsidRPr="00723ECC" w:rsidRDefault="00F77934" w:rsidP="00722484">
            <w:pPr>
              <w:pStyle w:val="Textoindependiente"/>
              <w:numPr>
                <w:ilvl w:val="0"/>
                <w:numId w:val="14"/>
              </w:numPr>
              <w:jc w:val="left"/>
              <w:rPr>
                <w:rFonts w:asciiTheme="minorHAnsi" w:eastAsia="Arial Unicode MS" w:hAnsiTheme="minorHAnsi" w:cstheme="minorHAnsi"/>
              </w:rPr>
            </w:pPr>
            <w:r w:rsidRPr="00723ECC">
              <w:rPr>
                <w:rFonts w:asciiTheme="minorHAnsi" w:eastAsia="Arial Unicode MS" w:hAnsiTheme="minorHAnsi" w:cstheme="minorHAnsi"/>
                <w:sz w:val="22"/>
                <w:szCs w:val="22"/>
              </w:rPr>
              <w:t>Kreps, D.M. (1995): Curso de Teoría Microeconómica. McGraw-Hill. (K)</w:t>
            </w:r>
          </w:p>
          <w:p w:rsidR="00F77934" w:rsidRPr="00723ECC" w:rsidRDefault="00F77934" w:rsidP="007A0244">
            <w:pPr>
              <w:pStyle w:val="Textoindependiente"/>
              <w:numPr>
                <w:ilvl w:val="0"/>
                <w:numId w:val="14"/>
              </w:numPr>
              <w:jc w:val="left"/>
              <w:rPr>
                <w:rFonts w:asciiTheme="minorHAnsi" w:eastAsia="Arial Unicode MS" w:hAnsiTheme="minorHAnsi" w:cstheme="minorHAnsi"/>
                <w:b/>
              </w:rPr>
            </w:pPr>
            <w:r w:rsidRPr="00723ECC">
              <w:rPr>
                <w:rFonts w:asciiTheme="minorHAnsi" w:eastAsia="Arial Unicode MS" w:hAnsiTheme="minorHAnsi" w:cstheme="minorHAnsi"/>
                <w:sz w:val="22"/>
                <w:szCs w:val="22"/>
              </w:rPr>
              <w:t>Varian, H. (1998)  Análisis Macroeconómico. Editorial Antoni Bosch</w:t>
            </w:r>
            <w:r w:rsidR="007A0244">
              <w:rPr>
                <w:rFonts w:asciiTheme="minorHAnsi" w:eastAsia="Arial Unicode MS" w:hAnsiTheme="minorHAnsi" w:cstheme="minorHAnsi"/>
                <w:sz w:val="22"/>
                <w:szCs w:val="22"/>
              </w:rPr>
              <w:t>.</w:t>
            </w:r>
          </w:p>
        </w:tc>
      </w:tr>
    </w:tbl>
    <w:p w:rsidR="00206EF8" w:rsidRPr="00254170" w:rsidRDefault="00206EF8" w:rsidP="003F71E8">
      <w:pPr>
        <w:jc w:val="both"/>
        <w:rPr>
          <w:rFonts w:asciiTheme="minorHAnsi" w:hAnsiTheme="minorHAnsi" w:cstheme="minorHAnsi"/>
          <w:b/>
          <w:sz w:val="22"/>
          <w:szCs w:val="22"/>
          <w:lang w:val="es-CO"/>
        </w:rPr>
      </w:pPr>
    </w:p>
    <w:p w:rsidR="003F71E8" w:rsidRPr="00723ECC" w:rsidRDefault="003F71E8" w:rsidP="003F71E8">
      <w:pPr>
        <w:jc w:val="both"/>
        <w:rPr>
          <w:rFonts w:asciiTheme="minorHAnsi" w:hAnsiTheme="minorHAnsi" w:cstheme="minorHAnsi"/>
          <w:sz w:val="22"/>
          <w:szCs w:val="22"/>
          <w:lang w:val="es-CO"/>
        </w:rPr>
      </w:pPr>
      <w:r w:rsidRPr="00723ECC">
        <w:rPr>
          <w:rFonts w:asciiTheme="minorHAnsi" w:hAnsiTheme="minorHAnsi" w:cstheme="minorHAnsi"/>
          <w:b/>
          <w:sz w:val="22"/>
          <w:szCs w:val="22"/>
          <w:lang w:val="es-CO"/>
        </w:rPr>
        <w:t>EVALUACIÓN</w:t>
      </w:r>
      <w:r w:rsidRPr="00723ECC">
        <w:rPr>
          <w:rFonts w:asciiTheme="minorHAnsi" w:hAnsiTheme="minorHAnsi" w:cstheme="minorHAnsi"/>
          <w:sz w:val="22"/>
          <w:szCs w:val="22"/>
          <w:lang w:val="es-CO"/>
        </w:rPr>
        <w:t xml:space="preserve"> (Ninguna evaluación de los cursos de primer semestre podrá ser superior al 20%. Acuerdo Académico 2002 de 1993).</w:t>
      </w:r>
    </w:p>
    <w:p w:rsidR="003F71E8" w:rsidRPr="00723ECC" w:rsidRDefault="003F71E8" w:rsidP="003F71E8">
      <w:pPr>
        <w:rPr>
          <w:rFonts w:asciiTheme="minorHAnsi" w:hAnsiTheme="minorHAnsi" w:cstheme="minorHAnsi"/>
          <w:sz w:val="22"/>
          <w:szCs w:val="22"/>
          <w:lang w:val="es-CO"/>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2"/>
        <w:gridCol w:w="3118"/>
        <w:gridCol w:w="3937"/>
      </w:tblGrid>
      <w:tr w:rsidR="003F71E8" w:rsidRPr="00723ECC" w:rsidTr="00E0239C">
        <w:tc>
          <w:tcPr>
            <w:tcW w:w="3152" w:type="dxa"/>
          </w:tcPr>
          <w:p w:rsidR="003F71E8" w:rsidRPr="00723ECC" w:rsidRDefault="003F71E8" w:rsidP="00C7080A">
            <w:pPr>
              <w:spacing w:before="100" w:beforeAutospacing="1" w:afterAutospacing="1"/>
              <w:jc w:val="both"/>
              <w:rPr>
                <w:rFonts w:asciiTheme="minorHAnsi" w:eastAsia="Calibri" w:hAnsiTheme="minorHAnsi" w:cstheme="minorHAnsi"/>
                <w:b/>
                <w:lang w:val="es-CO"/>
              </w:rPr>
            </w:pPr>
            <w:r w:rsidRPr="00723ECC">
              <w:rPr>
                <w:rFonts w:asciiTheme="minorHAnsi" w:eastAsia="Calibri" w:hAnsiTheme="minorHAnsi" w:cstheme="minorHAnsi"/>
                <w:b/>
                <w:sz w:val="22"/>
                <w:szCs w:val="22"/>
                <w:lang w:val="es-CO"/>
              </w:rPr>
              <w:t>Actividad</w:t>
            </w:r>
          </w:p>
        </w:tc>
        <w:tc>
          <w:tcPr>
            <w:tcW w:w="3118" w:type="dxa"/>
          </w:tcPr>
          <w:p w:rsidR="003F71E8" w:rsidRPr="00723ECC" w:rsidRDefault="003F71E8" w:rsidP="00C7080A">
            <w:pPr>
              <w:spacing w:before="100" w:beforeAutospacing="1" w:afterAutospacing="1"/>
              <w:jc w:val="center"/>
              <w:rPr>
                <w:rFonts w:asciiTheme="minorHAnsi" w:eastAsia="Calibri" w:hAnsiTheme="minorHAnsi" w:cstheme="minorHAnsi"/>
                <w:b/>
                <w:lang w:val="es-CO"/>
              </w:rPr>
            </w:pPr>
            <w:r w:rsidRPr="00723ECC">
              <w:rPr>
                <w:rFonts w:asciiTheme="minorHAnsi" w:eastAsia="Calibri" w:hAnsiTheme="minorHAnsi" w:cstheme="minorHAnsi"/>
                <w:b/>
                <w:sz w:val="22"/>
                <w:szCs w:val="22"/>
                <w:lang w:val="es-CO"/>
              </w:rPr>
              <w:t>Porcentaje</w:t>
            </w:r>
          </w:p>
        </w:tc>
        <w:tc>
          <w:tcPr>
            <w:tcW w:w="3937" w:type="dxa"/>
          </w:tcPr>
          <w:p w:rsidR="003F71E8" w:rsidRPr="00723ECC" w:rsidRDefault="003F71E8" w:rsidP="00EB681F">
            <w:pPr>
              <w:spacing w:before="100" w:beforeAutospacing="1" w:afterAutospacing="1"/>
              <w:jc w:val="center"/>
              <w:rPr>
                <w:rFonts w:asciiTheme="minorHAnsi" w:eastAsia="Calibri" w:hAnsiTheme="minorHAnsi" w:cstheme="minorHAnsi"/>
                <w:b/>
                <w:lang w:val="es-CO"/>
              </w:rPr>
            </w:pPr>
            <w:r w:rsidRPr="00723ECC">
              <w:rPr>
                <w:rFonts w:asciiTheme="minorHAnsi" w:eastAsia="Calibri" w:hAnsiTheme="minorHAnsi" w:cstheme="minorHAnsi"/>
                <w:b/>
                <w:sz w:val="22"/>
                <w:szCs w:val="22"/>
                <w:lang w:val="es-CO"/>
              </w:rPr>
              <w:t>Fecha</w:t>
            </w:r>
          </w:p>
        </w:tc>
      </w:tr>
      <w:tr w:rsidR="003F71E8" w:rsidRPr="00723ECC" w:rsidTr="00E0239C">
        <w:tc>
          <w:tcPr>
            <w:tcW w:w="3152" w:type="dxa"/>
          </w:tcPr>
          <w:p w:rsidR="003F71E8" w:rsidRPr="007A0244" w:rsidRDefault="00AC34A7" w:rsidP="00C7080A">
            <w:pPr>
              <w:spacing w:before="100" w:beforeAutospacing="1" w:afterAutospacing="1"/>
              <w:jc w:val="both"/>
              <w:rPr>
                <w:rFonts w:asciiTheme="minorHAnsi" w:eastAsia="Calibri" w:hAnsiTheme="minorHAnsi" w:cstheme="minorHAnsi"/>
                <w:b/>
                <w:lang w:val="es-CO"/>
              </w:rPr>
            </w:pPr>
            <w:r w:rsidRPr="007A0244">
              <w:rPr>
                <w:rFonts w:asciiTheme="minorHAnsi" w:eastAsia="Calibri" w:hAnsiTheme="minorHAnsi" w:cstheme="minorHAnsi"/>
                <w:b/>
                <w:sz w:val="22"/>
                <w:szCs w:val="22"/>
                <w:lang w:val="es-CO"/>
              </w:rPr>
              <w:t>Primer Parcial</w:t>
            </w:r>
          </w:p>
        </w:tc>
        <w:tc>
          <w:tcPr>
            <w:tcW w:w="3118"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34%</w:t>
            </w:r>
          </w:p>
        </w:tc>
        <w:tc>
          <w:tcPr>
            <w:tcW w:w="3937"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Quinta semana</w:t>
            </w:r>
          </w:p>
        </w:tc>
      </w:tr>
      <w:tr w:rsidR="003F71E8" w:rsidRPr="00723ECC" w:rsidTr="00E0239C">
        <w:tc>
          <w:tcPr>
            <w:tcW w:w="3152" w:type="dxa"/>
          </w:tcPr>
          <w:p w:rsidR="003F71E8" w:rsidRPr="007A0244" w:rsidRDefault="00AC34A7" w:rsidP="00C7080A">
            <w:pPr>
              <w:spacing w:before="100" w:beforeAutospacing="1" w:afterAutospacing="1"/>
              <w:jc w:val="both"/>
              <w:rPr>
                <w:rFonts w:asciiTheme="minorHAnsi" w:eastAsia="Calibri" w:hAnsiTheme="minorHAnsi" w:cstheme="minorHAnsi"/>
                <w:b/>
                <w:lang w:val="es-CO"/>
              </w:rPr>
            </w:pPr>
            <w:r w:rsidRPr="007A0244">
              <w:rPr>
                <w:rFonts w:asciiTheme="minorHAnsi" w:eastAsia="Calibri" w:hAnsiTheme="minorHAnsi" w:cstheme="minorHAnsi"/>
                <w:b/>
                <w:sz w:val="22"/>
                <w:szCs w:val="22"/>
                <w:lang w:val="es-CO"/>
              </w:rPr>
              <w:t>Segundo Parcial</w:t>
            </w:r>
          </w:p>
        </w:tc>
        <w:tc>
          <w:tcPr>
            <w:tcW w:w="3118"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33%</w:t>
            </w:r>
          </w:p>
        </w:tc>
        <w:tc>
          <w:tcPr>
            <w:tcW w:w="3937"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Décima semana</w:t>
            </w:r>
          </w:p>
        </w:tc>
      </w:tr>
      <w:tr w:rsidR="003F71E8" w:rsidRPr="00723ECC" w:rsidTr="00E0239C">
        <w:tc>
          <w:tcPr>
            <w:tcW w:w="3152" w:type="dxa"/>
          </w:tcPr>
          <w:p w:rsidR="003F71E8" w:rsidRPr="007A0244" w:rsidRDefault="003F71E8" w:rsidP="00AC34A7">
            <w:pPr>
              <w:spacing w:before="100" w:beforeAutospacing="1" w:afterAutospacing="1"/>
              <w:jc w:val="both"/>
              <w:rPr>
                <w:rFonts w:asciiTheme="minorHAnsi" w:eastAsia="Calibri" w:hAnsiTheme="minorHAnsi" w:cstheme="minorHAnsi"/>
                <w:b/>
                <w:lang w:val="es-CO"/>
              </w:rPr>
            </w:pPr>
            <w:r w:rsidRPr="007A0244">
              <w:rPr>
                <w:rFonts w:asciiTheme="minorHAnsi" w:eastAsia="Calibri" w:hAnsiTheme="minorHAnsi" w:cstheme="minorHAnsi"/>
                <w:b/>
                <w:sz w:val="22"/>
                <w:szCs w:val="22"/>
                <w:lang w:val="es-CO"/>
              </w:rPr>
              <w:t xml:space="preserve">Examen </w:t>
            </w:r>
            <w:r w:rsidR="00AC34A7" w:rsidRPr="007A0244">
              <w:rPr>
                <w:rFonts w:asciiTheme="minorHAnsi" w:eastAsia="Calibri" w:hAnsiTheme="minorHAnsi" w:cstheme="minorHAnsi"/>
                <w:b/>
                <w:sz w:val="22"/>
                <w:szCs w:val="22"/>
                <w:lang w:val="es-CO"/>
              </w:rPr>
              <w:t>final</w:t>
            </w:r>
          </w:p>
        </w:tc>
        <w:tc>
          <w:tcPr>
            <w:tcW w:w="3118"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33%</w:t>
            </w:r>
          </w:p>
        </w:tc>
        <w:tc>
          <w:tcPr>
            <w:tcW w:w="3937" w:type="dxa"/>
          </w:tcPr>
          <w:p w:rsidR="003F71E8" w:rsidRPr="00723ECC" w:rsidRDefault="007A2E25" w:rsidP="00C7080A">
            <w:pPr>
              <w:spacing w:before="100" w:beforeAutospacing="1" w:afterAutospacing="1"/>
              <w:jc w:val="center"/>
              <w:rPr>
                <w:rFonts w:asciiTheme="minorHAnsi" w:eastAsia="Calibri" w:hAnsiTheme="minorHAnsi" w:cstheme="minorHAnsi"/>
                <w:lang w:val="es-CO"/>
              </w:rPr>
            </w:pPr>
            <w:r w:rsidRPr="00723ECC">
              <w:rPr>
                <w:rFonts w:asciiTheme="minorHAnsi" w:eastAsia="Calibri" w:hAnsiTheme="minorHAnsi" w:cstheme="minorHAnsi"/>
                <w:sz w:val="22"/>
                <w:szCs w:val="22"/>
                <w:lang w:val="es-CO"/>
              </w:rPr>
              <w:t>Décima sexta semana</w:t>
            </w:r>
          </w:p>
        </w:tc>
      </w:tr>
    </w:tbl>
    <w:p w:rsidR="003F71E8" w:rsidRPr="00723ECC" w:rsidRDefault="003F71E8" w:rsidP="003F71E8">
      <w:pPr>
        <w:rPr>
          <w:rFonts w:asciiTheme="minorHAnsi" w:hAnsiTheme="minorHAnsi" w:cstheme="minorHAnsi"/>
          <w:sz w:val="22"/>
          <w:szCs w:val="22"/>
          <w:lang w:val="es-CO"/>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3F71E8" w:rsidRPr="00254170" w:rsidTr="00494C3B">
        <w:tc>
          <w:tcPr>
            <w:tcW w:w="10207" w:type="dxa"/>
          </w:tcPr>
          <w:p w:rsidR="003F71E8" w:rsidRPr="00723ECC" w:rsidRDefault="003F71E8" w:rsidP="00C7080A">
            <w:pPr>
              <w:spacing w:before="100" w:beforeAutospacing="1" w:afterAutospacing="1"/>
              <w:jc w:val="both"/>
              <w:rPr>
                <w:rFonts w:asciiTheme="minorHAnsi" w:eastAsia="Calibri" w:hAnsiTheme="minorHAnsi" w:cstheme="minorHAnsi"/>
                <w:lang w:val="es-CO"/>
              </w:rPr>
            </w:pPr>
            <w:r w:rsidRPr="00723ECC">
              <w:rPr>
                <w:rFonts w:asciiTheme="minorHAnsi" w:eastAsia="Calibri" w:hAnsiTheme="minorHAnsi" w:cstheme="minorHAnsi"/>
                <w:sz w:val="22"/>
                <w:szCs w:val="22"/>
                <w:lang w:val="es-CO"/>
              </w:rPr>
              <w:t>Actividades de asistencia obligatoria: Todas</w:t>
            </w:r>
          </w:p>
        </w:tc>
      </w:tr>
    </w:tbl>
    <w:p w:rsidR="003F71E8" w:rsidRPr="00723ECC" w:rsidRDefault="003F71E8" w:rsidP="003F71E8">
      <w:pPr>
        <w:rPr>
          <w:rFonts w:asciiTheme="minorHAnsi" w:hAnsiTheme="minorHAnsi" w:cstheme="minorHAnsi"/>
          <w:sz w:val="22"/>
          <w:szCs w:val="22"/>
          <w:lang w:val="es-CO"/>
        </w:rPr>
      </w:pPr>
    </w:p>
    <w:p w:rsidR="00606ED2" w:rsidRPr="00723ECC" w:rsidRDefault="00606ED2">
      <w:pPr>
        <w:rPr>
          <w:rFonts w:asciiTheme="minorHAnsi" w:hAnsiTheme="minorHAnsi" w:cstheme="minorHAnsi"/>
          <w:sz w:val="22"/>
          <w:szCs w:val="22"/>
          <w:lang w:val="es-CO"/>
        </w:rPr>
      </w:pPr>
    </w:p>
    <w:sectPr w:rsidR="00606ED2" w:rsidRPr="00723ECC" w:rsidSect="009864E1">
      <w:headerReference w:type="default" r:id="rId35"/>
      <w:footerReference w:type="even" r:id="rId36"/>
      <w:footerReference w:type="default" r:id="rId37"/>
      <w:pgSz w:w="11906" w:h="16838"/>
      <w:pgMar w:top="851" w:right="1843" w:bottom="426"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36B" w:rsidRDefault="0094536B" w:rsidP="00747214">
      <w:r>
        <w:separator/>
      </w:r>
    </w:p>
  </w:endnote>
  <w:endnote w:type="continuationSeparator" w:id="0">
    <w:p w:rsidR="0094536B" w:rsidRDefault="0094536B"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80A" w:rsidRDefault="00032759" w:rsidP="00C7080A">
    <w:pPr>
      <w:pStyle w:val="Piedepgina"/>
      <w:framePr w:wrap="around" w:vAnchor="text" w:hAnchor="margin" w:xAlign="right" w:y="1"/>
      <w:rPr>
        <w:rStyle w:val="Nmerodepgina"/>
      </w:rPr>
    </w:pPr>
    <w:r>
      <w:rPr>
        <w:rStyle w:val="Nmerodepgina"/>
      </w:rPr>
      <w:fldChar w:fldCharType="begin"/>
    </w:r>
    <w:r w:rsidR="00C7080A">
      <w:rPr>
        <w:rStyle w:val="Nmerodepgina"/>
      </w:rPr>
      <w:instrText xml:space="preserve">PAGE  </w:instrText>
    </w:r>
    <w:r>
      <w:rPr>
        <w:rStyle w:val="Nmerodepgina"/>
      </w:rPr>
      <w:fldChar w:fldCharType="end"/>
    </w:r>
  </w:p>
  <w:p w:rsidR="00C7080A" w:rsidRDefault="00C7080A" w:rsidP="00C7080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80A" w:rsidRDefault="00032759">
    <w:pPr>
      <w:pStyle w:val="Piedepgina"/>
      <w:jc w:val="right"/>
    </w:pPr>
    <w:r>
      <w:fldChar w:fldCharType="begin"/>
    </w:r>
    <w:r w:rsidR="004709CC">
      <w:instrText xml:space="preserve"> PAGE   \* MERGEFORMAT </w:instrText>
    </w:r>
    <w:r>
      <w:fldChar w:fldCharType="separate"/>
    </w:r>
    <w:r w:rsidR="001A5D0B">
      <w:rPr>
        <w:noProof/>
      </w:rPr>
      <w:t>1</w:t>
    </w:r>
    <w:r>
      <w:rPr>
        <w:noProof/>
      </w:rPr>
      <w:fldChar w:fldCharType="end"/>
    </w:r>
  </w:p>
  <w:p w:rsidR="00C7080A" w:rsidRDefault="00C7080A" w:rsidP="00C7080A">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36B" w:rsidRDefault="0094536B" w:rsidP="00747214">
      <w:r>
        <w:separator/>
      </w:r>
    </w:p>
  </w:footnote>
  <w:footnote w:type="continuationSeparator" w:id="0">
    <w:p w:rsidR="0094536B" w:rsidRDefault="0094536B"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170" w:rsidRPr="00254170" w:rsidRDefault="00254170" w:rsidP="00254170">
    <w:pPr>
      <w:pStyle w:val="Encabezado"/>
      <w:jc w:val="center"/>
      <w:rPr>
        <w:rFonts w:asciiTheme="minorHAnsi" w:hAnsiTheme="minorHAnsi"/>
        <w:b/>
        <w:lang w:val="es-CO"/>
      </w:rPr>
    </w:pPr>
    <w:r w:rsidRPr="00254170">
      <w:rPr>
        <w:rFonts w:asciiTheme="minorHAnsi" w:hAnsiTheme="minorHAnsi"/>
        <w:b/>
        <w:lang w:val="es-CO"/>
      </w:rPr>
      <w:t xml:space="preserve">UNIVERSIDAD DE ANTIOQUIA                                                                                                                                     </w:t>
    </w:r>
  </w:p>
  <w:p w:rsidR="00254170" w:rsidRPr="00254170" w:rsidRDefault="00254170" w:rsidP="00254170">
    <w:pPr>
      <w:pStyle w:val="Encabezado"/>
      <w:jc w:val="center"/>
      <w:rPr>
        <w:rFonts w:asciiTheme="minorHAnsi" w:hAnsiTheme="minorHAnsi"/>
        <w:b/>
        <w:lang w:val="es-CO"/>
      </w:rPr>
    </w:pPr>
    <w:r w:rsidRPr="00254170">
      <w:rPr>
        <w:rFonts w:asciiTheme="minorHAnsi" w:hAnsiTheme="minorHAnsi"/>
        <w:b/>
        <w:lang w:val="es-CO"/>
      </w:rPr>
      <w:t>FACULTAD DE CIENCIAS ECONÓMICAS</w:t>
    </w:r>
  </w:p>
  <w:p w:rsidR="00254170" w:rsidRPr="009B5BC0" w:rsidRDefault="00254170" w:rsidP="00254170">
    <w:pPr>
      <w:pStyle w:val="Encabezado"/>
      <w:jc w:val="center"/>
      <w:rPr>
        <w:rFonts w:asciiTheme="minorHAnsi" w:hAnsiTheme="minorHAnsi"/>
        <w:b/>
      </w:rPr>
    </w:pPr>
    <w:r>
      <w:rPr>
        <w:rFonts w:asciiTheme="minorHAnsi" w:hAnsiTheme="minorHAnsi"/>
        <w:b/>
        <w:sz w:val="28"/>
        <w:szCs w:val="28"/>
      </w:rPr>
      <w:t>DEPARTAMENTO DE ECONOMÍ</w:t>
    </w:r>
    <w:r w:rsidRPr="00FF724C">
      <w:rPr>
        <w:rFonts w:asciiTheme="minorHAnsi" w:hAnsiTheme="minorHAnsi"/>
        <w:b/>
        <w:sz w:val="28"/>
        <w:szCs w:val="28"/>
      </w:rPr>
      <w:t>A</w:t>
    </w:r>
  </w:p>
  <w:p w:rsidR="00651DF4" w:rsidRDefault="00651DF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99436C2"/>
    <w:multiLevelType w:val="hybridMultilevel"/>
    <w:tmpl w:val="C39CCA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2530213"/>
    <w:multiLevelType w:val="hybridMultilevel"/>
    <w:tmpl w:val="94E224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5A97E0D"/>
    <w:multiLevelType w:val="hybridMultilevel"/>
    <w:tmpl w:val="0B8072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38BC4444"/>
    <w:multiLevelType w:val="hybridMultilevel"/>
    <w:tmpl w:val="573063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1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15">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845785E"/>
    <w:multiLevelType w:val="hybridMultilevel"/>
    <w:tmpl w:val="2078FE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nsid w:val="7C58192C"/>
    <w:multiLevelType w:val="hybridMultilevel"/>
    <w:tmpl w:val="DF14BD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5">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3"/>
  </w:num>
  <w:num w:numId="2">
    <w:abstractNumId w:val="24"/>
  </w:num>
  <w:num w:numId="3">
    <w:abstractNumId w:val="8"/>
  </w:num>
  <w:num w:numId="4">
    <w:abstractNumId w:val="4"/>
  </w:num>
  <w:num w:numId="5">
    <w:abstractNumId w:val="0"/>
  </w:num>
  <w:num w:numId="6">
    <w:abstractNumId w:val="25"/>
  </w:num>
  <w:num w:numId="7">
    <w:abstractNumId w:val="10"/>
  </w:num>
  <w:num w:numId="8">
    <w:abstractNumId w:val="14"/>
  </w:num>
  <w:num w:numId="9">
    <w:abstractNumId w:val="22"/>
  </w:num>
  <w:num w:numId="10">
    <w:abstractNumId w:val="18"/>
  </w:num>
  <w:num w:numId="11">
    <w:abstractNumId w:val="1"/>
  </w:num>
  <w:num w:numId="12">
    <w:abstractNumId w:val="9"/>
  </w:num>
  <w:num w:numId="13">
    <w:abstractNumId w:val="6"/>
  </w:num>
  <w:num w:numId="14">
    <w:abstractNumId w:val="3"/>
  </w:num>
  <w:num w:numId="15">
    <w:abstractNumId w:val="12"/>
  </w:num>
  <w:num w:numId="16">
    <w:abstractNumId w:val="15"/>
  </w:num>
  <w:num w:numId="17">
    <w:abstractNumId w:val="20"/>
  </w:num>
  <w:num w:numId="18">
    <w:abstractNumId w:val="21"/>
  </w:num>
  <w:num w:numId="19">
    <w:abstractNumId w:val="17"/>
  </w:num>
  <w:num w:numId="20">
    <w:abstractNumId w:val="16"/>
  </w:num>
  <w:num w:numId="21">
    <w:abstractNumId w:val="2"/>
  </w:num>
  <w:num w:numId="22">
    <w:abstractNumId w:val="23"/>
  </w:num>
  <w:num w:numId="23">
    <w:abstractNumId w:val="11"/>
  </w:num>
  <w:num w:numId="24">
    <w:abstractNumId w:val="19"/>
  </w:num>
  <w:num w:numId="25">
    <w:abstractNumId w:val="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32759"/>
    <w:rsid w:val="00034E92"/>
    <w:rsid w:val="000813CE"/>
    <w:rsid w:val="00094B64"/>
    <w:rsid w:val="00115410"/>
    <w:rsid w:val="001407E3"/>
    <w:rsid w:val="00157336"/>
    <w:rsid w:val="0016212A"/>
    <w:rsid w:val="001808EA"/>
    <w:rsid w:val="00186C06"/>
    <w:rsid w:val="001A5D0B"/>
    <w:rsid w:val="001B5CCC"/>
    <w:rsid w:val="001C7CF1"/>
    <w:rsid w:val="001D23A2"/>
    <w:rsid w:val="001E29B1"/>
    <w:rsid w:val="001F0DC7"/>
    <w:rsid w:val="00206EF8"/>
    <w:rsid w:val="00233D3D"/>
    <w:rsid w:val="00254170"/>
    <w:rsid w:val="00271CCF"/>
    <w:rsid w:val="00274917"/>
    <w:rsid w:val="00292D31"/>
    <w:rsid w:val="002A70D8"/>
    <w:rsid w:val="002C498C"/>
    <w:rsid w:val="002F0DDF"/>
    <w:rsid w:val="002F3973"/>
    <w:rsid w:val="003343CC"/>
    <w:rsid w:val="00345A3E"/>
    <w:rsid w:val="00352D32"/>
    <w:rsid w:val="00363F8D"/>
    <w:rsid w:val="00366110"/>
    <w:rsid w:val="003715C5"/>
    <w:rsid w:val="00380D00"/>
    <w:rsid w:val="00390D30"/>
    <w:rsid w:val="003963D9"/>
    <w:rsid w:val="003F27B3"/>
    <w:rsid w:val="003F71E8"/>
    <w:rsid w:val="00417AFC"/>
    <w:rsid w:val="00425C6E"/>
    <w:rsid w:val="0043735C"/>
    <w:rsid w:val="00443F9A"/>
    <w:rsid w:val="00456F44"/>
    <w:rsid w:val="004709CC"/>
    <w:rsid w:val="004923C9"/>
    <w:rsid w:val="00494C3B"/>
    <w:rsid w:val="004A0191"/>
    <w:rsid w:val="004B1993"/>
    <w:rsid w:val="004D1C1E"/>
    <w:rsid w:val="004D2D1E"/>
    <w:rsid w:val="004D3785"/>
    <w:rsid w:val="00541285"/>
    <w:rsid w:val="00550D03"/>
    <w:rsid w:val="0058283C"/>
    <w:rsid w:val="005847EB"/>
    <w:rsid w:val="005B734A"/>
    <w:rsid w:val="005C7709"/>
    <w:rsid w:val="005D1856"/>
    <w:rsid w:val="005E14B8"/>
    <w:rsid w:val="0060027A"/>
    <w:rsid w:val="00601EEC"/>
    <w:rsid w:val="00606ED2"/>
    <w:rsid w:val="0062226A"/>
    <w:rsid w:val="00622FCF"/>
    <w:rsid w:val="006315BC"/>
    <w:rsid w:val="006317DF"/>
    <w:rsid w:val="00634DE9"/>
    <w:rsid w:val="006427F1"/>
    <w:rsid w:val="006429C7"/>
    <w:rsid w:val="00651DF4"/>
    <w:rsid w:val="006679C7"/>
    <w:rsid w:val="0067135A"/>
    <w:rsid w:val="00697D5D"/>
    <w:rsid w:val="006E5A5C"/>
    <w:rsid w:val="006F36F7"/>
    <w:rsid w:val="006F6B7F"/>
    <w:rsid w:val="0070087C"/>
    <w:rsid w:val="00722484"/>
    <w:rsid w:val="00723ECC"/>
    <w:rsid w:val="00730725"/>
    <w:rsid w:val="00747214"/>
    <w:rsid w:val="00757B33"/>
    <w:rsid w:val="007613E4"/>
    <w:rsid w:val="0076558B"/>
    <w:rsid w:val="00791B63"/>
    <w:rsid w:val="007A0244"/>
    <w:rsid w:val="007A2E25"/>
    <w:rsid w:val="007B0FE4"/>
    <w:rsid w:val="007E3430"/>
    <w:rsid w:val="007E35DD"/>
    <w:rsid w:val="007F769E"/>
    <w:rsid w:val="008045F9"/>
    <w:rsid w:val="0086697A"/>
    <w:rsid w:val="00866CC8"/>
    <w:rsid w:val="00881AB1"/>
    <w:rsid w:val="00891712"/>
    <w:rsid w:val="008C4B59"/>
    <w:rsid w:val="008E3441"/>
    <w:rsid w:val="008F23F1"/>
    <w:rsid w:val="0091591F"/>
    <w:rsid w:val="009305B5"/>
    <w:rsid w:val="00937342"/>
    <w:rsid w:val="0094536B"/>
    <w:rsid w:val="009671F8"/>
    <w:rsid w:val="00983010"/>
    <w:rsid w:val="009864E1"/>
    <w:rsid w:val="009A68AC"/>
    <w:rsid w:val="009C4ED6"/>
    <w:rsid w:val="009D1E4A"/>
    <w:rsid w:val="009F085D"/>
    <w:rsid w:val="009F5087"/>
    <w:rsid w:val="00A0151F"/>
    <w:rsid w:val="00A21EF6"/>
    <w:rsid w:val="00A234C3"/>
    <w:rsid w:val="00A2393D"/>
    <w:rsid w:val="00A24D39"/>
    <w:rsid w:val="00A3326D"/>
    <w:rsid w:val="00A752BB"/>
    <w:rsid w:val="00A8482E"/>
    <w:rsid w:val="00A92AE2"/>
    <w:rsid w:val="00AA49A7"/>
    <w:rsid w:val="00AA4F13"/>
    <w:rsid w:val="00AC34A7"/>
    <w:rsid w:val="00AE442C"/>
    <w:rsid w:val="00AE6D03"/>
    <w:rsid w:val="00AF1F3E"/>
    <w:rsid w:val="00AF3C7F"/>
    <w:rsid w:val="00AF3E69"/>
    <w:rsid w:val="00AF41E3"/>
    <w:rsid w:val="00B0311F"/>
    <w:rsid w:val="00B33A43"/>
    <w:rsid w:val="00B40D2E"/>
    <w:rsid w:val="00B52F89"/>
    <w:rsid w:val="00B6067E"/>
    <w:rsid w:val="00B72A56"/>
    <w:rsid w:val="00B7337A"/>
    <w:rsid w:val="00BA4C49"/>
    <w:rsid w:val="00BB6B33"/>
    <w:rsid w:val="00BF28BC"/>
    <w:rsid w:val="00BF6DF6"/>
    <w:rsid w:val="00C368B0"/>
    <w:rsid w:val="00C66E4F"/>
    <w:rsid w:val="00C7080A"/>
    <w:rsid w:val="00C71987"/>
    <w:rsid w:val="00C71E4A"/>
    <w:rsid w:val="00C73AB4"/>
    <w:rsid w:val="00C91821"/>
    <w:rsid w:val="00CB2E6C"/>
    <w:rsid w:val="00CB5B45"/>
    <w:rsid w:val="00CD4275"/>
    <w:rsid w:val="00CE2737"/>
    <w:rsid w:val="00CE4C1E"/>
    <w:rsid w:val="00CF1E74"/>
    <w:rsid w:val="00D205F5"/>
    <w:rsid w:val="00D34B4B"/>
    <w:rsid w:val="00D36352"/>
    <w:rsid w:val="00D448CB"/>
    <w:rsid w:val="00D804C3"/>
    <w:rsid w:val="00DA06E5"/>
    <w:rsid w:val="00DA661D"/>
    <w:rsid w:val="00DB1C8E"/>
    <w:rsid w:val="00DD0153"/>
    <w:rsid w:val="00DD2A70"/>
    <w:rsid w:val="00DE4537"/>
    <w:rsid w:val="00E0239C"/>
    <w:rsid w:val="00E07455"/>
    <w:rsid w:val="00E1267C"/>
    <w:rsid w:val="00E134C1"/>
    <w:rsid w:val="00E13EA4"/>
    <w:rsid w:val="00E25069"/>
    <w:rsid w:val="00E443CD"/>
    <w:rsid w:val="00E72813"/>
    <w:rsid w:val="00E75023"/>
    <w:rsid w:val="00E9340E"/>
    <w:rsid w:val="00EA3C3E"/>
    <w:rsid w:val="00EA6592"/>
    <w:rsid w:val="00EB3602"/>
    <w:rsid w:val="00EB5EDA"/>
    <w:rsid w:val="00EB681F"/>
    <w:rsid w:val="00EC714E"/>
    <w:rsid w:val="00F01B03"/>
    <w:rsid w:val="00F12B34"/>
    <w:rsid w:val="00F15E01"/>
    <w:rsid w:val="00F428EE"/>
    <w:rsid w:val="00F45742"/>
    <w:rsid w:val="00F51C22"/>
    <w:rsid w:val="00F53115"/>
    <w:rsid w:val="00F60850"/>
    <w:rsid w:val="00F63ED6"/>
    <w:rsid w:val="00F77497"/>
    <w:rsid w:val="00F77934"/>
    <w:rsid w:val="00FA1500"/>
    <w:rsid w:val="00FB02BE"/>
    <w:rsid w:val="00FD27B0"/>
    <w:rsid w:val="00FD42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DF878-4AF6-45DA-95D5-A0C7E47C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character" w:styleId="Hipervnculovisitado">
    <w:name w:val="FollowedHyperlink"/>
    <w:basedOn w:val="Fuentedeprrafopredeter"/>
    <w:uiPriority w:val="99"/>
    <w:semiHidden/>
    <w:unhideWhenUsed/>
    <w:rsid w:val="00FD42CB"/>
    <w:rPr>
      <w:color w:val="800080" w:themeColor="followedHyperlink"/>
      <w:u w:val="single"/>
    </w:rPr>
  </w:style>
  <w:style w:type="paragraph" w:styleId="Encabezado">
    <w:name w:val="header"/>
    <w:basedOn w:val="Normal"/>
    <w:link w:val="EncabezadoCar"/>
    <w:uiPriority w:val="99"/>
    <w:unhideWhenUsed/>
    <w:rsid w:val="00651DF4"/>
    <w:pPr>
      <w:tabs>
        <w:tab w:val="center" w:pos="4419"/>
        <w:tab w:val="right" w:pos="8838"/>
      </w:tabs>
    </w:pPr>
  </w:style>
  <w:style w:type="character" w:customStyle="1" w:styleId="EncabezadoCar">
    <w:name w:val="Encabezado Car"/>
    <w:basedOn w:val="Fuentedeprrafopredeter"/>
    <w:link w:val="Encabezado"/>
    <w:uiPriority w:val="99"/>
    <w:rsid w:val="00651DF4"/>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96239">
      <w:bodyDiv w:val="1"/>
      <w:marLeft w:val="0"/>
      <w:marRight w:val="0"/>
      <w:marTop w:val="0"/>
      <w:marBottom w:val="0"/>
      <w:divBdr>
        <w:top w:val="none" w:sz="0" w:space="0" w:color="auto"/>
        <w:left w:val="none" w:sz="0" w:space="0" w:color="auto"/>
        <w:bottom w:val="none" w:sz="0" w:space="0" w:color="auto"/>
        <w:right w:val="none" w:sz="0" w:space="0" w:color="auto"/>
      </w:divBdr>
    </w:div>
    <w:div w:id="1561135524">
      <w:bodyDiv w:val="1"/>
      <w:marLeft w:val="0"/>
      <w:marRight w:val="0"/>
      <w:marTop w:val="0"/>
      <w:marBottom w:val="0"/>
      <w:divBdr>
        <w:top w:val="none" w:sz="0" w:space="0" w:color="auto"/>
        <w:left w:val="none" w:sz="0" w:space="0" w:color="auto"/>
        <w:bottom w:val="none" w:sz="0" w:space="0" w:color="auto"/>
        <w:right w:val="none" w:sz="0" w:space="0" w:color="auto"/>
      </w:divBdr>
    </w:div>
    <w:div w:id="170409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uladeeconomia.com/micro-material7.htm" TargetMode="External"/><Relationship Id="rId18" Type="http://schemas.openxmlformats.org/officeDocument/2006/relationships/hyperlink" Target="http://demonstrations.wolfram.com/MonopolistsProfitMaximization/" TargetMode="External"/><Relationship Id="rId26" Type="http://schemas.openxmlformats.org/officeDocument/2006/relationships/hyperlink" Target="http://www.econlink.com.ar/files/competencia-monopolistica-mexico.pdf" TargetMode="External"/><Relationship Id="rId39" Type="http://schemas.openxmlformats.org/officeDocument/2006/relationships/theme" Target="theme/theme1.xml"/><Relationship Id="rId21" Type="http://schemas.openxmlformats.org/officeDocument/2006/relationships/hyperlink" Target="http://demonstrations.wolfram.com/AModelOfMarketSharesI/" TargetMode="External"/><Relationship Id="rId34" Type="http://schemas.openxmlformats.org/officeDocument/2006/relationships/hyperlink" Target="http://www.cramton.umd.edu/econ414/ch03.pdf" TargetMode="External"/><Relationship Id="rId7" Type="http://schemas.openxmlformats.org/officeDocument/2006/relationships/endnotes" Target="endnotes.xml"/><Relationship Id="rId12" Type="http://schemas.openxmlformats.org/officeDocument/2006/relationships/hyperlink" Target="http://www.eumed.net/cursecon/1/instcostes.htm" TargetMode="External"/><Relationship Id="rId17" Type="http://schemas.openxmlformats.org/officeDocument/2006/relationships/hyperlink" Target="http://demonstrations.wolfram.com/MonopolyProfitMaximizationWithQuadraticMarginalCost/" TargetMode="External"/><Relationship Id="rId25" Type="http://schemas.openxmlformats.org/officeDocument/2006/relationships/hyperlink" Target="http://demonstrations.wolfram.com/MonopolyAndNaturalMonopoly/" TargetMode="External"/><Relationship Id="rId33" Type="http://schemas.openxmlformats.org/officeDocument/2006/relationships/hyperlink" Target="http://www.youtube.com/watch?v=GeD2fwjJ8_U&amp;feature=relate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emonstrations.wolfram.com/MonopolyProfitAndLoss/" TargetMode="External"/><Relationship Id="rId20" Type="http://schemas.openxmlformats.org/officeDocument/2006/relationships/hyperlink" Target="http://demonstrations.wolfram.com/RevenueAndElasticity/" TargetMode="External"/><Relationship Id="rId29" Type="http://schemas.openxmlformats.org/officeDocument/2006/relationships/hyperlink" Target="http://www.wendelspiess.eu/download/FedEx.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a.umich.mx/economia_oldsite/publicaciones/ReaEconom/RE19_13.html" TargetMode="External"/><Relationship Id="rId24" Type="http://schemas.openxmlformats.org/officeDocument/2006/relationships/hyperlink" Target="http://demonstrations.wolfram.com/DeadweightLossForAMonopoly/" TargetMode="External"/><Relationship Id="rId32" Type="http://schemas.openxmlformats.org/officeDocument/2006/relationships/hyperlink" Target="http://www.youtube.com/watch?v=ELQ5wluGBfI&amp;feature=related"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youtube.com/user/richardmckenzie" TargetMode="External"/><Relationship Id="rId23" Type="http://schemas.openxmlformats.org/officeDocument/2006/relationships/hyperlink" Target="http://faculty.lebow.drexel.edu/McCainR/top/prin/txt/Monch/Mon21.html" TargetMode="External"/><Relationship Id="rId28" Type="http://schemas.openxmlformats.org/officeDocument/2006/relationships/hyperlink" Target="http://www.youtube.com/watch?v=9T9TN3OuTjc" TargetMode="External"/><Relationship Id="rId36" Type="http://schemas.openxmlformats.org/officeDocument/2006/relationships/footer" Target="footer1.xml"/><Relationship Id="rId10" Type="http://schemas.openxmlformats.org/officeDocument/2006/relationships/hyperlink" Target="http://www2.eco.uva.es/ricardo/La%20naturaleza%20de%20la%20empresa%20-%20Coase.pdf" TargetMode="External"/><Relationship Id="rId19" Type="http://schemas.openxmlformats.org/officeDocument/2006/relationships/hyperlink" Target="http://demonstrations.wolfram.com/ElasticityTotalRevenueAndTheLinearDemandCurve/" TargetMode="External"/><Relationship Id="rId31" Type="http://schemas.openxmlformats.org/officeDocument/2006/relationships/hyperlink" Target="http://www.youtube.com/user/richardmckenzie" TargetMode="External"/><Relationship Id="rId4" Type="http://schemas.openxmlformats.org/officeDocument/2006/relationships/settings" Target="settings.xml"/><Relationship Id="rId9" Type="http://schemas.openxmlformats.org/officeDocument/2006/relationships/hyperlink" Target="http://www.auladeeconomia.com/micro-material4.htm" TargetMode="External"/><Relationship Id="rId14" Type="http://schemas.openxmlformats.org/officeDocument/2006/relationships/hyperlink" Target="http://www.youtube.com/user/richardmckenzie" TargetMode="External"/><Relationship Id="rId22" Type="http://schemas.openxmlformats.org/officeDocument/2006/relationships/hyperlink" Target="http://www.icrepq.com/icrepq06/264-gil.pdf" TargetMode="External"/><Relationship Id="rId27" Type="http://schemas.openxmlformats.org/officeDocument/2006/relationships/hyperlink" Target="http://www.dnp.gov.co/PortalWeb/Portals/0/archivos/documentos/DEE/Archivos_Economia/104.pdf" TargetMode="External"/><Relationship Id="rId30" Type="http://schemas.openxmlformats.org/officeDocument/2006/relationships/hyperlink" Target="http://www.youtube.com/user/richardmckenzie" TargetMode="External"/><Relationship Id="rId35" Type="http://schemas.openxmlformats.org/officeDocument/2006/relationships/header" Target="header1.xml"/><Relationship Id="rId8" Type="http://schemas.openxmlformats.org/officeDocument/2006/relationships/hyperlink" Target="http://www.auladeeconomia.com/micro-material6.htm" TargetMode="Externa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B57DDF3-C065-42AB-9529-294A9628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3005</Words>
  <Characters>16528</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8</cp:revision>
  <dcterms:created xsi:type="dcterms:W3CDTF">2013-09-03T19:45:00Z</dcterms:created>
  <dcterms:modified xsi:type="dcterms:W3CDTF">2015-04-13T20:38:00Z</dcterms:modified>
</cp:coreProperties>
</file>