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6DA8D26B" w:rsidP="42F959E4" w:rsidRDefault="6DA8D26B" w14:paraId="6697404A" w14:textId="3F5E5C7C">
      <w:pPr>
        <w:pStyle w:val="Normal"/>
        <w:spacing w:after="0" w:line="240" w:lineRule="auto"/>
        <w:ind w:left="0"/>
        <w:jc w:val="both"/>
        <w:rPr>
          <w:rFonts w:ascii="Arial" w:hAnsi="Arial" w:eastAsia="Times New Roman" w:cs="Arial"/>
          <w:sz w:val="24"/>
          <w:szCs w:val="24"/>
        </w:rPr>
      </w:pPr>
      <w:r w:rsidRPr="42F959E4" w:rsidR="6DA8D26B">
        <w:rPr>
          <w:rFonts w:ascii="Arial" w:hAnsi="Arial" w:eastAsia="Times New Roman" w:cs="Arial"/>
          <w:sz w:val="24"/>
          <w:szCs w:val="24"/>
          <w:highlight w:val="yellow"/>
        </w:rPr>
        <w:t xml:space="preserve">Reto: </w:t>
      </w:r>
      <w:r w:rsidRPr="42F959E4" w:rsidR="6DA8D26B">
        <w:rPr>
          <w:rFonts w:ascii="Arial" w:hAnsi="Arial" w:eastAsia="Times New Roman" w:cs="Arial"/>
          <w:b w:val="1"/>
          <w:bCs w:val="1"/>
          <w:sz w:val="24"/>
          <w:szCs w:val="24"/>
        </w:rPr>
        <w:t>¿Cómo reformar los currículos de los programas de las Instituciones de educación Superior - IES, para visibilizar las competencias en educación para el desarrollo sostenible, armonizadas con las competencias fundamentales (ciudadanía, interculturalidad y comunicación) y con las estrategias didácticas y evaluativas?</w:t>
      </w:r>
    </w:p>
    <w:p w:rsidR="42F959E4" w:rsidP="42F959E4" w:rsidRDefault="42F959E4" w14:paraId="7B2F812F" w14:textId="6FE73AE8">
      <w:pPr>
        <w:pStyle w:val="Normal"/>
        <w:spacing w:after="0" w:line="240" w:lineRule="auto"/>
        <w:jc w:val="center"/>
        <w:rPr>
          <w:rFonts w:ascii="Arial" w:hAnsi="Arial" w:eastAsia="Times New Roman" w:cs="Arial"/>
          <w:b w:val="1"/>
          <w:bCs w:val="1"/>
          <w:i w:val="1"/>
          <w:iCs w:val="1"/>
          <w:sz w:val="24"/>
          <w:szCs w:val="24"/>
          <w:highlight w:val="white"/>
        </w:rPr>
      </w:pPr>
    </w:p>
    <w:p w:rsidR="42F959E4" w:rsidP="42F959E4" w:rsidRDefault="42F959E4" w14:paraId="0BAF7D26" w14:textId="2376589F">
      <w:pPr>
        <w:pStyle w:val="Normal"/>
        <w:spacing w:after="0" w:line="240" w:lineRule="auto"/>
        <w:jc w:val="both"/>
        <w:rPr>
          <w:rFonts w:ascii="Arial" w:hAnsi="Arial" w:eastAsia="Times New Roman" w:cs="Arial"/>
          <w:b w:val="1"/>
          <w:bCs w:val="1"/>
          <w:sz w:val="24"/>
          <w:szCs w:val="24"/>
          <w:highlight w:val="white"/>
        </w:rPr>
      </w:pPr>
    </w:p>
    <w:p w:rsidRPr="0005603A" w:rsidR="002F50AE" w:rsidP="0005603A" w:rsidRDefault="00432B49" w14:paraId="48182F87" w14:textId="2B7B81DE">
      <w:pPr>
        <w:spacing w:after="0" w:line="240" w:lineRule="auto"/>
        <w:jc w:val="both"/>
        <w:rPr>
          <w:rFonts w:ascii="Arial" w:hAnsi="Arial" w:eastAsia="Times New Roman" w:cs="Arial"/>
          <w:sz w:val="24"/>
          <w:szCs w:val="24"/>
          <w:highlight w:val="white"/>
        </w:rPr>
      </w:pPr>
      <w:r w:rsidRPr="717C525E" w:rsidR="00432B49">
        <w:rPr>
          <w:rFonts w:ascii="Arial" w:hAnsi="Arial" w:eastAsia="Times New Roman" w:cs="Arial"/>
          <w:b w:val="1"/>
          <w:bCs w:val="1"/>
          <w:sz w:val="24"/>
          <w:szCs w:val="24"/>
          <w:highlight w:val="white"/>
        </w:rPr>
        <w:t>Antecedentes</w:t>
      </w:r>
      <w:r w:rsidRPr="717C525E" w:rsidR="000935C7">
        <w:rPr>
          <w:rFonts w:ascii="Arial" w:hAnsi="Arial" w:eastAsia="Times New Roman" w:cs="Arial"/>
          <w:b w:val="1"/>
          <w:bCs w:val="1"/>
          <w:sz w:val="24"/>
          <w:szCs w:val="24"/>
          <w:highlight w:val="white"/>
        </w:rPr>
        <w:t>:</w:t>
      </w:r>
      <w:r w:rsidRPr="717C525E" w:rsidR="000935C7">
        <w:rPr>
          <w:rFonts w:ascii="Arial" w:hAnsi="Arial" w:eastAsia="Times New Roman" w:cs="Arial"/>
          <w:sz w:val="24"/>
          <w:szCs w:val="24"/>
          <w:highlight w:val="white"/>
        </w:rPr>
        <w:t xml:space="preserve"> </w:t>
      </w:r>
      <w:r w:rsidRPr="717C525E" w:rsidR="00432B49">
        <w:rPr>
          <w:rFonts w:ascii="Arial" w:hAnsi="Arial" w:eastAsia="Times New Roman" w:cs="Arial"/>
          <w:sz w:val="24"/>
          <w:szCs w:val="24"/>
          <w:highlight w:val="white"/>
        </w:rPr>
        <w:t>¿Qué se ha realizado previamente en la organización, hay algún proyecta en curso? Detalla las iniciativas ya realizadas que dan información de éxitos o fracasos</w:t>
      </w:r>
    </w:p>
    <w:p w:rsidRPr="0005603A" w:rsidR="00432B49" w:rsidP="0005603A" w:rsidRDefault="00432B49" w14:paraId="791DB698" w14:textId="5F5135A1">
      <w:pPr>
        <w:spacing w:after="0" w:line="240" w:lineRule="auto"/>
        <w:jc w:val="both"/>
        <w:rPr>
          <w:rFonts w:ascii="Arial" w:hAnsi="Arial" w:eastAsia="Times New Roman" w:cs="Arial"/>
          <w:sz w:val="24"/>
          <w:szCs w:val="24"/>
          <w:highlight w:val="white"/>
        </w:rPr>
      </w:pPr>
    </w:p>
    <w:p w:rsidRPr="0005603A" w:rsidR="001D0AAF" w:rsidP="0005603A" w:rsidRDefault="001D0AAF" w14:paraId="32DDF870" w14:textId="618036D8">
      <w:pPr>
        <w:spacing w:after="0" w:line="240" w:lineRule="auto"/>
        <w:jc w:val="both"/>
        <w:rPr>
          <w:rFonts w:ascii="Arial" w:hAnsi="Arial" w:eastAsia="Times New Roman" w:cs="Arial"/>
          <w:sz w:val="24"/>
          <w:szCs w:val="24"/>
          <w:highlight w:val="white"/>
        </w:rPr>
      </w:pPr>
      <w:r w:rsidRPr="0005603A">
        <w:rPr>
          <w:rFonts w:ascii="Arial" w:hAnsi="Arial" w:eastAsia="Times New Roman" w:cs="Arial"/>
          <w:sz w:val="24"/>
          <w:szCs w:val="24"/>
          <w:highlight w:val="white"/>
        </w:rPr>
        <w:t>El término sostenibilidad no es nuevo, sin embargo, la incorporación a nivel transversal a las funciones sustantivas en las Instituciones de Educación Superior (IES) en Iberoamérica es un proceso relativamente reciente. Sus antecedentes se remontan a 1975 cuando se dio la creación del Centro Internacional de Formación en Ciencias Ambientales y en 1985 cuando se realizó en Bogotá el Seminario Universidad y Medio Ambiente en América Latina y el Caribe. Así comenzó, más desde lo ambiental, pero se fue difundiendo el concepto como modelo de conjuntos, donde cada eje tiene igual relevancia y su intersección daba lugar a la sostenibilidad.</w:t>
      </w:r>
    </w:p>
    <w:p w:rsidRPr="0005603A" w:rsidR="000935C7" w:rsidP="0005603A" w:rsidRDefault="000935C7" w14:paraId="0EC4E18D" w14:textId="77777777">
      <w:pPr>
        <w:spacing w:after="0" w:line="240" w:lineRule="auto"/>
        <w:jc w:val="both"/>
        <w:rPr>
          <w:rFonts w:ascii="Arial" w:hAnsi="Arial" w:eastAsia="Times New Roman" w:cs="Arial"/>
          <w:sz w:val="24"/>
          <w:szCs w:val="24"/>
          <w:highlight w:val="white"/>
        </w:rPr>
      </w:pPr>
    </w:p>
    <w:p w:rsidRPr="0005603A" w:rsidR="001D0AAF" w:rsidP="0005603A" w:rsidRDefault="001D0AAF" w14:paraId="19DF237C" w14:textId="320D92F9">
      <w:pPr>
        <w:spacing w:after="0" w:line="240" w:lineRule="auto"/>
        <w:jc w:val="both"/>
        <w:rPr>
          <w:rFonts w:ascii="Arial" w:hAnsi="Arial" w:eastAsia="Times New Roman" w:cs="Arial"/>
          <w:sz w:val="24"/>
          <w:szCs w:val="24"/>
          <w:highlight w:val="white"/>
        </w:rPr>
      </w:pPr>
      <w:r w:rsidRPr="0005603A">
        <w:rPr>
          <w:rFonts w:ascii="Arial" w:hAnsi="Arial" w:eastAsia="Times New Roman" w:cs="Arial"/>
          <w:i/>
          <w:iCs/>
          <w:sz w:val="24"/>
          <w:szCs w:val="24"/>
          <w:highlight w:val="white"/>
        </w:rPr>
        <w:t>“La sostenibilidad se ha convertido en eje central y estratégico en las universidades, aportando valor compartido a la sociedad en pro de tener un mejor bienestar. La sostenibilidad en general y en sus tres dimensiones -social, ambiental y económica- debería ser la clave que define la estrategia de las universidades”</w:t>
      </w:r>
      <w:r w:rsidRPr="0005603A">
        <w:rPr>
          <w:rFonts w:ascii="Arial" w:hAnsi="Arial" w:eastAsia="Times New Roman" w:cs="Arial"/>
          <w:sz w:val="24"/>
          <w:szCs w:val="24"/>
          <w:highlight w:val="white"/>
        </w:rPr>
        <w:t xml:space="preserve"> (Sureda, J., Sánchez, F., Benayas, J. Sostenibilidad de las universidades y objetivos de desarrollo sostenible de Naciones Unidas. El blog de </w:t>
      </w:r>
      <w:proofErr w:type="spellStart"/>
      <w:r w:rsidRPr="0005603A">
        <w:rPr>
          <w:rFonts w:ascii="Arial" w:hAnsi="Arial" w:eastAsia="Times New Roman" w:cs="Arial"/>
          <w:sz w:val="24"/>
          <w:szCs w:val="24"/>
          <w:highlight w:val="white"/>
        </w:rPr>
        <w:t>Studia</w:t>
      </w:r>
      <w:proofErr w:type="spellEnd"/>
      <w:r w:rsidRPr="0005603A">
        <w:rPr>
          <w:rFonts w:ascii="Arial" w:hAnsi="Arial" w:eastAsia="Times New Roman" w:cs="Arial"/>
          <w:sz w:val="24"/>
          <w:szCs w:val="24"/>
          <w:highlight w:val="white"/>
        </w:rPr>
        <w:t xml:space="preserve"> XXI» Universidad. 2017.).</w:t>
      </w:r>
    </w:p>
    <w:p w:rsidRPr="0005603A" w:rsidR="000935C7" w:rsidP="0005603A" w:rsidRDefault="000935C7" w14:paraId="4DCC2F80" w14:textId="77777777">
      <w:pPr>
        <w:spacing w:after="0" w:line="240" w:lineRule="auto"/>
        <w:jc w:val="both"/>
        <w:rPr>
          <w:rFonts w:ascii="Arial" w:hAnsi="Arial" w:eastAsia="Times New Roman" w:cs="Arial"/>
          <w:sz w:val="24"/>
          <w:szCs w:val="24"/>
          <w:highlight w:val="white"/>
        </w:rPr>
      </w:pPr>
    </w:p>
    <w:p w:rsidRPr="0005603A" w:rsidR="00F71AD6" w:rsidP="0005603A" w:rsidRDefault="001D0AAF" w14:paraId="64724104" w14:textId="2D47218F">
      <w:pPr>
        <w:spacing w:after="0" w:line="240" w:lineRule="auto"/>
        <w:jc w:val="both"/>
        <w:rPr>
          <w:rFonts w:ascii="Arial" w:hAnsi="Arial" w:eastAsia="Times New Roman" w:cs="Arial"/>
          <w:sz w:val="24"/>
          <w:szCs w:val="24"/>
          <w:highlight w:val="white"/>
        </w:rPr>
      </w:pPr>
      <w:r w:rsidRPr="0005603A">
        <w:rPr>
          <w:rFonts w:ascii="Arial" w:hAnsi="Arial" w:eastAsia="Times New Roman" w:cs="Arial"/>
          <w:sz w:val="24"/>
          <w:szCs w:val="24"/>
          <w:highlight w:val="white"/>
        </w:rPr>
        <w:t xml:space="preserve">Muchas universidades han creado órganos de gestión para manejar el tema amplio y complejo de la sostenibilidad; la mayoría de ellas alienadas con los ODS y articuladas con la investigación y la docencia. Es cada vez más evidente cómo se van incorporando acciones en los ejes de la sostenibilidad. Por ejemplo en el eje ambiental hablamos cada vez más de campus verdes, </w:t>
      </w:r>
      <w:r w:rsidRPr="0005603A" w:rsidR="00F71AD6">
        <w:rPr>
          <w:rFonts w:ascii="Arial" w:hAnsi="Arial" w:eastAsia="Times New Roman" w:cs="Arial"/>
          <w:sz w:val="24"/>
          <w:szCs w:val="24"/>
          <w:highlight w:val="white"/>
        </w:rPr>
        <w:t xml:space="preserve">gestión eficiente de </w:t>
      </w:r>
      <w:r w:rsidRPr="0005603A">
        <w:rPr>
          <w:rFonts w:ascii="Arial" w:hAnsi="Arial" w:eastAsia="Times New Roman" w:cs="Arial"/>
          <w:sz w:val="24"/>
          <w:szCs w:val="24"/>
          <w:highlight w:val="white"/>
        </w:rPr>
        <w:t>recursos</w:t>
      </w:r>
      <w:r w:rsidRPr="0005603A" w:rsidR="00F71AD6">
        <w:rPr>
          <w:rFonts w:ascii="Arial" w:hAnsi="Arial" w:eastAsia="Times New Roman" w:cs="Arial"/>
          <w:sz w:val="24"/>
          <w:szCs w:val="24"/>
          <w:highlight w:val="white"/>
        </w:rPr>
        <w:t xml:space="preserve">, soluciones basadas en la naturaleza, </w:t>
      </w:r>
      <w:r w:rsidRPr="0005603A">
        <w:rPr>
          <w:rFonts w:ascii="Arial" w:hAnsi="Arial" w:eastAsia="Times New Roman" w:cs="Arial"/>
          <w:sz w:val="24"/>
          <w:szCs w:val="24"/>
          <w:highlight w:val="white"/>
        </w:rPr>
        <w:t>huella de carbono</w:t>
      </w:r>
      <w:r w:rsidRPr="0005603A" w:rsidR="00F71AD6">
        <w:rPr>
          <w:rFonts w:ascii="Arial" w:hAnsi="Arial" w:eastAsia="Times New Roman" w:cs="Arial"/>
          <w:sz w:val="24"/>
          <w:szCs w:val="24"/>
          <w:highlight w:val="white"/>
        </w:rPr>
        <w:t xml:space="preserve">, crisis climática, regeneración, </w:t>
      </w:r>
      <w:r w:rsidRPr="0005603A">
        <w:rPr>
          <w:rFonts w:ascii="Arial" w:hAnsi="Arial" w:eastAsia="Times New Roman" w:cs="Arial"/>
          <w:sz w:val="24"/>
          <w:szCs w:val="24"/>
          <w:highlight w:val="white"/>
        </w:rPr>
        <w:t>movilidad sostenible</w:t>
      </w:r>
      <w:r w:rsidRPr="0005603A" w:rsidR="00F71AD6">
        <w:rPr>
          <w:rFonts w:ascii="Arial" w:hAnsi="Arial" w:eastAsia="Times New Roman" w:cs="Arial"/>
          <w:sz w:val="24"/>
          <w:szCs w:val="24"/>
          <w:highlight w:val="white"/>
        </w:rPr>
        <w:t xml:space="preserve">; </w:t>
      </w:r>
      <w:r w:rsidRPr="0005603A">
        <w:rPr>
          <w:rFonts w:ascii="Arial" w:hAnsi="Arial" w:eastAsia="Times New Roman" w:cs="Arial"/>
          <w:sz w:val="24"/>
          <w:szCs w:val="24"/>
          <w:highlight w:val="white"/>
        </w:rPr>
        <w:t>por su parte en temas económicos se apuesta a comprar local, temas de gobernanza, ética</w:t>
      </w:r>
      <w:r w:rsidRPr="0005603A" w:rsidR="00F71AD6">
        <w:rPr>
          <w:rFonts w:ascii="Arial" w:hAnsi="Arial" w:eastAsia="Times New Roman" w:cs="Arial"/>
          <w:sz w:val="24"/>
          <w:szCs w:val="24"/>
          <w:highlight w:val="white"/>
        </w:rPr>
        <w:t xml:space="preserve">, </w:t>
      </w:r>
      <w:r w:rsidRPr="0005603A">
        <w:rPr>
          <w:rFonts w:ascii="Arial" w:hAnsi="Arial" w:eastAsia="Times New Roman" w:cs="Arial"/>
          <w:sz w:val="24"/>
          <w:szCs w:val="24"/>
          <w:highlight w:val="white"/>
        </w:rPr>
        <w:t>transparencia, trabajo digno</w:t>
      </w:r>
      <w:r w:rsidRPr="0005603A" w:rsidR="00F71AD6">
        <w:rPr>
          <w:rFonts w:ascii="Arial" w:hAnsi="Arial" w:eastAsia="Times New Roman" w:cs="Arial"/>
          <w:sz w:val="24"/>
          <w:szCs w:val="24"/>
          <w:highlight w:val="white"/>
        </w:rPr>
        <w:t xml:space="preserve">, derechos humanos, liderazgo consciente, nuevas economías, </w:t>
      </w:r>
      <w:r w:rsidRPr="0005603A">
        <w:rPr>
          <w:rFonts w:ascii="Arial" w:hAnsi="Arial" w:eastAsia="Times New Roman" w:cs="Arial"/>
          <w:sz w:val="24"/>
          <w:szCs w:val="24"/>
          <w:highlight w:val="white"/>
        </w:rPr>
        <w:t>comercio justo</w:t>
      </w:r>
      <w:r w:rsidRPr="0005603A" w:rsidR="00F71AD6">
        <w:rPr>
          <w:rFonts w:ascii="Arial" w:hAnsi="Arial" w:eastAsia="Times New Roman" w:cs="Arial"/>
          <w:sz w:val="24"/>
          <w:szCs w:val="24"/>
          <w:highlight w:val="white"/>
        </w:rPr>
        <w:t xml:space="preserve">; </w:t>
      </w:r>
      <w:r w:rsidRPr="0005603A">
        <w:rPr>
          <w:rFonts w:ascii="Arial" w:hAnsi="Arial" w:eastAsia="Times New Roman" w:cs="Arial"/>
          <w:sz w:val="24"/>
          <w:szCs w:val="24"/>
          <w:highlight w:val="white"/>
        </w:rPr>
        <w:t>en el eje social vemos</w:t>
      </w:r>
      <w:r w:rsidRPr="0005603A" w:rsidR="00F71AD6">
        <w:rPr>
          <w:rFonts w:ascii="Arial" w:hAnsi="Arial" w:eastAsia="Times New Roman" w:cs="Arial"/>
          <w:sz w:val="24"/>
          <w:szCs w:val="24"/>
          <w:highlight w:val="white"/>
        </w:rPr>
        <w:t xml:space="preserve"> con mayor relevancia los temas de inclusión, equidad, gestión social, innovación social y negocios inclusivos, generación de capacidades, bienestar, </w:t>
      </w:r>
      <w:r w:rsidRPr="0005603A">
        <w:rPr>
          <w:rFonts w:ascii="Arial" w:hAnsi="Arial" w:eastAsia="Times New Roman" w:cs="Arial"/>
          <w:sz w:val="24"/>
          <w:szCs w:val="24"/>
          <w:highlight w:val="white"/>
        </w:rPr>
        <w:t xml:space="preserve">diversidad, campus saludable, entre otras. Todo esto debe estar articulado con la estrategia, </w:t>
      </w:r>
      <w:r w:rsidRPr="0005603A" w:rsidR="00F71AD6">
        <w:rPr>
          <w:rFonts w:ascii="Arial" w:hAnsi="Arial" w:eastAsia="Times New Roman" w:cs="Arial"/>
          <w:sz w:val="24"/>
          <w:szCs w:val="24"/>
          <w:highlight w:val="white"/>
        </w:rPr>
        <w:t xml:space="preserve">transversal y articulado con las funciones misionales, para que sea realmente parte de la estrategia, genere valor para la organización y sus grupos de interés. </w:t>
      </w:r>
    </w:p>
    <w:p w:rsidRPr="0005603A" w:rsidR="000935C7" w:rsidP="0005603A" w:rsidRDefault="000935C7" w14:paraId="1CDF3F8C" w14:textId="77777777">
      <w:pPr>
        <w:spacing w:after="0" w:line="240" w:lineRule="auto"/>
        <w:jc w:val="both"/>
        <w:rPr>
          <w:rFonts w:ascii="Arial" w:hAnsi="Arial" w:eastAsia="Times New Roman" w:cs="Arial"/>
          <w:sz w:val="24"/>
          <w:szCs w:val="24"/>
          <w:highlight w:val="white"/>
        </w:rPr>
      </w:pPr>
    </w:p>
    <w:p w:rsidRPr="000935C7" w:rsidR="000935C7" w:rsidP="0005603A" w:rsidRDefault="00F71AD6" w14:paraId="3D36382F" w14:textId="4BDCBF74">
      <w:pPr>
        <w:spacing w:after="0" w:line="240" w:lineRule="auto"/>
        <w:jc w:val="both"/>
        <w:rPr>
          <w:rFonts w:ascii="Arial" w:hAnsi="Arial" w:eastAsia="Times New Roman" w:cs="Arial"/>
          <w:sz w:val="24"/>
          <w:szCs w:val="24"/>
          <w:highlight w:val="white"/>
        </w:rPr>
      </w:pPr>
      <w:r w:rsidRPr="35F09845" w:rsidR="35F09845">
        <w:rPr>
          <w:rFonts w:ascii="Arial" w:hAnsi="Arial" w:eastAsia="Times New Roman" w:cs="Arial"/>
          <w:sz w:val="24"/>
          <w:szCs w:val="24"/>
          <w:highlight w:val="white"/>
        </w:rPr>
        <w:t xml:space="preserve">Para esto debemos entender la sostenibilidad desde nuestro propósito, muy alineado con el concepto Educación para el Desarrollo Sostenible (EDS) de la UNESCO, que la define como aquella que </w:t>
      </w:r>
      <w:r w:rsidRPr="35F09845" w:rsidR="35F09845">
        <w:rPr>
          <w:rFonts w:ascii="Arial" w:hAnsi="Arial" w:eastAsia="Times New Roman" w:cs="Arial"/>
          <w:i w:val="1"/>
          <w:iCs w:val="1"/>
          <w:sz w:val="24"/>
          <w:szCs w:val="24"/>
          <w:highlight w:val="white"/>
        </w:rPr>
        <w:t>“proporciona los conocimientos, las competencias, las actitudes y los valores necesarios para tomar decisiones fundamentadas y llevar a cabo acciones responsables en favor de la integridad del medio ambiente, la viabilidad de la economía y una sociedad justa… Refuerza las dimensiones cognitivas, sociales, emocionales y comportamentales del aprendizaje. Holística y transformadora, la EDS abarca el contenido y los resultados del aprendizaje, la pedagogía y el entorno del aprendizaje”.</w:t>
      </w:r>
    </w:p>
    <w:p w:rsidR="4B012472" w:rsidP="4AEE4531" w:rsidRDefault="4B012472" w14:paraId="3D0521B4" w14:textId="0812CD50">
      <w:pPr>
        <w:pStyle w:val="Normal"/>
        <w:spacing w:after="0" w:line="240" w:lineRule="auto"/>
        <w:jc w:val="both"/>
        <w:rPr>
          <w:rFonts w:ascii="Arial" w:hAnsi="Arial" w:eastAsia="Times New Roman" w:cs="Arial"/>
          <w:i w:val="1"/>
          <w:iCs w:val="1"/>
          <w:sz w:val="24"/>
          <w:szCs w:val="24"/>
          <w:highlight w:val="white"/>
        </w:rPr>
      </w:pPr>
    </w:p>
    <w:p w:rsidR="4AEE4531" w:rsidP="4AEE4531" w:rsidRDefault="4AEE4531" w14:paraId="7ED087DA" w14:textId="57D934E8">
      <w:pPr>
        <w:pStyle w:val="Normal"/>
        <w:bidi w:val="0"/>
        <w:spacing w:before="0" w:beforeAutospacing="off" w:after="0" w:afterAutospacing="off" w:line="240" w:lineRule="auto"/>
        <w:ind w:left="0" w:right="0"/>
        <w:jc w:val="both"/>
        <w:rPr>
          <w:rFonts w:ascii="Arial" w:hAnsi="Arial" w:eastAsia="Times New Roman" w:cs="Arial"/>
          <w:i w:val="0"/>
          <w:iCs w:val="0"/>
          <w:sz w:val="24"/>
          <w:szCs w:val="24"/>
          <w:highlight w:val="white"/>
        </w:rPr>
      </w:pPr>
      <w:r w:rsidRPr="4AEE4531" w:rsidR="4AEE4531">
        <w:rPr>
          <w:rFonts w:ascii="Arial" w:hAnsi="Arial" w:eastAsia="Times New Roman" w:cs="Arial"/>
          <w:i w:val="0"/>
          <w:iCs w:val="0"/>
          <w:sz w:val="24"/>
          <w:szCs w:val="24"/>
          <w:highlight w:val="white"/>
        </w:rPr>
        <w:t xml:space="preserve">Desde el Ministerio de Educación Nacional se cuenta con un marco estratégico que enmarcan la gestión educativa dando respuesta a las necesidades del entorno y dentro de los lineamientos se encuentran los temas de agendas internacionales y nacionales relacionados con la educación, como lo son los Objetivos de Desarrollo Sostenible (ODS), el Plan Nacional Decenal de Educación 2016-2026 y el Plan Nacional de Desarrollo 2018-2022. Además, a nivel </w:t>
      </w:r>
      <w:proofErr w:type="spellStart"/>
      <w:r w:rsidRPr="4AEE4531" w:rsidR="4AEE4531">
        <w:rPr>
          <w:rFonts w:ascii="Arial" w:hAnsi="Arial" w:eastAsia="Times New Roman" w:cs="Arial"/>
          <w:i w:val="0"/>
          <w:iCs w:val="0"/>
          <w:sz w:val="24"/>
          <w:szCs w:val="24"/>
          <w:highlight w:val="white"/>
        </w:rPr>
        <w:t>pais</w:t>
      </w:r>
      <w:proofErr w:type="spellEnd"/>
      <w:r w:rsidRPr="4AEE4531" w:rsidR="4AEE4531">
        <w:rPr>
          <w:rFonts w:ascii="Arial" w:hAnsi="Arial" w:eastAsia="Times New Roman" w:cs="Arial"/>
          <w:i w:val="0"/>
          <w:iCs w:val="0"/>
          <w:sz w:val="24"/>
          <w:szCs w:val="24"/>
          <w:highlight w:val="white"/>
        </w:rPr>
        <w:t xml:space="preserve"> contamos con el CONPES 3918 de 2018 que constituye la hoja de ruta para cada una de las metas establecidas.</w:t>
      </w:r>
    </w:p>
    <w:p w:rsidR="4AEE4531" w:rsidP="4AEE4531" w:rsidRDefault="4AEE4531" w14:paraId="2D4B672F" w14:textId="72FCFA97">
      <w:pPr>
        <w:pStyle w:val="Normal"/>
        <w:bidi w:val="0"/>
        <w:spacing w:before="0" w:beforeAutospacing="off" w:after="0" w:afterAutospacing="off" w:line="240" w:lineRule="auto"/>
        <w:ind w:left="0" w:right="0"/>
        <w:jc w:val="both"/>
        <w:rPr>
          <w:rFonts w:ascii="Arial" w:hAnsi="Arial" w:eastAsia="Times New Roman" w:cs="Arial"/>
          <w:i w:val="0"/>
          <w:iCs w:val="0"/>
          <w:sz w:val="24"/>
          <w:szCs w:val="24"/>
          <w:highlight w:val="white"/>
        </w:rPr>
      </w:pPr>
    </w:p>
    <w:p w:rsidR="6E8F6115" w:rsidP="6DA8D26B" w:rsidRDefault="6E8F6115" w14:paraId="6EE81AAF" w14:textId="4F0F50BC">
      <w:pPr>
        <w:pStyle w:val="Normal"/>
        <w:bidi w:val="0"/>
        <w:spacing w:before="0" w:beforeAutospacing="off" w:after="0" w:afterAutospacing="off" w:line="240" w:lineRule="auto"/>
        <w:ind w:left="0" w:right="0"/>
        <w:jc w:val="both"/>
        <w:rPr>
          <w:rFonts w:ascii="Arial" w:hAnsi="Arial" w:eastAsia="Times New Roman" w:cs="Arial"/>
          <w:sz w:val="24"/>
          <w:szCs w:val="24"/>
          <w:highlight w:val="white"/>
        </w:rPr>
      </w:pPr>
      <w:r w:rsidRPr="6DA8D26B" w:rsidR="6DA8D26B">
        <w:rPr>
          <w:rFonts w:ascii="Arial" w:hAnsi="Arial" w:eastAsia="Times New Roman" w:cs="Arial"/>
          <w:sz w:val="24"/>
          <w:szCs w:val="24"/>
          <w:highlight w:val="white"/>
        </w:rPr>
        <w:t xml:space="preserve">Las universidades del G8 han avanzado desde la adhesión a los principios de Pacto Global de las Naciones Unidos, comprometiéndose con apoyar el </w:t>
      </w:r>
      <w:r w:rsidRPr="6DA8D26B" w:rsidR="6DA8D26B">
        <w:rPr>
          <w:rFonts w:ascii="Arial" w:hAnsi="Arial" w:eastAsia="Times New Roman" w:cs="Arial"/>
          <w:sz w:val="24"/>
          <w:szCs w:val="24"/>
          <w:highlight w:val="white"/>
        </w:rPr>
        <w:t>desarrollo</w:t>
      </w:r>
      <w:r w:rsidRPr="6DA8D26B" w:rsidR="6DA8D26B">
        <w:rPr>
          <w:rFonts w:ascii="Arial" w:hAnsi="Arial" w:eastAsia="Times New Roman" w:cs="Arial"/>
          <w:sz w:val="24"/>
          <w:szCs w:val="24"/>
          <w:highlight w:val="white"/>
        </w:rPr>
        <w:t xml:space="preserve"> de la agenda 2030. Entre las acciones más destacadas se encuentran:</w:t>
      </w:r>
    </w:p>
    <w:p w:rsidR="6E8F6115" w:rsidP="6DA8D26B" w:rsidRDefault="6E8F6115" w14:paraId="47B27BD2" w14:textId="687562DF">
      <w:pPr>
        <w:pStyle w:val="Normal"/>
        <w:bidi w:val="0"/>
        <w:spacing w:before="0" w:beforeAutospacing="off" w:after="0" w:afterAutospacing="off" w:line="240" w:lineRule="auto"/>
        <w:ind w:left="0" w:right="0"/>
        <w:jc w:val="both"/>
        <w:rPr>
          <w:rFonts w:ascii="Arial" w:hAnsi="Arial" w:eastAsia="Times New Roman" w:cs="Arial"/>
          <w:sz w:val="24"/>
          <w:szCs w:val="24"/>
          <w:highlight w:val="white"/>
        </w:rPr>
      </w:pPr>
    </w:p>
    <w:p w:rsidR="6E8F6115" w:rsidP="6DA8D26B" w:rsidRDefault="6E8F6115" w14:paraId="3AFAEA7A" w14:textId="2A3449AD">
      <w:pPr>
        <w:pStyle w:val="Prrafodelista"/>
        <w:numPr>
          <w:ilvl w:val="0"/>
          <w:numId w:val="11"/>
        </w:numPr>
        <w:bidi w:val="0"/>
        <w:spacing w:before="0" w:beforeAutospacing="off" w:after="0" w:afterAutospacing="off" w:line="240" w:lineRule="auto"/>
        <w:ind w:right="0"/>
        <w:jc w:val="both"/>
        <w:rPr>
          <w:rFonts w:ascii="Arial" w:hAnsi="Arial" w:eastAsia="Arial" w:cs="Arial" w:asciiTheme="minorAscii" w:hAnsiTheme="minorAscii" w:eastAsiaTheme="minorAscii" w:cstheme="minorAscii"/>
          <w:noProof w:val="0"/>
          <w:sz w:val="24"/>
          <w:szCs w:val="24"/>
          <w:highlight w:val="white"/>
          <w:lang w:val="es-CO"/>
        </w:rPr>
      </w:pPr>
      <w:r w:rsidRPr="6DA8D26B" w:rsidR="6DA8D26B">
        <w:rPr>
          <w:rFonts w:ascii="Arial" w:hAnsi="Arial" w:eastAsia="Times New Roman" w:cs="Arial"/>
          <w:noProof w:val="0"/>
          <w:sz w:val="24"/>
          <w:szCs w:val="24"/>
          <w:highlight w:val="white"/>
          <w:lang w:val="es-CO"/>
        </w:rPr>
        <w:t>Inclusión e identificación de asignaturas, dentro de los planes de estudio, relacionadas con temas de sostenibilidad (dimensión social, ambiental y económica). Se evalúa la oferta de cursos y asignaturas que incluyen cursos centrados en la sostenibilidad ("cursos de sostenibilidad") y cursos que incluyen la sostenibilidad ("cursos relacionados con temáticas propias dentro de las dimensiones de la sostenibilidad").</w:t>
      </w:r>
    </w:p>
    <w:p w:rsidR="6E8F6115" w:rsidP="6DA8D26B" w:rsidRDefault="6E8F6115" w14:paraId="0B18142A" w14:textId="2DDE182C">
      <w:pPr>
        <w:pStyle w:val="Prrafodelista"/>
        <w:numPr>
          <w:ilvl w:val="0"/>
          <w:numId w:val="11"/>
        </w:numPr>
        <w:bidi w:val="0"/>
        <w:spacing w:before="0" w:beforeAutospacing="off" w:after="0" w:afterAutospacing="off" w:line="240" w:lineRule="auto"/>
        <w:ind w:right="0"/>
        <w:jc w:val="both"/>
        <w:rPr>
          <w:rFonts w:ascii="Arial" w:hAnsi="Arial" w:eastAsia="Arial" w:cs="Arial" w:asciiTheme="minorAscii" w:hAnsiTheme="minorAscii" w:eastAsiaTheme="minorAscii" w:cstheme="minorAscii"/>
          <w:noProof w:val="0"/>
          <w:sz w:val="24"/>
          <w:szCs w:val="24"/>
          <w:highlight w:val="white"/>
          <w:lang w:val="es-CO"/>
        </w:rPr>
      </w:pPr>
      <w:r w:rsidRPr="6DA8D26B" w:rsidR="6DA8D26B">
        <w:rPr>
          <w:rFonts w:ascii="Arial" w:hAnsi="Arial" w:eastAsia="Times New Roman" w:cs="Arial"/>
          <w:noProof w:val="0"/>
          <w:sz w:val="24"/>
          <w:szCs w:val="24"/>
          <w:highlight w:val="white"/>
          <w:lang w:val="es-CO"/>
        </w:rPr>
        <w:t>Formación de docentes y personal administrativo en temas de sostenibilidad y educación superior.</w:t>
      </w:r>
    </w:p>
    <w:p w:rsidR="6E8F6115" w:rsidP="6DA8D26B" w:rsidRDefault="6E8F6115" w14:paraId="45DDB939" w14:textId="197E351D">
      <w:pPr>
        <w:pStyle w:val="Prrafodelista"/>
        <w:numPr>
          <w:ilvl w:val="0"/>
          <w:numId w:val="11"/>
        </w:numPr>
        <w:bidi w:val="0"/>
        <w:spacing w:before="0" w:beforeAutospacing="off" w:after="0" w:afterAutospacing="off" w:line="240" w:lineRule="auto"/>
        <w:ind w:right="0"/>
        <w:jc w:val="both"/>
        <w:rPr>
          <w:rFonts w:ascii="Arial" w:hAnsi="Arial" w:eastAsia="Arial" w:cs="Arial" w:asciiTheme="minorAscii" w:hAnsiTheme="minorAscii" w:eastAsiaTheme="minorAscii" w:cstheme="minorAscii"/>
          <w:noProof w:val="0"/>
          <w:sz w:val="24"/>
          <w:szCs w:val="24"/>
          <w:highlight w:val="white"/>
          <w:lang w:val="es-CO"/>
        </w:rPr>
      </w:pPr>
      <w:r w:rsidRPr="6DA8D26B" w:rsidR="6DA8D26B">
        <w:rPr>
          <w:rFonts w:ascii="Arial" w:hAnsi="Arial" w:eastAsia="Times New Roman" w:cs="Arial"/>
          <w:noProof w:val="0"/>
          <w:sz w:val="24"/>
          <w:szCs w:val="24"/>
          <w:highlight w:val="white"/>
          <w:lang w:val="es-CO"/>
        </w:rPr>
        <w:t xml:space="preserve">Programas de becas, alineados con el ODS 4 y su meta puntual.  </w:t>
      </w:r>
    </w:p>
    <w:p w:rsidR="6E8F6115" w:rsidP="6DA8D26B" w:rsidRDefault="6E8F6115" w14:paraId="4DB6DC2E" w14:textId="35980C20">
      <w:pPr>
        <w:pStyle w:val="Prrafodelista"/>
        <w:numPr>
          <w:ilvl w:val="0"/>
          <w:numId w:val="11"/>
        </w:numPr>
        <w:bidi w:val="0"/>
        <w:spacing w:before="0" w:beforeAutospacing="off" w:after="0" w:afterAutospacing="off" w:line="240" w:lineRule="auto"/>
        <w:ind w:right="0"/>
        <w:jc w:val="both"/>
        <w:rPr>
          <w:rFonts w:ascii="Arial" w:hAnsi="Arial" w:eastAsia="Arial" w:cs="Arial" w:asciiTheme="minorAscii" w:hAnsiTheme="minorAscii" w:eastAsiaTheme="minorAscii" w:cstheme="minorAscii"/>
          <w:noProof w:val="0"/>
          <w:sz w:val="24"/>
          <w:szCs w:val="24"/>
          <w:highlight w:val="white"/>
          <w:lang w:val="es-CO"/>
        </w:rPr>
      </w:pPr>
      <w:r w:rsidRPr="6DA8D26B" w:rsidR="6DA8D26B">
        <w:rPr>
          <w:rFonts w:ascii="Arial" w:hAnsi="Arial" w:eastAsia="Times New Roman" w:cs="Arial"/>
          <w:noProof w:val="0"/>
          <w:sz w:val="24"/>
          <w:szCs w:val="24"/>
          <w:highlight w:val="white"/>
          <w:lang w:val="es-CO"/>
        </w:rPr>
        <w:t xml:space="preserve">Alineación de la investigación y la innovación con la resolución de problemáticas y cierre de brechas en la sociedad, partiendo de la agenda identificada. Se estimula e impulsa la generación de conocimientos y el desarrollo de proyectos que impacten y generen valor para la sociedad. Como lo plantea la UNESCO, las universidades buscan que los sistemas de investigación se organicen de forma que </w:t>
      </w:r>
      <w:r w:rsidRPr="6DA8D26B" w:rsidR="6DA8D26B">
        <w:rPr>
          <w:rFonts w:ascii="Arial" w:hAnsi="Arial" w:eastAsia="Times New Roman" w:cs="Arial"/>
          <w:noProof w:val="0"/>
          <w:sz w:val="24"/>
          <w:szCs w:val="24"/>
          <w:highlight w:val="white"/>
          <w:lang w:val="es-CO"/>
        </w:rPr>
        <w:t>promuevan</w:t>
      </w:r>
      <w:r w:rsidRPr="6DA8D26B" w:rsidR="6DA8D26B">
        <w:rPr>
          <w:rFonts w:ascii="Arial" w:hAnsi="Arial" w:eastAsia="Times New Roman" w:cs="Arial"/>
          <w:noProof w:val="0"/>
          <w:sz w:val="24"/>
          <w:szCs w:val="24"/>
          <w:highlight w:val="white"/>
          <w:lang w:val="es-CO"/>
        </w:rPr>
        <w:t xml:space="preserve"> la ciencia y la interdisciplinariedad al servicio de la sociedad, poniendo el conocimiento al servicio de la generación de capacidades para abordar asuntos de orden social, económico, de gobierno y </w:t>
      </w:r>
      <w:r w:rsidRPr="6DA8D26B" w:rsidR="6DA8D26B">
        <w:rPr>
          <w:rFonts w:ascii="Arial" w:hAnsi="Arial" w:eastAsia="Times New Roman" w:cs="Arial"/>
          <w:noProof w:val="0"/>
          <w:sz w:val="24"/>
          <w:szCs w:val="24"/>
          <w:highlight w:val="white"/>
          <w:lang w:val="es-CO"/>
        </w:rPr>
        <w:t>ambiental, pertinentes</w:t>
      </w:r>
      <w:r w:rsidRPr="6DA8D26B" w:rsidR="6DA8D26B">
        <w:rPr>
          <w:rFonts w:ascii="Arial" w:hAnsi="Arial" w:eastAsia="Times New Roman" w:cs="Arial"/>
          <w:noProof w:val="0"/>
          <w:sz w:val="24"/>
          <w:szCs w:val="24"/>
          <w:highlight w:val="white"/>
          <w:lang w:val="es-CO"/>
        </w:rPr>
        <w:t xml:space="preserve"> en el plano local.</w:t>
      </w:r>
    </w:p>
    <w:p w:rsidR="6E8F6115" w:rsidP="6DA8D26B" w:rsidRDefault="6E8F6115" w14:paraId="14D2C481" w14:textId="1E742F11">
      <w:pPr>
        <w:pStyle w:val="Prrafodelista"/>
        <w:numPr>
          <w:ilvl w:val="0"/>
          <w:numId w:val="11"/>
        </w:numPr>
        <w:bidi w:val="0"/>
        <w:spacing w:before="0" w:beforeAutospacing="off" w:after="0" w:afterAutospacing="off" w:line="240" w:lineRule="auto"/>
        <w:ind w:right="0"/>
        <w:jc w:val="both"/>
        <w:rPr>
          <w:rFonts w:ascii="Arial" w:hAnsi="Arial" w:eastAsia="Arial" w:cs="Arial" w:asciiTheme="minorAscii" w:hAnsiTheme="minorAscii" w:eastAsiaTheme="minorAscii" w:cstheme="minorAscii"/>
          <w:noProof w:val="0"/>
          <w:sz w:val="24"/>
          <w:szCs w:val="24"/>
          <w:highlight w:val="white"/>
          <w:lang w:val="es-CO"/>
        </w:rPr>
      </w:pPr>
      <w:r w:rsidRPr="6DA8D26B" w:rsidR="6DA8D26B">
        <w:rPr>
          <w:rFonts w:ascii="Arial" w:hAnsi="Arial" w:eastAsia="Times New Roman" w:cs="Arial"/>
          <w:noProof w:val="0"/>
          <w:sz w:val="24"/>
          <w:szCs w:val="24"/>
          <w:highlight w:val="white"/>
          <w:lang w:val="es-CO"/>
        </w:rPr>
        <w:t>Fomento y fortalecimiento de la educación ambiental y el desarrollo de comunidades.</w:t>
      </w:r>
    </w:p>
    <w:p w:rsidR="6E8F6115" w:rsidP="6DA8D26B" w:rsidRDefault="6E8F6115" w14:paraId="32A58036" w14:textId="17902CEE">
      <w:pPr>
        <w:pStyle w:val="Prrafodelista"/>
        <w:numPr>
          <w:ilvl w:val="0"/>
          <w:numId w:val="11"/>
        </w:numPr>
        <w:bidi w:val="0"/>
        <w:spacing w:before="0" w:beforeAutospacing="off" w:after="0" w:afterAutospacing="off" w:line="240" w:lineRule="auto"/>
        <w:ind w:right="0"/>
        <w:jc w:val="both"/>
        <w:rPr>
          <w:rFonts w:ascii="Arial" w:hAnsi="Arial" w:eastAsia="Arial" w:cs="Arial" w:asciiTheme="minorAscii" w:hAnsiTheme="minorAscii" w:eastAsiaTheme="minorAscii" w:cstheme="minorAscii"/>
          <w:noProof w:val="0"/>
          <w:sz w:val="24"/>
          <w:szCs w:val="24"/>
          <w:highlight w:val="white"/>
          <w:lang w:val="es-CO"/>
        </w:rPr>
      </w:pPr>
      <w:r w:rsidRPr="6DA8D26B" w:rsidR="6DA8D26B">
        <w:rPr>
          <w:rFonts w:ascii="Arial" w:hAnsi="Arial" w:eastAsia="Times New Roman" w:cs="Arial"/>
          <w:noProof w:val="0"/>
          <w:sz w:val="24"/>
          <w:szCs w:val="24"/>
          <w:highlight w:val="white"/>
          <w:lang w:val="es-CO"/>
        </w:rPr>
        <w:t xml:space="preserve">Generación de alianzas con beneficio para las partes, en pro del desarrollo </w:t>
      </w:r>
      <w:r w:rsidRPr="6DA8D26B" w:rsidR="6DA8D26B">
        <w:rPr>
          <w:rFonts w:ascii="Arial" w:hAnsi="Arial" w:eastAsia="Times New Roman" w:cs="Arial"/>
          <w:noProof w:val="0"/>
          <w:sz w:val="24"/>
          <w:szCs w:val="24"/>
          <w:highlight w:val="white"/>
          <w:lang w:val="es-CO"/>
        </w:rPr>
        <w:t>sostenible</w:t>
      </w:r>
      <w:r w:rsidRPr="6DA8D26B" w:rsidR="6DA8D26B">
        <w:rPr>
          <w:rFonts w:ascii="Arial" w:hAnsi="Arial" w:eastAsia="Times New Roman" w:cs="Arial"/>
          <w:noProof w:val="0"/>
          <w:sz w:val="24"/>
          <w:szCs w:val="24"/>
          <w:highlight w:val="white"/>
          <w:lang w:val="es-CO"/>
        </w:rPr>
        <w:t xml:space="preserve"> y el trabajo en la agenda 2030. </w:t>
      </w:r>
    </w:p>
    <w:p w:rsidR="6DA8D26B" w:rsidP="6DA8D26B" w:rsidRDefault="6DA8D26B" w14:paraId="3314C3B2" w14:textId="5147EE8E">
      <w:pPr>
        <w:pStyle w:val="Prrafodelista"/>
        <w:numPr>
          <w:ilvl w:val="0"/>
          <w:numId w:val="11"/>
        </w:numPr>
        <w:bidi w:val="0"/>
        <w:spacing w:before="0" w:beforeAutospacing="off" w:after="0" w:afterAutospacing="off" w:line="240" w:lineRule="auto"/>
        <w:ind w:right="0"/>
        <w:jc w:val="both"/>
        <w:rPr>
          <w:noProof w:val="0"/>
          <w:sz w:val="24"/>
          <w:szCs w:val="24"/>
          <w:highlight w:val="white"/>
          <w:lang w:val="es-CO"/>
        </w:rPr>
      </w:pPr>
      <w:r w:rsidRPr="6DA8D26B" w:rsidR="6DA8D26B">
        <w:rPr>
          <w:rFonts w:ascii="Arial" w:hAnsi="Arial" w:eastAsia="Times New Roman" w:cs="Arial"/>
          <w:noProof w:val="0"/>
          <w:sz w:val="24"/>
          <w:szCs w:val="24"/>
          <w:highlight w:val="white"/>
          <w:lang w:val="es-CO"/>
        </w:rPr>
        <w:t>Asignación de recursos para fortalecer la sostenibilidad desde la estrategia, transversal e integral con las funciones sustantivas.</w:t>
      </w:r>
    </w:p>
    <w:p w:rsidR="6DA8D26B" w:rsidP="6DA8D26B" w:rsidRDefault="6DA8D26B" w14:paraId="48E88889" w14:textId="6ADF28B0">
      <w:pPr>
        <w:pStyle w:val="Prrafodelista"/>
        <w:numPr>
          <w:ilvl w:val="0"/>
          <w:numId w:val="11"/>
        </w:numPr>
        <w:bidi w:val="0"/>
        <w:spacing w:before="0" w:beforeAutospacing="off" w:after="0" w:afterAutospacing="off" w:line="240" w:lineRule="auto"/>
        <w:ind w:right="0"/>
        <w:jc w:val="both"/>
        <w:rPr>
          <w:noProof w:val="0"/>
          <w:sz w:val="24"/>
          <w:szCs w:val="24"/>
          <w:highlight w:val="white"/>
          <w:lang w:val="es-CO"/>
        </w:rPr>
      </w:pPr>
      <w:r w:rsidRPr="6DA8D26B" w:rsidR="6DA8D26B">
        <w:rPr>
          <w:rFonts w:ascii="Arial" w:hAnsi="Arial" w:eastAsia="Times New Roman" w:cs="Arial"/>
          <w:noProof w:val="0"/>
          <w:sz w:val="24"/>
          <w:szCs w:val="24"/>
          <w:highlight w:val="white"/>
          <w:lang w:val="es-CO"/>
        </w:rPr>
        <w:t xml:space="preserve">Fortalecimiento y formación de grupos al interior de la universidad que trabajan y </w:t>
      </w:r>
      <w:r w:rsidRPr="6DA8D26B" w:rsidR="6DA8D26B">
        <w:rPr>
          <w:rFonts w:ascii="Arial" w:hAnsi="Arial" w:eastAsia="Times New Roman" w:cs="Arial"/>
          <w:noProof w:val="0"/>
          <w:sz w:val="24"/>
          <w:szCs w:val="24"/>
          <w:highlight w:val="white"/>
          <w:lang w:val="es-CO"/>
        </w:rPr>
        <w:t>potencian</w:t>
      </w:r>
      <w:r w:rsidRPr="6DA8D26B" w:rsidR="6DA8D26B">
        <w:rPr>
          <w:rFonts w:ascii="Arial" w:hAnsi="Arial" w:eastAsia="Times New Roman" w:cs="Arial"/>
          <w:noProof w:val="0"/>
          <w:sz w:val="24"/>
          <w:szCs w:val="24"/>
          <w:highlight w:val="white"/>
          <w:lang w:val="es-CO"/>
        </w:rPr>
        <w:t xml:space="preserve"> temas de sostenibilidad, como líderes y trabajos con comunidades. </w:t>
      </w:r>
    </w:p>
    <w:p w:rsidR="6DA8D26B" w:rsidP="6DA8D26B" w:rsidRDefault="6DA8D26B" w14:paraId="629E8D2C" w14:textId="4DB252B8">
      <w:pPr>
        <w:pStyle w:val="Prrafodelista"/>
        <w:numPr>
          <w:ilvl w:val="0"/>
          <w:numId w:val="11"/>
        </w:numPr>
        <w:bidi w:val="0"/>
        <w:spacing w:before="0" w:beforeAutospacing="off" w:after="0" w:afterAutospacing="off" w:line="240" w:lineRule="auto"/>
        <w:ind w:right="0"/>
        <w:jc w:val="both"/>
        <w:rPr>
          <w:rFonts w:ascii="Arial" w:hAnsi="Arial" w:eastAsia="Arial" w:cs="Arial" w:asciiTheme="minorAscii" w:hAnsiTheme="minorAscii" w:eastAsiaTheme="minorAscii" w:cstheme="minorAscii"/>
          <w:noProof w:val="0"/>
          <w:sz w:val="24"/>
          <w:szCs w:val="24"/>
          <w:highlight w:val="white"/>
          <w:lang w:val="es-CO"/>
        </w:rPr>
      </w:pPr>
      <w:r w:rsidRPr="6DA8D26B" w:rsidR="6DA8D26B">
        <w:rPr>
          <w:rFonts w:ascii="Arial" w:hAnsi="Arial" w:eastAsia="Times New Roman" w:cs="Arial"/>
          <w:noProof w:val="0"/>
          <w:sz w:val="24"/>
          <w:szCs w:val="24"/>
          <w:highlight w:val="white"/>
          <w:lang w:val="es-CO"/>
        </w:rPr>
        <w:t xml:space="preserve">Fortalecimiento de la proyección social con programas y proyectos comunitarios sostenibles en los que participan estudiantes, docentes y administrativos, generando valor compartido y </w:t>
      </w:r>
      <w:r w:rsidRPr="6DA8D26B" w:rsidR="6DA8D26B">
        <w:rPr>
          <w:rFonts w:ascii="Arial" w:hAnsi="Arial" w:eastAsia="Times New Roman" w:cs="Arial"/>
          <w:noProof w:val="0"/>
          <w:sz w:val="24"/>
          <w:szCs w:val="24"/>
          <w:highlight w:val="white"/>
          <w:lang w:val="es-CO"/>
        </w:rPr>
        <w:t>capacidades.</w:t>
      </w:r>
    </w:p>
    <w:p w:rsidR="6DA8D26B" w:rsidP="6DA8D26B" w:rsidRDefault="6DA8D26B" w14:paraId="4E60FB87" w14:textId="42583310">
      <w:pPr>
        <w:pStyle w:val="Normal"/>
        <w:bidi w:val="0"/>
        <w:spacing w:before="0" w:beforeAutospacing="off" w:after="0" w:afterAutospacing="off" w:line="240" w:lineRule="auto"/>
        <w:ind w:left="0" w:right="0"/>
        <w:jc w:val="both"/>
        <w:rPr>
          <w:rFonts w:ascii="Arial" w:hAnsi="Arial" w:eastAsia="Times New Roman" w:cs="Arial"/>
          <w:noProof w:val="0"/>
          <w:sz w:val="24"/>
          <w:szCs w:val="24"/>
          <w:highlight w:val="white"/>
          <w:lang w:val="es-CO"/>
        </w:rPr>
      </w:pPr>
    </w:p>
    <w:p w:rsidRPr="0005603A" w:rsidR="00432B49" w:rsidP="0005603A" w:rsidRDefault="00432B49" w14:paraId="7D5C2428" w14:textId="0EDC65B1">
      <w:pPr>
        <w:spacing w:after="0" w:line="240" w:lineRule="auto"/>
        <w:jc w:val="both"/>
        <w:rPr>
          <w:rFonts w:ascii="Arial" w:hAnsi="Arial" w:eastAsia="Times New Roman" w:cs="Arial"/>
          <w:sz w:val="24"/>
          <w:szCs w:val="24"/>
          <w:highlight w:val="white"/>
        </w:rPr>
      </w:pPr>
      <w:r w:rsidRPr="0005603A">
        <w:rPr>
          <w:rFonts w:ascii="Arial" w:hAnsi="Arial" w:eastAsia="Times New Roman" w:cs="Arial"/>
          <w:b/>
          <w:bCs/>
          <w:sz w:val="24"/>
          <w:szCs w:val="24"/>
          <w:highlight w:val="white"/>
        </w:rPr>
        <w:lastRenderedPageBreak/>
        <w:t>Descripción del problema</w:t>
      </w:r>
      <w:r w:rsidRPr="0005603A" w:rsidR="000935C7">
        <w:rPr>
          <w:rFonts w:ascii="Arial" w:hAnsi="Arial" w:eastAsia="Times New Roman" w:cs="Arial"/>
          <w:b/>
          <w:bCs/>
          <w:sz w:val="24"/>
          <w:szCs w:val="24"/>
          <w:highlight w:val="white"/>
        </w:rPr>
        <w:t>:</w:t>
      </w:r>
      <w:r w:rsidRPr="0005603A" w:rsidR="000935C7">
        <w:rPr>
          <w:rFonts w:ascii="Arial" w:hAnsi="Arial" w:eastAsia="Times New Roman" w:cs="Arial"/>
          <w:sz w:val="24"/>
          <w:szCs w:val="24"/>
          <w:highlight w:val="white"/>
        </w:rPr>
        <w:t xml:space="preserve"> </w:t>
      </w:r>
      <w:r w:rsidRPr="0005603A">
        <w:rPr>
          <w:rFonts w:ascii="Arial" w:hAnsi="Arial" w:eastAsia="Times New Roman" w:cs="Arial"/>
          <w:sz w:val="24"/>
          <w:szCs w:val="24"/>
          <w:highlight w:val="white"/>
        </w:rPr>
        <w:t xml:space="preserve">Detalles de la situación para que sea muy evidente que el problema realmente es un problema y que hay una gran oportunidad si se soluciona. Suministrar datos o cifras </w:t>
      </w:r>
      <w:r w:rsidR="0005603A">
        <w:rPr>
          <w:rFonts w:ascii="Arial" w:hAnsi="Arial" w:eastAsia="Times New Roman" w:cs="Arial"/>
          <w:sz w:val="24"/>
          <w:szCs w:val="24"/>
          <w:highlight w:val="white"/>
        </w:rPr>
        <w:t>q</w:t>
      </w:r>
      <w:r w:rsidRPr="0005603A">
        <w:rPr>
          <w:rFonts w:ascii="Arial" w:hAnsi="Arial" w:eastAsia="Times New Roman" w:cs="Arial"/>
          <w:sz w:val="24"/>
          <w:szCs w:val="24"/>
          <w:highlight w:val="white"/>
        </w:rPr>
        <w:t>ue den relevancia para invertir en la situación.</w:t>
      </w:r>
    </w:p>
    <w:p w:rsidRPr="0005603A" w:rsidR="00432B49" w:rsidP="0005603A" w:rsidRDefault="00432B49" w14:paraId="6FD0A4F9" w14:textId="517EF234">
      <w:pPr>
        <w:spacing w:after="0" w:line="240" w:lineRule="auto"/>
        <w:jc w:val="both"/>
        <w:rPr>
          <w:rFonts w:ascii="Arial" w:hAnsi="Arial" w:cs="Arial"/>
          <w:w w:val="110"/>
          <w:sz w:val="24"/>
          <w:szCs w:val="24"/>
        </w:rPr>
      </w:pPr>
    </w:p>
    <w:p w:rsidRPr="0005603A" w:rsidR="00432B49" w:rsidP="0005603A" w:rsidRDefault="00432B49" w14:paraId="018DD4BE" w14:textId="0B089C7C">
      <w:pPr>
        <w:spacing w:after="0" w:line="240" w:lineRule="auto"/>
        <w:jc w:val="both"/>
        <w:rPr>
          <w:rFonts w:ascii="Arial" w:hAnsi="Arial" w:eastAsia="Times New Roman" w:cs="Arial"/>
          <w:sz w:val="24"/>
          <w:szCs w:val="24"/>
          <w:highlight w:val="white"/>
        </w:rPr>
      </w:pPr>
      <w:r w:rsidRPr="0005603A">
        <w:rPr>
          <w:rFonts w:ascii="Arial" w:hAnsi="Arial" w:eastAsia="Times New Roman" w:cs="Arial"/>
          <w:sz w:val="24"/>
          <w:szCs w:val="24"/>
          <w:highlight w:val="white"/>
        </w:rPr>
        <w:t xml:space="preserve">El criterio de “Educación e Investigación (ED)” en GreenMetric se basa en el rol importante de transformación y creación de consciencia que tienen las universidades sobre los temas de sostenibilidad (dimensiones social, ambiental y económica) en las nuevas generaciones y en la sociedad. </w:t>
      </w:r>
    </w:p>
    <w:p w:rsidRPr="0005603A" w:rsidR="00432B49" w:rsidP="0005603A" w:rsidRDefault="00432B49" w14:paraId="6467E7A2" w14:textId="012E209A">
      <w:pPr>
        <w:spacing w:after="0" w:line="240" w:lineRule="auto"/>
        <w:jc w:val="both"/>
        <w:rPr>
          <w:rFonts w:ascii="Arial" w:hAnsi="Arial" w:eastAsia="Times New Roman" w:cs="Arial"/>
          <w:sz w:val="24"/>
          <w:szCs w:val="24"/>
          <w:highlight w:val="white"/>
        </w:rPr>
      </w:pPr>
    </w:p>
    <w:p w:rsidRPr="0005603A" w:rsidR="00432B49" w:rsidP="0005603A" w:rsidRDefault="00432B49" w14:paraId="0E1E8524" w14:textId="3C94505B">
      <w:pPr>
        <w:spacing w:after="0" w:line="240" w:lineRule="auto"/>
        <w:jc w:val="both"/>
        <w:rPr>
          <w:rFonts w:ascii="Arial" w:hAnsi="Arial" w:eastAsia="Times New Roman" w:cs="Arial"/>
          <w:sz w:val="24"/>
          <w:szCs w:val="24"/>
          <w:highlight w:val="white"/>
        </w:rPr>
      </w:pPr>
      <w:r w:rsidRPr="0005603A">
        <w:rPr>
          <w:rFonts w:ascii="Arial" w:hAnsi="Arial" w:eastAsia="Times New Roman" w:cs="Arial"/>
          <w:sz w:val="24"/>
          <w:szCs w:val="24"/>
          <w:highlight w:val="white"/>
        </w:rPr>
        <w:t xml:space="preserve">Se hacen planteamientos y preguntas por la sostenibilidad en el currículo, la alineación de la investigación y la innovación con la agenda 2030 y el propósito de la construcción de una sociedad sostenible. Es un criterio que va más allá de lo ambiental y empieza a preguntar, cómo realmente por medio de las </w:t>
      </w:r>
      <w:r w:rsidRPr="0005603A" w:rsidR="000935C7">
        <w:rPr>
          <w:rFonts w:ascii="Arial" w:hAnsi="Arial" w:eastAsia="Times New Roman" w:cs="Arial"/>
          <w:sz w:val="24"/>
          <w:szCs w:val="24"/>
          <w:highlight w:val="white"/>
        </w:rPr>
        <w:t>f</w:t>
      </w:r>
      <w:r w:rsidRPr="0005603A">
        <w:rPr>
          <w:rFonts w:ascii="Arial" w:hAnsi="Arial" w:eastAsia="Times New Roman" w:cs="Arial"/>
          <w:sz w:val="24"/>
          <w:szCs w:val="24"/>
          <w:highlight w:val="white"/>
        </w:rPr>
        <w:t>un</w:t>
      </w:r>
      <w:r w:rsidRPr="0005603A" w:rsidR="000935C7">
        <w:rPr>
          <w:rFonts w:ascii="Arial" w:hAnsi="Arial" w:eastAsia="Times New Roman" w:cs="Arial"/>
          <w:sz w:val="24"/>
          <w:szCs w:val="24"/>
          <w:highlight w:val="white"/>
        </w:rPr>
        <w:t>c</w:t>
      </w:r>
      <w:r w:rsidRPr="0005603A">
        <w:rPr>
          <w:rFonts w:ascii="Arial" w:hAnsi="Arial" w:eastAsia="Times New Roman" w:cs="Arial"/>
          <w:sz w:val="24"/>
          <w:szCs w:val="24"/>
          <w:highlight w:val="white"/>
        </w:rPr>
        <w:t>iones sustantivas como la docencia, la investigación, la innovación y la extensión se proporcionan los conocimientos, las competencias, las actitudes y los valores necesarios para una sociedad sostenible. ¿Qué retos y qué oportunidades tenemos?"</w:t>
      </w:r>
    </w:p>
    <w:p w:rsidRPr="0005603A" w:rsidR="00091A14" w:rsidP="0005603A" w:rsidRDefault="00091A14" w14:paraId="70F4D663" w14:textId="20DB77D8">
      <w:pPr>
        <w:spacing w:after="0" w:line="240" w:lineRule="auto"/>
        <w:jc w:val="both"/>
        <w:rPr>
          <w:rFonts w:ascii="Arial" w:hAnsi="Arial" w:eastAsia="Times New Roman" w:cs="Arial"/>
          <w:sz w:val="24"/>
          <w:szCs w:val="24"/>
          <w:highlight w:val="white"/>
        </w:rPr>
      </w:pPr>
    </w:p>
    <w:p w:rsidRPr="0005603A" w:rsidR="000935C7" w:rsidP="0005603A" w:rsidRDefault="000935C7" w14:paraId="1E916992" w14:textId="6DF23036">
      <w:pPr>
        <w:spacing w:after="0" w:line="240" w:lineRule="auto"/>
        <w:jc w:val="both"/>
        <w:rPr>
          <w:rFonts w:ascii="Arial" w:hAnsi="Arial" w:eastAsia="Times New Roman" w:cs="Arial"/>
          <w:sz w:val="24"/>
          <w:szCs w:val="24"/>
          <w:highlight w:val="white"/>
        </w:rPr>
      </w:pPr>
      <w:r w:rsidRPr="6E8F6115" w:rsidR="6E8F6115">
        <w:rPr>
          <w:rFonts w:ascii="Arial" w:hAnsi="Arial" w:eastAsia="Times New Roman" w:cs="Arial"/>
          <w:sz w:val="24"/>
          <w:szCs w:val="24"/>
          <w:highlight w:val="white"/>
        </w:rPr>
        <w:t xml:space="preserve">Existen diferentes temáticas planteadas como retos de la educación superior, evidenciadas en documentos recientes que se aportan como referencias; pero, además, la consulta de grupos de interés deja ver esa necesidad de encontrar soluciones a problemáticas comunes como:                                     </w:t>
      </w:r>
    </w:p>
    <w:p w:rsidRPr="0005603A" w:rsidR="000935C7" w:rsidP="0005603A" w:rsidRDefault="000935C7" w14:paraId="1BDE36FB" w14:textId="77777777">
      <w:pPr>
        <w:spacing w:after="0" w:line="240" w:lineRule="auto"/>
        <w:jc w:val="both"/>
        <w:rPr>
          <w:rFonts w:ascii="Arial" w:hAnsi="Arial" w:eastAsia="Times New Roman" w:cs="Arial"/>
          <w:sz w:val="24"/>
          <w:szCs w:val="24"/>
          <w:highlight w:val="white"/>
        </w:rPr>
      </w:pPr>
    </w:p>
    <w:p w:rsidRPr="0005603A" w:rsidR="00091A14" w:rsidP="0005603A" w:rsidRDefault="0005603A" w14:paraId="7E5A6C5B" w14:textId="2791381C">
      <w:pPr>
        <w:numPr>
          <w:ilvl w:val="0"/>
          <w:numId w:val="1"/>
        </w:numPr>
        <w:spacing w:after="0" w:line="240" w:lineRule="auto"/>
        <w:jc w:val="both"/>
        <w:rPr>
          <w:rFonts w:ascii="Arial" w:hAnsi="Arial" w:eastAsia="Times New Roman" w:cs="Arial"/>
          <w:sz w:val="24"/>
          <w:szCs w:val="24"/>
          <w:highlight w:val="white"/>
        </w:rPr>
      </w:pPr>
      <w:r w:rsidRPr="0005603A">
        <w:rPr>
          <w:rFonts w:ascii="Arial" w:hAnsi="Arial" w:eastAsia="Times New Roman" w:cs="Arial"/>
          <w:sz w:val="24"/>
          <w:szCs w:val="24"/>
          <w:highlight w:val="white"/>
        </w:rPr>
        <w:t xml:space="preserve">Educación superior de calidad </w:t>
      </w:r>
      <w:r w:rsidRPr="0005603A" w:rsidR="00091A14">
        <w:rPr>
          <w:rFonts w:ascii="Arial" w:hAnsi="Arial" w:eastAsia="Times New Roman" w:cs="Arial"/>
          <w:sz w:val="24"/>
          <w:szCs w:val="24"/>
          <w:highlight w:val="white"/>
        </w:rPr>
        <w:t xml:space="preserve">asequible y accesible </w:t>
      </w:r>
    </w:p>
    <w:p w:rsidRPr="0005603A" w:rsidR="0005603A" w:rsidP="0005603A" w:rsidRDefault="0005603A" w14:paraId="0BBEAE1B" w14:textId="44DF4697">
      <w:pPr>
        <w:numPr>
          <w:ilvl w:val="0"/>
          <w:numId w:val="1"/>
        </w:numPr>
        <w:spacing w:after="0" w:line="240" w:lineRule="auto"/>
        <w:jc w:val="both"/>
        <w:rPr>
          <w:rFonts w:ascii="Arial" w:hAnsi="Arial" w:eastAsia="Times New Roman" w:cs="Arial"/>
          <w:sz w:val="24"/>
          <w:szCs w:val="24"/>
          <w:highlight w:val="white"/>
        </w:rPr>
      </w:pPr>
      <w:r w:rsidRPr="0005603A">
        <w:rPr>
          <w:rFonts w:ascii="Arial" w:hAnsi="Arial" w:eastAsia="Times New Roman" w:cs="Arial"/>
          <w:sz w:val="24"/>
          <w:szCs w:val="24"/>
          <w:highlight w:val="white"/>
        </w:rPr>
        <w:t>Educación que genere i</w:t>
      </w:r>
      <w:r w:rsidRPr="0005603A" w:rsidR="00091A14">
        <w:rPr>
          <w:rFonts w:ascii="Arial" w:hAnsi="Arial" w:eastAsia="Times New Roman" w:cs="Arial"/>
          <w:sz w:val="24"/>
          <w:szCs w:val="24"/>
          <w:highlight w:val="white"/>
        </w:rPr>
        <w:t>mpacto en zonas rurales</w:t>
      </w:r>
      <w:r w:rsidRPr="0005603A">
        <w:rPr>
          <w:rFonts w:ascii="Arial" w:hAnsi="Arial" w:eastAsia="Times New Roman" w:cs="Arial"/>
          <w:sz w:val="24"/>
          <w:szCs w:val="24"/>
          <w:highlight w:val="white"/>
        </w:rPr>
        <w:t>, la u</w:t>
      </w:r>
      <w:r w:rsidRPr="0005603A" w:rsidR="00091A14">
        <w:rPr>
          <w:rFonts w:ascii="Arial" w:hAnsi="Arial" w:eastAsia="Times New Roman" w:cs="Arial"/>
          <w:sz w:val="24"/>
          <w:szCs w:val="24"/>
          <w:highlight w:val="white"/>
        </w:rPr>
        <w:t>niversidad más allá del aula y el campus</w:t>
      </w:r>
      <w:r w:rsidRPr="0005603A">
        <w:rPr>
          <w:rFonts w:ascii="Arial" w:hAnsi="Arial" w:eastAsia="Times New Roman" w:cs="Arial"/>
          <w:sz w:val="24"/>
          <w:szCs w:val="24"/>
          <w:highlight w:val="white"/>
        </w:rPr>
        <w:t xml:space="preserve"> con s</w:t>
      </w:r>
      <w:r w:rsidRPr="0005603A" w:rsidR="00091A14">
        <w:rPr>
          <w:rFonts w:ascii="Arial" w:hAnsi="Arial" w:eastAsia="Times New Roman" w:cs="Arial"/>
          <w:sz w:val="24"/>
          <w:szCs w:val="24"/>
          <w:highlight w:val="white"/>
        </w:rPr>
        <w:t xml:space="preserve">istemas que </w:t>
      </w:r>
      <w:r w:rsidRPr="0005603A">
        <w:rPr>
          <w:rFonts w:ascii="Arial" w:hAnsi="Arial" w:eastAsia="Times New Roman" w:cs="Arial"/>
          <w:sz w:val="24"/>
          <w:szCs w:val="24"/>
          <w:highlight w:val="white"/>
        </w:rPr>
        <w:t xml:space="preserve">solucionen </w:t>
      </w:r>
      <w:r w:rsidRPr="0005603A" w:rsidR="00091A14">
        <w:rPr>
          <w:rFonts w:ascii="Arial" w:hAnsi="Arial" w:eastAsia="Times New Roman" w:cs="Arial"/>
          <w:sz w:val="24"/>
          <w:szCs w:val="24"/>
          <w:highlight w:val="white"/>
        </w:rPr>
        <w:t>problemas reales</w:t>
      </w:r>
      <w:r w:rsidRPr="0005603A">
        <w:rPr>
          <w:rFonts w:ascii="Arial" w:hAnsi="Arial" w:eastAsia="Times New Roman" w:cs="Arial"/>
          <w:sz w:val="24"/>
          <w:szCs w:val="24"/>
          <w:highlight w:val="white"/>
        </w:rPr>
        <w:t xml:space="preserve"> y </w:t>
      </w:r>
      <w:r w:rsidRPr="0005603A" w:rsidR="00C32D23">
        <w:rPr>
          <w:rFonts w:ascii="Arial" w:hAnsi="Arial" w:eastAsia="Times New Roman" w:cs="Arial"/>
          <w:sz w:val="24"/>
          <w:szCs w:val="24"/>
          <w:highlight w:val="white"/>
        </w:rPr>
        <w:t>cierre</w:t>
      </w:r>
      <w:r w:rsidRPr="0005603A">
        <w:rPr>
          <w:rFonts w:ascii="Arial" w:hAnsi="Arial" w:eastAsia="Times New Roman" w:cs="Arial"/>
          <w:sz w:val="24"/>
          <w:szCs w:val="24"/>
          <w:highlight w:val="white"/>
        </w:rPr>
        <w:t xml:space="preserve"> brechas</w:t>
      </w:r>
      <w:r w:rsidR="00C32D23">
        <w:rPr>
          <w:rFonts w:ascii="Arial" w:hAnsi="Arial" w:eastAsia="Times New Roman" w:cs="Arial"/>
          <w:sz w:val="24"/>
          <w:szCs w:val="24"/>
          <w:highlight w:val="white"/>
        </w:rPr>
        <w:t>: generación de capacidades más allá del aula</w:t>
      </w:r>
    </w:p>
    <w:p w:rsidRPr="0005603A" w:rsidR="0005603A" w:rsidP="0005603A" w:rsidRDefault="00091A14" w14:paraId="22AA6FCC" w14:textId="77777777">
      <w:pPr>
        <w:numPr>
          <w:ilvl w:val="0"/>
          <w:numId w:val="1"/>
        </w:numPr>
        <w:spacing w:after="0" w:line="240" w:lineRule="auto"/>
        <w:jc w:val="both"/>
        <w:rPr>
          <w:rFonts w:ascii="Arial" w:hAnsi="Arial" w:eastAsia="Times New Roman" w:cs="Arial"/>
          <w:sz w:val="24"/>
          <w:szCs w:val="24"/>
          <w:highlight w:val="white"/>
        </w:rPr>
      </w:pPr>
      <w:r w:rsidRPr="0005603A">
        <w:rPr>
          <w:rFonts w:ascii="Arial" w:hAnsi="Arial" w:eastAsia="Times New Roman" w:cs="Arial"/>
          <w:sz w:val="24"/>
          <w:szCs w:val="24"/>
          <w:highlight w:val="white"/>
        </w:rPr>
        <w:t xml:space="preserve">Que la educación para </w:t>
      </w:r>
      <w:r w:rsidRPr="0005603A" w:rsidR="0005603A">
        <w:rPr>
          <w:rFonts w:ascii="Arial" w:hAnsi="Arial" w:eastAsia="Times New Roman" w:cs="Arial"/>
          <w:sz w:val="24"/>
          <w:szCs w:val="24"/>
          <w:highlight w:val="white"/>
        </w:rPr>
        <w:t xml:space="preserve">el desarrollo sostenible </w:t>
      </w:r>
      <w:r w:rsidRPr="0005603A">
        <w:rPr>
          <w:rFonts w:ascii="Arial" w:hAnsi="Arial" w:eastAsia="Times New Roman" w:cs="Arial"/>
          <w:sz w:val="24"/>
          <w:szCs w:val="24"/>
          <w:highlight w:val="white"/>
        </w:rPr>
        <w:t>sea transversal al currículo</w:t>
      </w:r>
      <w:r w:rsidRPr="0005603A" w:rsidR="0005603A">
        <w:rPr>
          <w:rFonts w:ascii="Arial" w:hAnsi="Arial" w:eastAsia="Times New Roman" w:cs="Arial"/>
          <w:sz w:val="24"/>
          <w:szCs w:val="24"/>
          <w:highlight w:val="white"/>
        </w:rPr>
        <w:t>, genere competencias del ser, el saber y el hacer, alineado y pertinente con el contexto local, nacional y mundial</w:t>
      </w:r>
    </w:p>
    <w:p w:rsidRPr="0005603A" w:rsidR="0005603A" w:rsidP="0005603A" w:rsidRDefault="0005603A" w14:paraId="02236CD2" w14:textId="77777777">
      <w:pPr>
        <w:numPr>
          <w:ilvl w:val="0"/>
          <w:numId w:val="1"/>
        </w:numPr>
        <w:spacing w:after="0" w:line="240" w:lineRule="auto"/>
        <w:jc w:val="both"/>
        <w:rPr>
          <w:rFonts w:ascii="Arial" w:hAnsi="Arial" w:eastAsia="Times New Roman" w:cs="Arial"/>
          <w:sz w:val="24"/>
          <w:szCs w:val="24"/>
          <w:highlight w:val="white"/>
        </w:rPr>
      </w:pPr>
      <w:r w:rsidRPr="0005603A">
        <w:rPr>
          <w:rFonts w:ascii="Arial" w:hAnsi="Arial" w:eastAsia="Times New Roman" w:cs="Arial"/>
          <w:sz w:val="24"/>
          <w:szCs w:val="24"/>
          <w:highlight w:val="white"/>
        </w:rPr>
        <w:t>Lograr una</w:t>
      </w:r>
      <w:r w:rsidRPr="0005603A" w:rsidR="00091A14">
        <w:rPr>
          <w:rFonts w:ascii="Arial" w:hAnsi="Arial" w:eastAsia="Times New Roman" w:cs="Arial"/>
          <w:sz w:val="24"/>
          <w:szCs w:val="24"/>
          <w:highlight w:val="white"/>
        </w:rPr>
        <w:t xml:space="preserve"> formación holística, por competencias y colaboración (cooperación y no competencia)</w:t>
      </w:r>
    </w:p>
    <w:p w:rsidRPr="0005603A" w:rsidR="00091A14" w:rsidP="0005603A" w:rsidRDefault="0005603A" w14:paraId="71330E67" w14:textId="2AB4E686">
      <w:pPr>
        <w:numPr>
          <w:ilvl w:val="0"/>
          <w:numId w:val="1"/>
        </w:numPr>
        <w:spacing w:after="0" w:line="240" w:lineRule="auto"/>
        <w:jc w:val="both"/>
        <w:rPr>
          <w:rFonts w:ascii="Arial" w:hAnsi="Arial" w:eastAsia="Times New Roman" w:cs="Arial"/>
          <w:sz w:val="24"/>
          <w:szCs w:val="24"/>
          <w:highlight w:val="white"/>
        </w:rPr>
      </w:pPr>
      <w:r w:rsidRPr="0005603A">
        <w:rPr>
          <w:rFonts w:ascii="Arial" w:hAnsi="Arial" w:eastAsia="Times New Roman" w:cs="Arial"/>
          <w:sz w:val="24"/>
          <w:szCs w:val="24"/>
          <w:highlight w:val="white"/>
        </w:rPr>
        <w:t>Determinar la i</w:t>
      </w:r>
      <w:r w:rsidRPr="0005603A" w:rsidR="00091A14">
        <w:rPr>
          <w:rFonts w:ascii="Arial" w:hAnsi="Arial" w:eastAsia="Times New Roman" w:cs="Arial"/>
          <w:sz w:val="24"/>
          <w:szCs w:val="24"/>
          <w:highlight w:val="white"/>
        </w:rPr>
        <w:t>nnovación como dinamizador de las funciones sustantivas desde la EDS</w:t>
      </w:r>
    </w:p>
    <w:p w:rsidRPr="0005603A" w:rsidR="00091A14" w:rsidP="0005603A" w:rsidRDefault="0005603A" w14:paraId="4EBC73F0" w14:textId="05661633">
      <w:pPr>
        <w:numPr>
          <w:ilvl w:val="0"/>
          <w:numId w:val="2"/>
        </w:numPr>
        <w:spacing w:after="0" w:line="240" w:lineRule="auto"/>
        <w:jc w:val="both"/>
        <w:rPr>
          <w:rFonts w:ascii="Arial" w:hAnsi="Arial" w:eastAsia="Times New Roman" w:cs="Arial"/>
          <w:sz w:val="24"/>
          <w:szCs w:val="24"/>
          <w:highlight w:val="white"/>
        </w:rPr>
      </w:pPr>
      <w:r w:rsidRPr="6E8F6115" w:rsidR="6E8F6115">
        <w:rPr>
          <w:rFonts w:ascii="Arial" w:hAnsi="Arial" w:eastAsia="Times New Roman" w:cs="Arial"/>
          <w:sz w:val="24"/>
          <w:szCs w:val="24"/>
          <w:highlight w:val="white"/>
        </w:rPr>
        <w:t>I</w:t>
      </w:r>
      <w:r w:rsidRPr="6E8F6115" w:rsidR="6E8F6115">
        <w:rPr>
          <w:rFonts w:ascii="Arial" w:hAnsi="Arial" w:eastAsia="Times New Roman" w:cs="Arial"/>
          <w:sz w:val="24"/>
          <w:szCs w:val="24"/>
          <w:highlight w:val="white"/>
        </w:rPr>
        <w:t>ncentivar, fomentar y aportar a la integración de la EDS y la sostenibilidad en la docencia y la investigación (desde cada rol: docente, investigador, estudiante, ciudadano)</w:t>
      </w:r>
    </w:p>
    <w:p w:rsidR="6E8F6115" w:rsidP="4B012472" w:rsidRDefault="6E8F6115" w14:paraId="1BE9E45F" w14:textId="5BBF4FC7">
      <w:pPr>
        <w:spacing w:after="0" w:line="240" w:lineRule="auto"/>
        <w:jc w:val="both"/>
        <w:rPr>
          <w:rFonts w:ascii="Arial" w:hAnsi="Arial" w:eastAsia="Times New Roman" w:cs="Arial"/>
          <w:sz w:val="24"/>
          <w:szCs w:val="24"/>
        </w:rPr>
      </w:pPr>
    </w:p>
    <w:p w:rsidR="00091A14" w:rsidP="4B012472" w:rsidRDefault="00091A14" w14:paraId="003BAE5C" w14:textId="1529B28D">
      <w:pPr>
        <w:pStyle w:val="Normal"/>
        <w:spacing w:after="0" w:line="240" w:lineRule="auto"/>
        <w:jc w:val="both"/>
        <w:rPr>
          <w:rFonts w:ascii="Arial" w:hAnsi="Arial" w:eastAsia="Times New Roman" w:cs="Arial"/>
          <w:i w:val="0"/>
          <w:iCs w:val="0"/>
          <w:sz w:val="24"/>
          <w:szCs w:val="24"/>
        </w:rPr>
      </w:pPr>
      <w:r w:rsidRPr="6DA8D26B" w:rsidR="6DA8D26B">
        <w:rPr>
          <w:rFonts w:ascii="Arial" w:hAnsi="Arial" w:eastAsia="Times New Roman" w:cs="Arial"/>
          <w:sz w:val="24"/>
          <w:szCs w:val="24"/>
        </w:rPr>
        <w:t xml:space="preserve">La educación para el desarrollo sostenible es una vía de desarrollo para las sociedades. </w:t>
      </w:r>
      <w:r w:rsidRPr="6DA8D26B" w:rsidR="6DA8D26B">
        <w:rPr>
          <w:rFonts w:ascii="Arial" w:hAnsi="Arial" w:eastAsia="Times New Roman" w:cs="Arial"/>
          <w:i w:val="0"/>
          <w:iCs w:val="0"/>
          <w:sz w:val="24"/>
          <w:szCs w:val="24"/>
        </w:rPr>
        <w:t xml:space="preserve">En 2021 durante la Conferencia Mundial sobre la Educación para el Desarrollo Sostenible, organizada por la UNESCO se tiene como resultado la Declaración de Berlín sobre la EDS donde la identifican “como elemento facilitador de los 17 ODS, es la base de la transformación necesaria, ya que proporciona a todas las personas los conocimientos, las habilidades, los valores y las actitudes para convertirse en agentes de cambio para lograr el desarrollo sostenible”. </w:t>
      </w:r>
    </w:p>
    <w:p w:rsidR="416858E8" w:rsidP="416858E8" w:rsidRDefault="416858E8" w14:paraId="0526B287" w14:textId="0B77FA1C">
      <w:pPr>
        <w:pStyle w:val="Normal"/>
        <w:spacing w:after="0" w:line="240" w:lineRule="auto"/>
        <w:jc w:val="both"/>
        <w:rPr>
          <w:rFonts w:ascii="Arial" w:hAnsi="Arial" w:eastAsia="Times New Roman" w:cs="Arial"/>
          <w:color w:val="FF0000"/>
          <w:sz w:val="24"/>
          <w:szCs w:val="24"/>
          <w:highlight w:val="yellow"/>
        </w:rPr>
      </w:pPr>
    </w:p>
    <w:p w:rsidR="4B012472" w:rsidP="4B012472" w:rsidRDefault="4B012472" w14:paraId="50EC1E36" w14:textId="176E14D8">
      <w:pPr>
        <w:pStyle w:val="Normal"/>
        <w:bidi w:val="0"/>
        <w:spacing w:before="0" w:beforeAutospacing="off" w:after="0" w:afterAutospacing="off" w:line="240" w:lineRule="auto"/>
        <w:ind w:left="0" w:right="0"/>
        <w:jc w:val="both"/>
        <w:rPr>
          <w:rFonts w:ascii="Arial" w:hAnsi="Arial" w:eastAsia="Times New Roman" w:cs="Arial"/>
          <w:color w:val="auto"/>
          <w:sz w:val="24"/>
          <w:szCs w:val="24"/>
        </w:rPr>
      </w:pPr>
      <w:r w:rsidRPr="4B012472" w:rsidR="4B012472">
        <w:rPr>
          <w:rFonts w:ascii="Arial" w:hAnsi="Arial" w:eastAsia="Times New Roman" w:cs="Arial"/>
          <w:color w:val="auto"/>
          <w:sz w:val="24"/>
          <w:szCs w:val="24"/>
        </w:rPr>
        <w:t xml:space="preserve">Existen desafíos interrelacionados expresados en la agenda 2030 en diversos temas como acceso a educación de calidad, crisis climática, pérdida de biodiversidad, enfermedades pandémicas, extrema pobreza y desigualdades... retos y crisis de orden medioambiental, social y económico que ponen en peligro la vida y se han profundizado por la pandemia de COVID-19. La EDS se concibe como la herramienta de transformación fundamental que impulsa los demás ODS y jalona el desarrollo sostenible, con la educación como el facilitador del cambio y apoyo a la integración de todas las dimensiones del desarrollo sostenible </w:t>
      </w:r>
      <w:r w:rsidRPr="4B012472" w:rsidR="4B012472">
        <w:rPr>
          <w:rFonts w:ascii="Arial" w:hAnsi="Arial" w:eastAsia="Times New Roman" w:cs="Arial"/>
          <w:i w:val="1"/>
          <w:iCs w:val="1"/>
          <w:color w:val="auto"/>
          <w:sz w:val="24"/>
          <w:szCs w:val="24"/>
        </w:rPr>
        <w:t>“garantizando que las trayectorias de desarrollo no se orienten exclusivamente hacia el crecimiento económico en detrimento del planeta, sino hacia el bienestar de todos dentro de los límites planetarios</w:t>
      </w:r>
      <w:r w:rsidRPr="4B012472" w:rsidR="4B012472">
        <w:rPr>
          <w:rFonts w:ascii="Arial" w:hAnsi="Arial" w:eastAsia="Times New Roman" w:cs="Arial"/>
          <w:i w:val="1"/>
          <w:iCs w:val="1"/>
          <w:color w:val="auto"/>
          <w:sz w:val="18"/>
          <w:szCs w:val="18"/>
          <w:vertAlign w:val="superscript"/>
        </w:rPr>
        <w:t>1</w:t>
      </w:r>
      <w:r w:rsidRPr="4B012472" w:rsidR="4B012472">
        <w:rPr>
          <w:rFonts w:ascii="Arial" w:hAnsi="Arial" w:eastAsia="Times New Roman" w:cs="Arial"/>
          <w:i w:val="1"/>
          <w:iCs w:val="1"/>
          <w:color w:val="auto"/>
          <w:sz w:val="24"/>
          <w:szCs w:val="24"/>
        </w:rPr>
        <w:t>”.</w:t>
      </w:r>
    </w:p>
    <w:p w:rsidR="4B012472" w:rsidP="4B012472" w:rsidRDefault="4B012472" w14:paraId="2404613F" w14:textId="57DAFC82">
      <w:pPr>
        <w:pStyle w:val="Normal"/>
        <w:bidi w:val="0"/>
        <w:spacing w:before="0" w:beforeAutospacing="off" w:after="0" w:afterAutospacing="off" w:line="240" w:lineRule="auto"/>
        <w:ind w:left="0" w:right="0"/>
        <w:jc w:val="both"/>
        <w:rPr>
          <w:rFonts w:ascii="Arial" w:hAnsi="Arial" w:eastAsia="Times New Roman" w:cs="Arial"/>
          <w:color w:val="FF0000"/>
          <w:sz w:val="24"/>
          <w:szCs w:val="24"/>
          <w:highlight w:val="yellow"/>
        </w:rPr>
      </w:pPr>
    </w:p>
    <w:p w:rsidR="4B012472" w:rsidP="4B012472" w:rsidRDefault="4B012472" w14:paraId="0150C3E0" w14:textId="3EB314EC">
      <w:pPr>
        <w:pStyle w:val="Header"/>
        <w:bidi w:val="0"/>
        <w:ind w:left="-115"/>
        <w:jc w:val="left"/>
        <w:rPr>
          <w:vertAlign w:val="baseline"/>
        </w:rPr>
      </w:pPr>
      <w:r w:rsidRPr="4B012472" w:rsidR="4B012472">
        <w:rPr>
          <w:vertAlign w:val="superscript"/>
        </w:rPr>
        <w:t>1</w:t>
      </w:r>
      <w:r w:rsidRPr="4B012472" w:rsidR="4B012472">
        <w:rPr>
          <w:vertAlign w:val="baseline"/>
        </w:rPr>
        <w:t xml:space="preserve">  </w:t>
      </w:r>
      <w:r w:rsidRPr="4B012472" w:rsidR="4B012472">
        <w:rPr>
          <w:vertAlign w:val="baseline"/>
        </w:rPr>
        <w:t>Declaración</w:t>
      </w:r>
      <w:r w:rsidRPr="4B012472" w:rsidR="4B012472">
        <w:rPr>
          <w:vertAlign w:val="baseline"/>
        </w:rPr>
        <w:t xml:space="preserve"> de Berlín sobre la Educación para el Desarrollo Sostenible</w:t>
      </w:r>
    </w:p>
    <w:p w:rsidR="6E8F6115" w:rsidP="6E8F6115" w:rsidRDefault="6E8F6115" w14:paraId="5F53AA9C" w14:textId="173B0ED5">
      <w:pPr>
        <w:pStyle w:val="Normal"/>
        <w:spacing w:after="0" w:line="240" w:lineRule="auto"/>
        <w:jc w:val="both"/>
        <w:rPr>
          <w:rFonts w:ascii="Arial" w:hAnsi="Arial" w:eastAsia="Times New Roman" w:cs="Arial"/>
          <w:sz w:val="24"/>
          <w:szCs w:val="24"/>
          <w:highlight w:val="white"/>
        </w:rPr>
      </w:pPr>
    </w:p>
    <w:p w:rsidRPr="00234BC0" w:rsidR="00FC7779" w:rsidP="00234BC0" w:rsidRDefault="00FC7779" w14:paraId="2772F3AA" w14:textId="274E90B3">
      <w:pPr>
        <w:spacing w:after="0" w:line="240" w:lineRule="auto"/>
        <w:jc w:val="center"/>
        <w:rPr>
          <w:rFonts w:ascii="Arial" w:hAnsi="Arial" w:eastAsia="Times New Roman" w:cs="Arial"/>
          <w:b/>
          <w:bCs/>
          <w:i/>
          <w:iCs/>
          <w:sz w:val="24"/>
          <w:szCs w:val="24"/>
          <w:highlight w:val="white"/>
        </w:rPr>
      </w:pPr>
      <w:r w:rsidRPr="00234BC0">
        <w:rPr>
          <w:rFonts w:ascii="Arial" w:hAnsi="Arial" w:eastAsia="Times New Roman" w:cs="Arial"/>
          <w:b/>
          <w:bCs/>
          <w:i/>
          <w:iCs/>
          <w:sz w:val="24"/>
          <w:szCs w:val="24"/>
          <w:highlight w:val="white"/>
        </w:rPr>
        <w:t>¿Cómo potenciamos la educación y la investigación como vehículo para el cierre de brechas para la agenda 2030?</w:t>
      </w:r>
    </w:p>
    <w:p w:rsidRPr="0005603A" w:rsidR="00FC7779" w:rsidP="0005603A" w:rsidRDefault="00FC7779" w14:paraId="2DDD8CE5" w14:textId="77777777">
      <w:pPr>
        <w:spacing w:after="0" w:line="240" w:lineRule="auto"/>
        <w:jc w:val="both"/>
        <w:rPr>
          <w:rFonts w:ascii="Arial" w:hAnsi="Arial" w:eastAsia="Times New Roman" w:cs="Arial"/>
          <w:sz w:val="24"/>
          <w:szCs w:val="24"/>
          <w:highlight w:val="white"/>
        </w:rPr>
      </w:pPr>
    </w:p>
    <w:p w:rsidRPr="00FC7779" w:rsidR="00FC7779" w:rsidP="00FC7779" w:rsidRDefault="00432B49" w14:paraId="72EF9479" w14:textId="425C982E">
      <w:pPr>
        <w:spacing w:after="0" w:line="240" w:lineRule="auto"/>
        <w:jc w:val="both"/>
        <w:rPr>
          <w:rFonts w:ascii="Arial" w:hAnsi="Arial" w:eastAsia="Times New Roman" w:cs="Arial"/>
          <w:sz w:val="24"/>
          <w:szCs w:val="24"/>
          <w:highlight w:val="white"/>
        </w:rPr>
      </w:pPr>
      <w:r w:rsidRPr="00FC7779">
        <w:rPr>
          <w:rFonts w:ascii="Arial" w:hAnsi="Arial" w:eastAsia="Times New Roman" w:cs="Arial"/>
          <w:b/>
          <w:bCs/>
          <w:sz w:val="24"/>
          <w:szCs w:val="24"/>
          <w:highlight w:val="white"/>
        </w:rPr>
        <w:t>Público objetivo</w:t>
      </w:r>
      <w:r w:rsidRPr="00FC7779" w:rsidR="00FC7779">
        <w:rPr>
          <w:rFonts w:ascii="Arial" w:hAnsi="Arial" w:eastAsia="Times New Roman" w:cs="Arial"/>
          <w:b/>
          <w:bCs/>
          <w:sz w:val="24"/>
          <w:szCs w:val="24"/>
          <w:highlight w:val="white"/>
        </w:rPr>
        <w:t>:</w:t>
      </w:r>
      <w:r w:rsidRPr="00FC7779" w:rsidR="00FC7779">
        <w:rPr>
          <w:rFonts w:ascii="Arial" w:hAnsi="Arial" w:eastAsia="Times New Roman" w:cs="Arial"/>
          <w:sz w:val="24"/>
          <w:szCs w:val="24"/>
          <w:highlight w:val="white"/>
        </w:rPr>
        <w:t xml:space="preserve"> ¿Quién o </w:t>
      </w:r>
      <w:r w:rsidR="00FC7779">
        <w:rPr>
          <w:rFonts w:ascii="Arial" w:hAnsi="Arial" w:eastAsia="Times New Roman" w:cs="Arial"/>
          <w:sz w:val="24"/>
          <w:szCs w:val="24"/>
          <w:highlight w:val="white"/>
        </w:rPr>
        <w:t>q</w:t>
      </w:r>
      <w:r w:rsidRPr="00FC7779" w:rsidR="00FC7779">
        <w:rPr>
          <w:rFonts w:ascii="Arial" w:hAnsi="Arial" w:eastAsia="Times New Roman" w:cs="Arial"/>
          <w:sz w:val="24"/>
          <w:szCs w:val="24"/>
          <w:highlight w:val="white"/>
        </w:rPr>
        <w:t>uiénes son l</w:t>
      </w:r>
      <w:r w:rsidR="00FC7779">
        <w:rPr>
          <w:rFonts w:ascii="Arial" w:hAnsi="Arial" w:eastAsia="Times New Roman" w:cs="Arial"/>
          <w:sz w:val="24"/>
          <w:szCs w:val="24"/>
          <w:highlight w:val="white"/>
        </w:rPr>
        <w:t>o</w:t>
      </w:r>
      <w:r w:rsidRPr="00FC7779" w:rsidR="00FC7779">
        <w:rPr>
          <w:rFonts w:ascii="Arial" w:hAnsi="Arial" w:eastAsia="Times New Roman" w:cs="Arial"/>
          <w:sz w:val="24"/>
          <w:szCs w:val="24"/>
          <w:highlight w:val="white"/>
        </w:rPr>
        <w:t>s destinatarios de lo solución</w:t>
      </w:r>
      <w:r w:rsidR="00FC7779">
        <w:rPr>
          <w:rFonts w:ascii="Arial" w:hAnsi="Arial" w:eastAsia="Times New Roman" w:cs="Arial"/>
          <w:sz w:val="24"/>
          <w:szCs w:val="24"/>
          <w:highlight w:val="white"/>
        </w:rPr>
        <w:t>? ¿</w:t>
      </w:r>
      <w:r w:rsidRPr="00FC7779" w:rsidR="00FC7779">
        <w:rPr>
          <w:rFonts w:ascii="Arial" w:hAnsi="Arial" w:eastAsia="Times New Roman" w:cs="Arial"/>
          <w:sz w:val="24"/>
          <w:szCs w:val="24"/>
          <w:highlight w:val="white"/>
        </w:rPr>
        <w:t xml:space="preserve">Por qué este mercado </w:t>
      </w:r>
      <w:r w:rsidR="00FC7779">
        <w:rPr>
          <w:rFonts w:ascii="Arial" w:hAnsi="Arial" w:eastAsia="Times New Roman" w:cs="Arial"/>
          <w:sz w:val="24"/>
          <w:szCs w:val="24"/>
          <w:highlight w:val="white"/>
        </w:rPr>
        <w:t>o</w:t>
      </w:r>
      <w:r w:rsidRPr="00FC7779" w:rsidR="00FC7779">
        <w:rPr>
          <w:rFonts w:ascii="Arial" w:hAnsi="Arial" w:eastAsia="Times New Roman" w:cs="Arial"/>
          <w:sz w:val="24"/>
          <w:szCs w:val="24"/>
          <w:highlight w:val="white"/>
        </w:rPr>
        <w:t xml:space="preserve"> público es el mejor beneficiario</w:t>
      </w:r>
      <w:r w:rsidR="00FC7779">
        <w:rPr>
          <w:rFonts w:ascii="Arial" w:hAnsi="Arial" w:eastAsia="Times New Roman" w:cs="Arial"/>
          <w:sz w:val="24"/>
          <w:szCs w:val="24"/>
          <w:highlight w:val="white"/>
        </w:rPr>
        <w:t xml:space="preserve"> de la so</w:t>
      </w:r>
      <w:r w:rsidRPr="00FC7779" w:rsidR="00FC7779">
        <w:rPr>
          <w:rFonts w:ascii="Arial" w:hAnsi="Arial" w:eastAsia="Times New Roman" w:cs="Arial"/>
          <w:sz w:val="24"/>
          <w:szCs w:val="24"/>
          <w:highlight w:val="white"/>
        </w:rPr>
        <w:t>lución</w:t>
      </w:r>
      <w:r w:rsidR="00FC7779">
        <w:rPr>
          <w:rFonts w:ascii="Arial" w:hAnsi="Arial" w:eastAsia="Times New Roman" w:cs="Arial"/>
          <w:sz w:val="24"/>
          <w:szCs w:val="24"/>
          <w:highlight w:val="white"/>
        </w:rPr>
        <w:t>?</w:t>
      </w:r>
    </w:p>
    <w:p w:rsidR="00432B49" w:rsidP="0005603A" w:rsidRDefault="00432B49" w14:paraId="323BFB4F" w14:textId="0E735F87">
      <w:pPr>
        <w:spacing w:after="0" w:line="240" w:lineRule="auto"/>
        <w:jc w:val="both"/>
        <w:rPr>
          <w:rFonts w:ascii="Arial" w:hAnsi="Arial" w:eastAsia="Times New Roman" w:cs="Arial"/>
          <w:sz w:val="24"/>
          <w:szCs w:val="24"/>
          <w:highlight w:val="white"/>
        </w:rPr>
      </w:pPr>
    </w:p>
    <w:p w:rsidRPr="00FC7779" w:rsidR="00FC7779" w:rsidP="00FC7779" w:rsidRDefault="00FC7779" w14:paraId="40F2C3AD" w14:textId="77777777">
      <w:pPr>
        <w:pStyle w:val="Prrafodelista"/>
        <w:numPr>
          <w:ilvl w:val="0"/>
          <w:numId w:val="4"/>
        </w:numPr>
        <w:spacing w:after="0" w:line="240" w:lineRule="auto"/>
        <w:jc w:val="both"/>
        <w:rPr>
          <w:rFonts w:ascii="Arial" w:hAnsi="Arial" w:eastAsia="Times New Roman" w:cs="Arial"/>
          <w:sz w:val="24"/>
          <w:szCs w:val="24"/>
          <w:highlight w:val="white"/>
        </w:rPr>
      </w:pPr>
      <w:r w:rsidRPr="00FC7779">
        <w:rPr>
          <w:rFonts w:ascii="Arial" w:hAnsi="Arial" w:eastAsia="Times New Roman" w:cs="Arial"/>
          <w:sz w:val="24"/>
          <w:szCs w:val="24"/>
          <w:highlight w:val="white"/>
        </w:rPr>
        <w:t>Estudiante: cómo creo que se pueden abordar estos temas desde la docencia, cómo me gustaría verlos, conocerlos</w:t>
      </w:r>
    </w:p>
    <w:p w:rsidRPr="00FC7779" w:rsidR="00FC7779" w:rsidP="00FC7779" w:rsidRDefault="00FC7779" w14:paraId="3C49A794" w14:textId="54DE2354">
      <w:pPr>
        <w:pStyle w:val="Prrafodelista"/>
        <w:numPr>
          <w:ilvl w:val="0"/>
          <w:numId w:val="4"/>
        </w:numPr>
        <w:spacing w:after="0" w:line="240" w:lineRule="auto"/>
        <w:jc w:val="both"/>
        <w:rPr>
          <w:rFonts w:ascii="Arial" w:hAnsi="Arial" w:eastAsia="Times New Roman" w:cs="Arial"/>
          <w:sz w:val="24"/>
          <w:szCs w:val="24"/>
          <w:highlight w:val="white"/>
        </w:rPr>
      </w:pPr>
      <w:r w:rsidRPr="00FC7779">
        <w:rPr>
          <w:rFonts w:ascii="Arial" w:hAnsi="Arial" w:eastAsia="Times New Roman" w:cs="Arial"/>
          <w:sz w:val="24"/>
          <w:szCs w:val="24"/>
          <w:highlight w:val="white"/>
        </w:rPr>
        <w:lastRenderedPageBreak/>
        <w:t>Investigador: incentivos, motivaciones, propósito</w:t>
      </w:r>
      <w:r w:rsidR="003C296B">
        <w:rPr>
          <w:rFonts w:ascii="Arial" w:hAnsi="Arial" w:eastAsia="Times New Roman" w:cs="Arial"/>
          <w:sz w:val="24"/>
          <w:szCs w:val="24"/>
          <w:highlight w:val="white"/>
        </w:rPr>
        <w:t xml:space="preserve"> y generación de capacidades para solucionar retos reales actuales con impacto (innovación social, </w:t>
      </w:r>
      <w:proofErr w:type="spellStart"/>
      <w:r w:rsidR="003C296B">
        <w:rPr>
          <w:rFonts w:ascii="Arial" w:hAnsi="Arial" w:eastAsia="Times New Roman" w:cs="Arial"/>
          <w:sz w:val="24"/>
          <w:szCs w:val="24"/>
          <w:highlight w:val="white"/>
        </w:rPr>
        <w:t>impatech</w:t>
      </w:r>
      <w:proofErr w:type="spellEnd"/>
      <w:r w:rsidR="003C296B">
        <w:rPr>
          <w:rFonts w:ascii="Arial" w:hAnsi="Arial" w:eastAsia="Times New Roman" w:cs="Arial"/>
          <w:sz w:val="24"/>
          <w:szCs w:val="24"/>
          <w:highlight w:val="white"/>
        </w:rPr>
        <w:t>, negocios inclusivos, etc.)</w:t>
      </w:r>
    </w:p>
    <w:p w:rsidR="00FC7779" w:rsidP="00FC7779" w:rsidRDefault="00FC7779" w14:paraId="70AEA989" w14:textId="30841E52">
      <w:pPr>
        <w:pStyle w:val="Prrafodelista"/>
        <w:numPr>
          <w:ilvl w:val="0"/>
          <w:numId w:val="4"/>
        </w:numPr>
        <w:spacing w:after="0" w:line="240" w:lineRule="auto"/>
        <w:jc w:val="both"/>
        <w:rPr>
          <w:rFonts w:ascii="Arial" w:hAnsi="Arial" w:eastAsia="Times New Roman" w:cs="Arial"/>
          <w:sz w:val="24"/>
          <w:szCs w:val="24"/>
          <w:highlight w:val="white"/>
        </w:rPr>
      </w:pPr>
      <w:r w:rsidRPr="00FC7779">
        <w:rPr>
          <w:rFonts w:ascii="Arial" w:hAnsi="Arial" w:eastAsia="Times New Roman" w:cs="Arial"/>
          <w:sz w:val="24"/>
          <w:szCs w:val="24"/>
          <w:highlight w:val="white"/>
        </w:rPr>
        <w:t>Docente: cómo lo llevo dentro y fuera del aula, como lo artículo, metodologías, pedagogías, EDS</w:t>
      </w:r>
      <w:r w:rsidR="003C296B">
        <w:rPr>
          <w:rFonts w:ascii="Arial" w:hAnsi="Arial" w:eastAsia="Times New Roman" w:cs="Arial"/>
          <w:sz w:val="24"/>
          <w:szCs w:val="24"/>
          <w:highlight w:val="white"/>
        </w:rPr>
        <w:t>, competencias</w:t>
      </w:r>
    </w:p>
    <w:p w:rsidRPr="00FC7779" w:rsidR="00FC7779" w:rsidP="00FC7779" w:rsidRDefault="00FC7779" w14:paraId="0DE4CEFC" w14:textId="06E0107A">
      <w:pPr>
        <w:pStyle w:val="Prrafodelista"/>
        <w:numPr>
          <w:ilvl w:val="0"/>
          <w:numId w:val="4"/>
        </w:numPr>
        <w:spacing w:after="0" w:line="240" w:lineRule="auto"/>
        <w:jc w:val="both"/>
        <w:rPr>
          <w:rFonts w:ascii="Arial" w:hAnsi="Arial" w:eastAsia="Times New Roman" w:cs="Arial"/>
          <w:sz w:val="24"/>
          <w:szCs w:val="24"/>
          <w:highlight w:val="white"/>
        </w:rPr>
      </w:pPr>
      <w:r w:rsidRPr="00FC7779">
        <w:rPr>
          <w:rFonts w:ascii="Arial" w:hAnsi="Arial" w:eastAsia="Times New Roman" w:cs="Arial"/>
          <w:sz w:val="24"/>
          <w:szCs w:val="24"/>
          <w:highlight w:val="white"/>
        </w:rPr>
        <w:t>Qué me motiva para llevar la sostenibilidad a mi quehacer docente, investigador, estudiante</w:t>
      </w:r>
    </w:p>
    <w:p w:rsidRPr="0005603A" w:rsidR="00432B49" w:rsidP="0005603A" w:rsidRDefault="00432B49" w14:paraId="245FF713" w14:textId="77777777">
      <w:pPr>
        <w:spacing w:after="0" w:line="240" w:lineRule="auto"/>
        <w:jc w:val="both"/>
        <w:rPr>
          <w:rFonts w:ascii="Arial" w:hAnsi="Arial" w:eastAsia="Times New Roman" w:cs="Arial"/>
          <w:sz w:val="24"/>
          <w:szCs w:val="24"/>
          <w:highlight w:val="white"/>
        </w:rPr>
      </w:pPr>
    </w:p>
    <w:p w:rsidRPr="0005603A" w:rsidR="0005603A" w:rsidP="00FC7779" w:rsidRDefault="00432B49" w14:paraId="5CC72F7C" w14:textId="5B6147EE">
      <w:pPr>
        <w:spacing w:after="0" w:line="240" w:lineRule="auto"/>
        <w:jc w:val="both"/>
        <w:rPr>
          <w:rFonts w:ascii="Arial" w:hAnsi="Arial" w:eastAsia="Times New Roman" w:cs="Arial"/>
          <w:sz w:val="24"/>
          <w:szCs w:val="24"/>
          <w:highlight w:val="white"/>
        </w:rPr>
      </w:pPr>
      <w:r w:rsidRPr="00FC7779">
        <w:rPr>
          <w:rFonts w:ascii="Arial" w:hAnsi="Arial" w:eastAsia="Times New Roman" w:cs="Arial"/>
          <w:b/>
          <w:bCs/>
          <w:sz w:val="24"/>
          <w:szCs w:val="24"/>
          <w:highlight w:val="white"/>
        </w:rPr>
        <w:t>Resultados esperados</w:t>
      </w:r>
      <w:r w:rsidRPr="00FC7779" w:rsidR="0005603A">
        <w:rPr>
          <w:rFonts w:ascii="Arial" w:hAnsi="Arial" w:eastAsia="Times New Roman" w:cs="Arial"/>
          <w:b/>
          <w:bCs/>
          <w:sz w:val="24"/>
          <w:szCs w:val="24"/>
          <w:highlight w:val="white"/>
        </w:rPr>
        <w:t>:</w:t>
      </w:r>
      <w:r w:rsidRPr="0005603A" w:rsidR="0005603A">
        <w:rPr>
          <w:rFonts w:ascii="Arial" w:hAnsi="Arial" w:eastAsia="Times New Roman" w:cs="Arial"/>
          <w:sz w:val="24"/>
          <w:szCs w:val="24"/>
          <w:highlight w:val="white"/>
        </w:rPr>
        <w:t xml:space="preserve"> ¿Qué resultados esper</w:t>
      </w:r>
      <w:r w:rsidR="00FC7779">
        <w:rPr>
          <w:rFonts w:ascii="Arial" w:hAnsi="Arial" w:eastAsia="Times New Roman" w:cs="Arial"/>
          <w:sz w:val="24"/>
          <w:szCs w:val="24"/>
          <w:highlight w:val="white"/>
        </w:rPr>
        <w:t>a</w:t>
      </w:r>
      <w:r w:rsidRPr="0005603A" w:rsidR="0005603A">
        <w:rPr>
          <w:rFonts w:ascii="Arial" w:hAnsi="Arial" w:eastAsia="Times New Roman" w:cs="Arial"/>
          <w:sz w:val="24"/>
          <w:szCs w:val="24"/>
          <w:highlight w:val="white"/>
        </w:rPr>
        <w:t xml:space="preserve"> obtener?, datos cuantitativos y cualitativos que ayuden o entender l</w:t>
      </w:r>
      <w:r w:rsidR="00FC7779">
        <w:rPr>
          <w:rFonts w:ascii="Arial" w:hAnsi="Arial" w:eastAsia="Times New Roman" w:cs="Arial"/>
          <w:sz w:val="24"/>
          <w:szCs w:val="24"/>
          <w:highlight w:val="white"/>
        </w:rPr>
        <w:t>o</w:t>
      </w:r>
      <w:r w:rsidRPr="0005603A" w:rsidR="0005603A">
        <w:rPr>
          <w:rFonts w:ascii="Arial" w:hAnsi="Arial" w:eastAsia="Times New Roman" w:cs="Arial"/>
          <w:sz w:val="24"/>
          <w:szCs w:val="24"/>
          <w:highlight w:val="white"/>
        </w:rPr>
        <w:t xml:space="preserve"> </w:t>
      </w:r>
      <w:r w:rsidR="00FC7779">
        <w:rPr>
          <w:rFonts w:ascii="Arial" w:hAnsi="Arial" w:eastAsia="Times New Roman" w:cs="Arial"/>
          <w:sz w:val="24"/>
          <w:szCs w:val="24"/>
          <w:highlight w:val="white"/>
        </w:rPr>
        <w:t>q</w:t>
      </w:r>
      <w:r w:rsidRPr="0005603A" w:rsidR="0005603A">
        <w:rPr>
          <w:rFonts w:ascii="Arial" w:hAnsi="Arial" w:eastAsia="Times New Roman" w:cs="Arial"/>
          <w:sz w:val="24"/>
          <w:szCs w:val="24"/>
          <w:highlight w:val="white"/>
        </w:rPr>
        <w:t xml:space="preserve">ue se </w:t>
      </w:r>
      <w:r w:rsidR="00FC7779">
        <w:rPr>
          <w:rFonts w:ascii="Arial" w:hAnsi="Arial" w:eastAsia="Times New Roman" w:cs="Arial"/>
          <w:sz w:val="24"/>
          <w:szCs w:val="24"/>
          <w:highlight w:val="white"/>
        </w:rPr>
        <w:t xml:space="preserve">espera </w:t>
      </w:r>
      <w:r w:rsidRPr="0005603A" w:rsidR="0005603A">
        <w:rPr>
          <w:rFonts w:ascii="Arial" w:hAnsi="Arial" w:eastAsia="Times New Roman" w:cs="Arial"/>
          <w:sz w:val="24"/>
          <w:szCs w:val="24"/>
          <w:highlight w:val="white"/>
        </w:rPr>
        <w:t>par</w:t>
      </w:r>
      <w:r w:rsidR="00FC7779">
        <w:rPr>
          <w:rFonts w:ascii="Arial" w:hAnsi="Arial" w:eastAsia="Times New Roman" w:cs="Arial"/>
          <w:sz w:val="24"/>
          <w:szCs w:val="24"/>
          <w:highlight w:val="white"/>
        </w:rPr>
        <w:t xml:space="preserve">a el </w:t>
      </w:r>
      <w:r w:rsidRPr="0005603A" w:rsidR="0005603A">
        <w:rPr>
          <w:rFonts w:ascii="Arial" w:hAnsi="Arial" w:eastAsia="Times New Roman" w:cs="Arial"/>
          <w:sz w:val="24"/>
          <w:szCs w:val="24"/>
          <w:highlight w:val="white"/>
        </w:rPr>
        <w:t>público objetivo y par</w:t>
      </w:r>
      <w:r w:rsidR="00FC7779">
        <w:rPr>
          <w:rFonts w:ascii="Arial" w:hAnsi="Arial" w:eastAsia="Times New Roman" w:cs="Arial"/>
          <w:sz w:val="24"/>
          <w:szCs w:val="24"/>
          <w:highlight w:val="white"/>
        </w:rPr>
        <w:t xml:space="preserve">a la </w:t>
      </w:r>
      <w:r w:rsidRPr="0005603A" w:rsidR="0005603A">
        <w:rPr>
          <w:rFonts w:ascii="Arial" w:hAnsi="Arial" w:eastAsia="Times New Roman" w:cs="Arial"/>
          <w:sz w:val="24"/>
          <w:szCs w:val="24"/>
          <w:highlight w:val="white"/>
        </w:rPr>
        <w:t>organización.</w:t>
      </w:r>
    </w:p>
    <w:p w:rsidRPr="0005603A" w:rsidR="00432B49" w:rsidP="0005603A" w:rsidRDefault="00432B49" w14:paraId="485F98E9" w14:textId="6075913F">
      <w:pPr>
        <w:spacing w:after="0" w:line="240" w:lineRule="auto"/>
        <w:jc w:val="both"/>
        <w:rPr>
          <w:rFonts w:ascii="Arial" w:hAnsi="Arial" w:eastAsia="Times New Roman" w:cs="Arial"/>
          <w:sz w:val="24"/>
          <w:szCs w:val="24"/>
          <w:highlight w:val="white"/>
        </w:rPr>
      </w:pPr>
    </w:p>
    <w:p w:rsidR="00FC7779" w:rsidP="00FC7779" w:rsidRDefault="00FC7779" w14:paraId="5C107AC1" w14:textId="29E97B51">
      <w:pPr>
        <w:spacing w:after="0" w:line="240" w:lineRule="auto"/>
        <w:jc w:val="both"/>
        <w:rPr>
          <w:rFonts w:ascii="Arial" w:hAnsi="Arial" w:eastAsia="Times New Roman" w:cs="Arial"/>
          <w:sz w:val="24"/>
          <w:szCs w:val="24"/>
          <w:highlight w:val="white"/>
        </w:rPr>
      </w:pPr>
      <w:r w:rsidRPr="00FC7779">
        <w:rPr>
          <w:rFonts w:ascii="Arial" w:hAnsi="Arial" w:eastAsia="Times New Roman" w:cs="Arial"/>
          <w:sz w:val="24"/>
          <w:szCs w:val="24"/>
          <w:highlight w:val="white"/>
        </w:rPr>
        <w:t>Ideas y soluciones</w:t>
      </w:r>
      <w:r>
        <w:rPr>
          <w:rFonts w:ascii="Arial" w:hAnsi="Arial" w:eastAsia="Times New Roman" w:cs="Arial"/>
          <w:sz w:val="24"/>
          <w:szCs w:val="24"/>
          <w:highlight w:val="white"/>
        </w:rPr>
        <w:t xml:space="preserve"> para </w:t>
      </w:r>
      <w:r w:rsidRPr="00FC7779">
        <w:rPr>
          <w:rFonts w:ascii="Arial" w:hAnsi="Arial" w:eastAsia="Times New Roman" w:cs="Arial"/>
          <w:sz w:val="24"/>
          <w:szCs w:val="24"/>
          <w:highlight w:val="white"/>
        </w:rPr>
        <w:t>fomentar la educación sostenible desde acciones estratégicas en las IES</w:t>
      </w:r>
      <w:r>
        <w:rPr>
          <w:rFonts w:ascii="Arial" w:hAnsi="Arial" w:eastAsia="Times New Roman" w:cs="Arial"/>
          <w:sz w:val="24"/>
          <w:szCs w:val="24"/>
          <w:highlight w:val="white"/>
        </w:rPr>
        <w:t xml:space="preserve">, más allá de cuantificar el número de asignaturas que son directa o indirectamente relacionadas con temas de sostenibilidad. </w:t>
      </w:r>
    </w:p>
    <w:p w:rsidR="003C296B" w:rsidP="00FC7779" w:rsidRDefault="003C296B" w14:paraId="7D2CA046" w14:textId="340D9311">
      <w:pPr>
        <w:spacing w:after="0" w:line="240" w:lineRule="auto"/>
        <w:jc w:val="both"/>
        <w:rPr>
          <w:rFonts w:ascii="Arial" w:hAnsi="Arial" w:eastAsia="Times New Roman" w:cs="Arial"/>
          <w:sz w:val="24"/>
          <w:szCs w:val="24"/>
          <w:highlight w:val="white"/>
        </w:rPr>
      </w:pPr>
    </w:p>
    <w:p w:rsidR="003C296B" w:rsidP="00FC7779" w:rsidRDefault="003C296B" w14:paraId="07CFD3E9" w14:textId="62EE7854">
      <w:pPr>
        <w:spacing w:after="0" w:line="240" w:lineRule="auto"/>
        <w:jc w:val="both"/>
        <w:rPr>
          <w:rFonts w:ascii="Arial" w:hAnsi="Arial" w:eastAsia="Times New Roman" w:cs="Arial"/>
          <w:sz w:val="24"/>
          <w:szCs w:val="24"/>
          <w:highlight w:val="white"/>
        </w:rPr>
      </w:pPr>
      <w:r w:rsidRPr="6DA8D26B" w:rsidR="6DA8D26B">
        <w:rPr>
          <w:rFonts w:ascii="Arial" w:hAnsi="Arial" w:eastAsia="Times New Roman" w:cs="Arial"/>
          <w:sz w:val="24"/>
          <w:szCs w:val="24"/>
          <w:highlight w:val="white"/>
        </w:rPr>
        <w:t>Respuesta a preguntas cómo:</w:t>
      </w:r>
    </w:p>
    <w:p w:rsidR="003C296B" w:rsidP="003C296B" w:rsidRDefault="003C296B" w14:paraId="77AF76D8" w14:textId="77777777">
      <w:pPr>
        <w:pStyle w:val="Prrafodelista"/>
        <w:numPr>
          <w:ilvl w:val="0"/>
          <w:numId w:val="7"/>
        </w:numPr>
        <w:spacing w:after="0" w:line="240" w:lineRule="auto"/>
        <w:jc w:val="both"/>
        <w:rPr>
          <w:rFonts w:ascii="Arial" w:hAnsi="Arial" w:eastAsia="Times New Roman" w:cs="Arial"/>
          <w:sz w:val="24"/>
          <w:szCs w:val="24"/>
        </w:rPr>
      </w:pPr>
      <w:r w:rsidRPr="003C296B">
        <w:rPr>
          <w:rFonts w:ascii="Arial" w:hAnsi="Arial" w:eastAsia="Times New Roman" w:cs="Arial"/>
          <w:sz w:val="24"/>
          <w:szCs w:val="24"/>
        </w:rPr>
        <w:t>¿Cómo disminuir la brecha entre los aspirantes a la educación superior y las expectativas reales de las Universidades</w:t>
      </w:r>
      <w:r>
        <w:rPr>
          <w:rFonts w:ascii="Arial" w:hAnsi="Arial" w:eastAsia="Times New Roman" w:cs="Arial"/>
          <w:sz w:val="24"/>
          <w:szCs w:val="24"/>
        </w:rPr>
        <w:t>?</w:t>
      </w:r>
    </w:p>
    <w:p w:rsidR="003C296B" w:rsidP="003C296B" w:rsidRDefault="003C296B" w14:paraId="5A61BB18" w14:textId="13021512">
      <w:pPr>
        <w:pStyle w:val="Prrafodelista"/>
        <w:numPr>
          <w:ilvl w:val="0"/>
          <w:numId w:val="7"/>
        </w:numPr>
        <w:spacing w:after="0" w:line="240" w:lineRule="auto"/>
        <w:jc w:val="both"/>
        <w:rPr>
          <w:rFonts w:ascii="Arial" w:hAnsi="Arial" w:eastAsia="Times New Roman" w:cs="Arial"/>
          <w:sz w:val="24"/>
          <w:szCs w:val="24"/>
        </w:rPr>
      </w:pPr>
      <w:r w:rsidRPr="4B012472" w:rsidR="003C296B">
        <w:rPr>
          <w:rFonts w:ascii="Arial" w:hAnsi="Arial" w:eastAsia="Times New Roman" w:cs="Arial"/>
          <w:sz w:val="24"/>
          <w:szCs w:val="24"/>
        </w:rPr>
        <w:t>¿Cómo aceleramos la transformación desde la educación y la investigación para los retos que enfrenta la educación superior?</w:t>
      </w:r>
    </w:p>
    <w:p w:rsidR="5F28EB12" w:rsidP="5F28EB12" w:rsidRDefault="5F28EB12" w14:paraId="4320DD50" w14:textId="2274EE83">
      <w:pPr>
        <w:pStyle w:val="Normal"/>
        <w:spacing w:after="0" w:line="240" w:lineRule="auto"/>
        <w:jc w:val="both"/>
        <w:rPr>
          <w:rFonts w:ascii="Arial" w:hAnsi="Arial" w:eastAsia="Times New Roman" w:cs="Arial"/>
          <w:sz w:val="24"/>
          <w:szCs w:val="24"/>
          <w:highlight w:val="yellow"/>
        </w:rPr>
      </w:pPr>
    </w:p>
    <w:p w:rsidR="6DA8D26B" w:rsidP="6DA8D26B" w:rsidRDefault="6DA8D26B" w14:paraId="72DE9FE4" w14:textId="5872EF88">
      <w:pPr>
        <w:pStyle w:val="Normal"/>
        <w:spacing w:after="0" w:line="240" w:lineRule="auto"/>
        <w:jc w:val="both"/>
        <w:rPr>
          <w:rFonts w:ascii="Arial" w:hAnsi="Arial" w:eastAsia="Times New Roman" w:cs="Arial"/>
          <w:sz w:val="24"/>
          <w:szCs w:val="24"/>
          <w:highlight w:val="yellow"/>
        </w:rPr>
      </w:pPr>
    </w:p>
    <w:p w:rsidR="003C296B" w:rsidP="003C296B" w:rsidRDefault="003C296B" w14:paraId="5D006BCD" w14:textId="40B22787">
      <w:pPr>
        <w:spacing w:after="0" w:line="240" w:lineRule="auto"/>
        <w:jc w:val="both"/>
        <w:rPr>
          <w:rFonts w:ascii="Arial" w:hAnsi="Arial" w:eastAsia="Times New Roman" w:cs="Arial"/>
          <w:sz w:val="24"/>
          <w:szCs w:val="24"/>
        </w:rPr>
      </w:pPr>
      <w:r w:rsidRPr="003C296B">
        <w:rPr>
          <w:rFonts w:ascii="Arial" w:hAnsi="Arial" w:eastAsia="Times New Roman" w:cs="Arial"/>
          <w:b/>
          <w:bCs/>
          <w:sz w:val="24"/>
          <w:szCs w:val="24"/>
          <w:highlight w:val="white"/>
        </w:rPr>
        <w:t>Restricciones:</w:t>
      </w:r>
      <w:r>
        <w:rPr>
          <w:rFonts w:ascii="Arial" w:hAnsi="Arial" w:eastAsia="Times New Roman" w:cs="Arial"/>
          <w:sz w:val="24"/>
          <w:szCs w:val="24"/>
          <w:highlight w:val="white"/>
        </w:rPr>
        <w:t xml:space="preserve"> </w:t>
      </w:r>
      <w:r w:rsidRPr="003C296B">
        <w:rPr>
          <w:rFonts w:ascii="Arial" w:hAnsi="Arial" w:eastAsia="Times New Roman" w:cs="Arial"/>
          <w:sz w:val="24"/>
          <w:szCs w:val="24"/>
        </w:rPr>
        <w:t>Barreras que se puedan identificar par</w:t>
      </w:r>
      <w:r>
        <w:rPr>
          <w:rFonts w:ascii="Arial" w:hAnsi="Arial" w:eastAsia="Times New Roman" w:cs="Arial"/>
          <w:sz w:val="24"/>
          <w:szCs w:val="24"/>
        </w:rPr>
        <w:t>a</w:t>
      </w:r>
      <w:r w:rsidRPr="003C296B">
        <w:rPr>
          <w:rFonts w:ascii="Arial" w:hAnsi="Arial" w:eastAsia="Times New Roman" w:cs="Arial"/>
          <w:sz w:val="24"/>
          <w:szCs w:val="24"/>
        </w:rPr>
        <w:t xml:space="preserve"> el desarrollo e</w:t>
      </w:r>
      <w:r>
        <w:rPr>
          <w:rFonts w:ascii="Arial" w:hAnsi="Arial" w:eastAsia="Times New Roman" w:cs="Arial"/>
          <w:sz w:val="24"/>
          <w:szCs w:val="24"/>
        </w:rPr>
        <w:t xml:space="preserve"> </w:t>
      </w:r>
      <w:r w:rsidRPr="003C296B">
        <w:rPr>
          <w:rFonts w:ascii="Arial" w:hAnsi="Arial" w:eastAsia="Times New Roman" w:cs="Arial"/>
          <w:sz w:val="24"/>
          <w:szCs w:val="24"/>
        </w:rPr>
        <w:t xml:space="preserve">implementación de </w:t>
      </w:r>
      <w:r>
        <w:rPr>
          <w:rFonts w:ascii="Arial" w:hAnsi="Arial" w:eastAsia="Times New Roman" w:cs="Arial"/>
          <w:sz w:val="24"/>
          <w:szCs w:val="24"/>
        </w:rPr>
        <w:t>la</w:t>
      </w:r>
      <w:r w:rsidRPr="003C296B">
        <w:rPr>
          <w:rFonts w:ascii="Arial" w:hAnsi="Arial" w:eastAsia="Times New Roman" w:cs="Arial"/>
          <w:sz w:val="24"/>
          <w:szCs w:val="24"/>
        </w:rPr>
        <w:t xml:space="preserve"> solución</w:t>
      </w:r>
    </w:p>
    <w:p w:rsidR="003C296B" w:rsidP="003C296B" w:rsidRDefault="003C296B" w14:paraId="0DA34DD2" w14:textId="4CED3AB8">
      <w:pPr>
        <w:spacing w:after="0" w:line="240" w:lineRule="auto"/>
        <w:jc w:val="both"/>
        <w:rPr>
          <w:rFonts w:ascii="Arial" w:hAnsi="Arial" w:eastAsia="Times New Roman" w:cs="Arial"/>
          <w:sz w:val="24"/>
          <w:szCs w:val="24"/>
        </w:rPr>
      </w:pPr>
    </w:p>
    <w:p w:rsidRPr="003C296B" w:rsidR="003C296B" w:rsidP="003C296B" w:rsidRDefault="003C296B" w14:paraId="43F27EFC" w14:textId="695CFCE2">
      <w:pPr>
        <w:pStyle w:val="Prrafodelista"/>
        <w:numPr>
          <w:ilvl w:val="0"/>
          <w:numId w:val="8"/>
        </w:numPr>
        <w:spacing w:after="0" w:line="240" w:lineRule="auto"/>
        <w:jc w:val="both"/>
        <w:rPr>
          <w:rFonts w:ascii="Arial" w:hAnsi="Arial" w:eastAsia="Times New Roman" w:cs="Arial"/>
          <w:sz w:val="24"/>
          <w:szCs w:val="24"/>
        </w:rPr>
      </w:pPr>
      <w:r w:rsidRPr="003C296B">
        <w:rPr>
          <w:rFonts w:ascii="Arial" w:hAnsi="Arial" w:eastAsia="Times New Roman" w:cs="Arial"/>
          <w:sz w:val="24"/>
          <w:szCs w:val="24"/>
        </w:rPr>
        <w:t>Falta de conocimiento sobre la transversalidad de la sostenibilidad y sus temáticas</w:t>
      </w:r>
    </w:p>
    <w:p w:rsidRPr="003C296B" w:rsidR="003C296B" w:rsidP="003C296B" w:rsidRDefault="003C296B" w14:paraId="2F5E53D4" w14:textId="0ECD1507">
      <w:pPr>
        <w:pStyle w:val="Prrafodelista"/>
        <w:numPr>
          <w:ilvl w:val="0"/>
          <w:numId w:val="8"/>
        </w:numPr>
        <w:spacing w:after="0" w:line="240" w:lineRule="auto"/>
        <w:jc w:val="both"/>
        <w:rPr>
          <w:rFonts w:ascii="Arial" w:hAnsi="Arial" w:eastAsia="Times New Roman" w:cs="Arial"/>
          <w:sz w:val="24"/>
          <w:szCs w:val="24"/>
        </w:rPr>
      </w:pPr>
      <w:r w:rsidRPr="003C296B">
        <w:rPr>
          <w:rFonts w:ascii="Arial" w:hAnsi="Arial" w:eastAsia="Times New Roman" w:cs="Arial"/>
          <w:sz w:val="24"/>
          <w:szCs w:val="24"/>
        </w:rPr>
        <w:t>Desconocimiento de los temas claves en sostenibilidad que se alinean con las funciones de docencia, investigación, innovación</w:t>
      </w:r>
    </w:p>
    <w:p w:rsidRPr="003C296B" w:rsidR="003C296B" w:rsidP="003C296B" w:rsidRDefault="003C296B" w14:paraId="6A3DC845" w14:textId="526D3651">
      <w:pPr>
        <w:pStyle w:val="Prrafodelista"/>
        <w:numPr>
          <w:ilvl w:val="0"/>
          <w:numId w:val="8"/>
        </w:numPr>
        <w:spacing w:after="0" w:line="240" w:lineRule="auto"/>
        <w:jc w:val="both"/>
        <w:rPr>
          <w:rFonts w:ascii="Arial" w:hAnsi="Arial" w:eastAsia="Times New Roman" w:cs="Arial"/>
          <w:sz w:val="24"/>
          <w:szCs w:val="24"/>
        </w:rPr>
      </w:pPr>
      <w:r w:rsidRPr="5F28EB12" w:rsidR="5F28EB12">
        <w:rPr>
          <w:rFonts w:ascii="Arial" w:hAnsi="Arial" w:eastAsia="Times New Roman" w:cs="Arial"/>
          <w:sz w:val="24"/>
          <w:szCs w:val="24"/>
        </w:rPr>
        <w:t xml:space="preserve">Falta de recursos </w:t>
      </w:r>
      <w:r w:rsidRPr="5F28EB12" w:rsidR="5F28EB12">
        <w:rPr>
          <w:rFonts w:ascii="Arial" w:hAnsi="Arial" w:eastAsia="Times New Roman" w:cs="Arial"/>
          <w:sz w:val="24"/>
          <w:szCs w:val="24"/>
        </w:rPr>
        <w:t>(</w:t>
      </w:r>
      <w:r w:rsidRPr="5F28EB12" w:rsidR="5F28EB12">
        <w:rPr>
          <w:rFonts w:ascii="Arial" w:hAnsi="Arial" w:eastAsia="Times New Roman" w:cs="Arial"/>
          <w:sz w:val="24"/>
          <w:szCs w:val="24"/>
        </w:rPr>
        <w:t>como por ejemplo personal capacitado, recursos económicos)</w:t>
      </w:r>
    </w:p>
    <w:p w:rsidRPr="0005603A" w:rsidR="003C296B" w:rsidP="003C296B" w:rsidRDefault="003C296B" w14:paraId="51D208D0" w14:textId="77777777">
      <w:pPr>
        <w:spacing w:after="0" w:line="240" w:lineRule="auto"/>
        <w:jc w:val="both"/>
        <w:rPr>
          <w:rFonts w:ascii="Arial" w:hAnsi="Arial" w:eastAsia="Times New Roman" w:cs="Arial"/>
          <w:sz w:val="24"/>
          <w:szCs w:val="24"/>
          <w:highlight w:val="white"/>
        </w:rPr>
      </w:pPr>
    </w:p>
    <w:p w:rsidR="416858E8" w:rsidP="416858E8" w:rsidRDefault="416858E8" w14:paraId="0B4EF5A3" w14:textId="397944D4">
      <w:pPr>
        <w:pStyle w:val="Normal"/>
        <w:spacing w:after="0" w:line="240" w:lineRule="auto"/>
        <w:jc w:val="both"/>
        <w:rPr>
          <w:rFonts w:ascii="Arial" w:hAnsi="Arial" w:eastAsia="Times New Roman" w:cs="Arial"/>
          <w:b w:val="1"/>
          <w:bCs w:val="1"/>
          <w:sz w:val="24"/>
          <w:szCs w:val="24"/>
          <w:highlight w:val="white"/>
        </w:rPr>
      </w:pPr>
      <w:r w:rsidRPr="416858E8" w:rsidR="416858E8">
        <w:rPr>
          <w:rFonts w:ascii="Arial" w:hAnsi="Arial" w:eastAsia="Times New Roman" w:cs="Arial"/>
          <w:b w:val="1"/>
          <w:bCs w:val="1"/>
          <w:sz w:val="24"/>
          <w:szCs w:val="24"/>
          <w:highlight w:val="white"/>
        </w:rPr>
        <w:t>Referencias</w:t>
      </w:r>
    </w:p>
    <w:p w:rsidR="416858E8" w:rsidP="416858E8" w:rsidRDefault="416858E8" w14:paraId="12144367" w14:textId="53D80402">
      <w:pPr>
        <w:pStyle w:val="Normal"/>
        <w:spacing w:after="0" w:line="240" w:lineRule="auto"/>
        <w:jc w:val="both"/>
        <w:rPr>
          <w:rFonts w:ascii="Arial" w:hAnsi="Arial" w:eastAsia="Times New Roman" w:cs="Arial"/>
          <w:sz w:val="24"/>
          <w:szCs w:val="24"/>
          <w:highlight w:val="white"/>
        </w:rPr>
      </w:pPr>
    </w:p>
    <w:p w:rsidR="416858E8" w:rsidP="416858E8" w:rsidRDefault="416858E8" w14:paraId="5896F41E" w14:textId="0A285016">
      <w:pPr>
        <w:pStyle w:val="Prrafodelista"/>
        <w:numPr>
          <w:ilvl w:val="0"/>
          <w:numId w:val="9"/>
        </w:numPr>
        <w:spacing w:after="0" w:line="240" w:lineRule="auto"/>
        <w:ind w:left="714" w:hanging="357"/>
        <w:jc w:val="both"/>
        <w:rPr>
          <w:rFonts w:ascii="Arial" w:hAnsi="Arial" w:eastAsia="Arial" w:cs="Arial" w:asciiTheme="minorAscii" w:hAnsiTheme="minorAscii" w:eastAsiaTheme="minorAscii" w:cstheme="minorAscii"/>
          <w:b w:val="0"/>
          <w:bCs w:val="0"/>
          <w:i w:val="0"/>
          <w:iCs w:val="0"/>
          <w:caps w:val="0"/>
          <w:smallCaps w:val="0"/>
          <w:noProof w:val="0"/>
          <w:color w:val="000000" w:themeColor="text1" w:themeTint="FF" w:themeShade="FF"/>
          <w:sz w:val="24"/>
          <w:szCs w:val="24"/>
          <w:lang w:val="es-CO"/>
        </w:rPr>
      </w:pPr>
      <w:r w:rsidRPr="416858E8" w:rsidR="416858E8">
        <w:rPr>
          <w:rFonts w:ascii="Arial" w:hAnsi="Arial" w:eastAsia="Arial" w:cs="Arial"/>
          <w:b w:val="0"/>
          <w:bCs w:val="0"/>
          <w:i w:val="0"/>
          <w:iCs w:val="0"/>
          <w:caps w:val="0"/>
          <w:smallCaps w:val="0"/>
          <w:noProof w:val="0"/>
          <w:color w:val="000000" w:themeColor="text1" w:themeTint="FF" w:themeShade="FF"/>
          <w:sz w:val="24"/>
          <w:szCs w:val="24"/>
          <w:lang w:val="es-CO"/>
        </w:rPr>
        <w:t xml:space="preserve">Educación para los Objetivos de Desarrollo Sostenible: Objetivos de aprendizaje: </w:t>
      </w:r>
      <w:hyperlink r:id="R92a464d9d1094f88">
        <w:r w:rsidRPr="416858E8" w:rsidR="416858E8">
          <w:rPr>
            <w:rStyle w:val="Hyperlink"/>
            <w:rFonts w:ascii="Arial" w:hAnsi="Arial" w:eastAsia="Arial" w:cs="Arial"/>
            <w:b w:val="0"/>
            <w:bCs w:val="0"/>
            <w:i w:val="0"/>
            <w:iCs w:val="0"/>
            <w:caps w:val="0"/>
            <w:smallCaps w:val="0"/>
            <w:strike w:val="0"/>
            <w:dstrike w:val="0"/>
            <w:noProof w:val="0"/>
            <w:sz w:val="24"/>
            <w:szCs w:val="24"/>
            <w:lang w:val="es-CO"/>
          </w:rPr>
          <w:t>https://unesdoc.unesco.org/ark:/48223/pf0000252423</w:t>
        </w:r>
      </w:hyperlink>
      <w:r w:rsidRPr="416858E8" w:rsidR="416858E8">
        <w:rPr>
          <w:rFonts w:ascii="Arial" w:hAnsi="Arial" w:eastAsia="Arial" w:cs="Arial"/>
          <w:b w:val="0"/>
          <w:bCs w:val="0"/>
          <w:i w:val="0"/>
          <w:iCs w:val="0"/>
          <w:caps w:val="0"/>
          <w:smallCaps w:val="0"/>
          <w:noProof w:val="0"/>
          <w:color w:val="000000" w:themeColor="text1" w:themeTint="FF" w:themeShade="FF"/>
          <w:sz w:val="24"/>
          <w:szCs w:val="24"/>
          <w:lang w:val="es-CO"/>
        </w:rPr>
        <w:t xml:space="preserve">  </w:t>
      </w:r>
    </w:p>
    <w:p w:rsidR="416858E8" w:rsidP="416858E8" w:rsidRDefault="416858E8" w14:paraId="601E1E7B" w14:textId="1A6FE582">
      <w:pPr>
        <w:pStyle w:val="Prrafodelista"/>
        <w:numPr>
          <w:ilvl w:val="0"/>
          <w:numId w:val="9"/>
        </w:numPr>
        <w:spacing w:after="0" w:line="240" w:lineRule="auto"/>
        <w:ind w:left="714" w:hanging="357"/>
        <w:jc w:val="both"/>
        <w:rPr>
          <w:rFonts w:ascii="Arial" w:hAnsi="Arial" w:eastAsia="Arial" w:cs="Arial" w:asciiTheme="minorAscii" w:hAnsiTheme="minorAscii" w:eastAsiaTheme="minorAscii" w:cstheme="minorAscii"/>
          <w:b w:val="0"/>
          <w:bCs w:val="0"/>
          <w:i w:val="0"/>
          <w:iCs w:val="0"/>
          <w:caps w:val="0"/>
          <w:smallCaps w:val="0"/>
          <w:noProof w:val="0"/>
          <w:color w:val="000000" w:themeColor="text1" w:themeTint="FF" w:themeShade="FF"/>
          <w:sz w:val="24"/>
          <w:szCs w:val="24"/>
          <w:lang w:val="es-CO"/>
        </w:rPr>
      </w:pPr>
      <w:r w:rsidRPr="416858E8" w:rsidR="416858E8">
        <w:rPr>
          <w:rFonts w:ascii="Arial" w:hAnsi="Arial" w:eastAsia="Arial" w:cs="Arial"/>
          <w:b w:val="0"/>
          <w:bCs w:val="0"/>
          <w:i w:val="0"/>
          <w:iCs w:val="0"/>
          <w:caps w:val="0"/>
          <w:smallCaps w:val="0"/>
          <w:noProof w:val="0"/>
          <w:color w:val="000000" w:themeColor="text1" w:themeTint="FF" w:themeShade="FF"/>
          <w:sz w:val="24"/>
          <w:szCs w:val="24"/>
          <w:lang w:val="es-CO"/>
        </w:rPr>
        <w:t xml:space="preserve">Caja de herramientas UNESCO: </w:t>
      </w:r>
      <w:hyperlink r:id="R73ad5f95bc354d7b">
        <w:r w:rsidRPr="416858E8" w:rsidR="416858E8">
          <w:rPr>
            <w:rStyle w:val="Hyperlink"/>
            <w:rFonts w:ascii="Arial" w:hAnsi="Arial" w:eastAsia="Arial" w:cs="Arial"/>
            <w:b w:val="0"/>
            <w:bCs w:val="0"/>
            <w:i w:val="0"/>
            <w:iCs w:val="0"/>
            <w:caps w:val="0"/>
            <w:smallCaps w:val="0"/>
            <w:strike w:val="0"/>
            <w:dstrike w:val="0"/>
            <w:noProof w:val="0"/>
            <w:sz w:val="24"/>
            <w:szCs w:val="24"/>
            <w:lang w:val="es-CO"/>
          </w:rPr>
          <w:t>https://es.unesco.org/themes/educacion-desarrollo-sostenible/herramientas</w:t>
        </w:r>
      </w:hyperlink>
      <w:r w:rsidRPr="416858E8" w:rsidR="416858E8">
        <w:rPr>
          <w:rFonts w:ascii="Arial" w:hAnsi="Arial" w:eastAsia="Arial" w:cs="Arial"/>
          <w:b w:val="0"/>
          <w:bCs w:val="0"/>
          <w:i w:val="0"/>
          <w:iCs w:val="0"/>
          <w:caps w:val="0"/>
          <w:smallCaps w:val="0"/>
          <w:noProof w:val="0"/>
          <w:color w:val="000000" w:themeColor="text1" w:themeTint="FF" w:themeShade="FF"/>
          <w:sz w:val="24"/>
          <w:szCs w:val="24"/>
          <w:lang w:val="es-CO"/>
        </w:rPr>
        <w:t xml:space="preserve">   </w:t>
      </w:r>
    </w:p>
    <w:p w:rsidR="416858E8" w:rsidP="416858E8" w:rsidRDefault="416858E8" w14:paraId="6A4C846F" w14:textId="60DBB505">
      <w:pPr>
        <w:pStyle w:val="Prrafodelista"/>
        <w:numPr>
          <w:ilvl w:val="0"/>
          <w:numId w:val="9"/>
        </w:numPr>
        <w:spacing w:after="0" w:line="240" w:lineRule="auto"/>
        <w:ind w:left="714" w:hanging="357"/>
        <w:jc w:val="both"/>
        <w:rPr>
          <w:rFonts w:ascii="Arial" w:hAnsi="Arial" w:eastAsia="Arial" w:cs="Arial" w:asciiTheme="minorAscii" w:hAnsiTheme="minorAscii" w:eastAsiaTheme="minorAscii" w:cstheme="minorAscii"/>
          <w:b w:val="0"/>
          <w:bCs w:val="0"/>
          <w:i w:val="0"/>
          <w:iCs w:val="0"/>
          <w:caps w:val="0"/>
          <w:smallCaps w:val="0"/>
          <w:noProof w:val="0"/>
          <w:color w:val="000000" w:themeColor="text1" w:themeTint="FF" w:themeShade="FF"/>
          <w:sz w:val="24"/>
          <w:szCs w:val="24"/>
          <w:lang w:val="es-CO"/>
        </w:rPr>
      </w:pPr>
      <w:r w:rsidRPr="416858E8" w:rsidR="416858E8">
        <w:rPr>
          <w:rFonts w:ascii="Arial" w:hAnsi="Arial" w:eastAsia="Arial" w:cs="Arial"/>
          <w:b w:val="0"/>
          <w:bCs w:val="0"/>
          <w:i w:val="0"/>
          <w:iCs w:val="0"/>
          <w:caps w:val="0"/>
          <w:smallCaps w:val="0"/>
          <w:noProof w:val="0"/>
          <w:color w:val="000000" w:themeColor="text1" w:themeTint="FF" w:themeShade="FF"/>
          <w:sz w:val="24"/>
          <w:szCs w:val="24"/>
          <w:lang w:val="es-CO"/>
        </w:rPr>
        <w:t xml:space="preserve">Educación para el desarrollo sostenible: hoja de ruta: </w:t>
      </w:r>
      <w:hyperlink r:id="Rfdae48d7a1b5493e">
        <w:r w:rsidRPr="416858E8" w:rsidR="416858E8">
          <w:rPr>
            <w:rStyle w:val="Hyperlink"/>
            <w:rFonts w:ascii="Arial" w:hAnsi="Arial" w:eastAsia="Arial" w:cs="Arial"/>
            <w:b w:val="0"/>
            <w:bCs w:val="0"/>
            <w:i w:val="0"/>
            <w:iCs w:val="0"/>
            <w:caps w:val="0"/>
            <w:smallCaps w:val="0"/>
            <w:strike w:val="0"/>
            <w:dstrike w:val="0"/>
            <w:noProof w:val="0"/>
            <w:sz w:val="24"/>
            <w:szCs w:val="24"/>
            <w:lang w:val="es-CO"/>
          </w:rPr>
          <w:t>https://unesdoc.unesco.org/ark:/48223/pf0000374896</w:t>
        </w:r>
      </w:hyperlink>
      <w:r w:rsidRPr="416858E8" w:rsidR="416858E8">
        <w:rPr>
          <w:rFonts w:ascii="Arial" w:hAnsi="Arial" w:eastAsia="Arial" w:cs="Arial"/>
          <w:b w:val="0"/>
          <w:bCs w:val="0"/>
          <w:i w:val="0"/>
          <w:iCs w:val="0"/>
          <w:caps w:val="0"/>
          <w:smallCaps w:val="0"/>
          <w:noProof w:val="0"/>
          <w:color w:val="000000" w:themeColor="text1" w:themeTint="FF" w:themeShade="FF"/>
          <w:sz w:val="24"/>
          <w:szCs w:val="24"/>
          <w:lang w:val="es-CO"/>
        </w:rPr>
        <w:t xml:space="preserve"> </w:t>
      </w:r>
    </w:p>
    <w:p w:rsidR="416858E8" w:rsidP="416858E8" w:rsidRDefault="416858E8" w14:paraId="2114D0DD" w14:textId="7C107BC9">
      <w:pPr>
        <w:pStyle w:val="Prrafodelista"/>
        <w:numPr>
          <w:ilvl w:val="0"/>
          <w:numId w:val="9"/>
        </w:numPr>
        <w:spacing w:after="0" w:line="240" w:lineRule="auto"/>
        <w:jc w:val="both"/>
        <w:rPr>
          <w:rFonts w:ascii="Arial" w:hAnsi="Arial" w:eastAsia="Arial" w:cs="Arial" w:asciiTheme="minorAscii" w:hAnsiTheme="minorAscii" w:eastAsiaTheme="minorAscii" w:cstheme="minorAscii"/>
          <w:b w:val="0"/>
          <w:bCs w:val="0"/>
          <w:i w:val="0"/>
          <w:iCs w:val="0"/>
          <w:caps w:val="0"/>
          <w:smallCaps w:val="0"/>
          <w:noProof w:val="0"/>
          <w:color w:val="000000" w:themeColor="text1" w:themeTint="FF" w:themeShade="FF"/>
          <w:sz w:val="24"/>
          <w:szCs w:val="24"/>
          <w:lang w:val="es-CO"/>
        </w:rPr>
      </w:pPr>
      <w:r w:rsidRPr="416858E8" w:rsidR="416858E8">
        <w:rPr>
          <w:rFonts w:ascii="Arial" w:hAnsi="Arial" w:eastAsia="Arial" w:cs="Arial"/>
          <w:b w:val="0"/>
          <w:bCs w:val="0"/>
          <w:i w:val="0"/>
          <w:iCs w:val="0"/>
          <w:caps w:val="0"/>
          <w:smallCaps w:val="0"/>
          <w:noProof w:val="0"/>
          <w:color w:val="000000" w:themeColor="text1" w:themeTint="FF" w:themeShade="FF"/>
          <w:sz w:val="24"/>
          <w:szCs w:val="24"/>
          <w:lang w:val="es-CO"/>
        </w:rPr>
        <w:t xml:space="preserve">Reimaginar juntos nuestros futuros: un nuevo contrato social para la educación; resumen: </w:t>
      </w:r>
      <w:hyperlink r:id="Ra13cea4444484591">
        <w:r w:rsidRPr="416858E8" w:rsidR="416858E8">
          <w:rPr>
            <w:rStyle w:val="Hyperlink"/>
            <w:rFonts w:ascii="Arial" w:hAnsi="Arial" w:eastAsia="Arial" w:cs="Arial"/>
            <w:b w:val="0"/>
            <w:bCs w:val="0"/>
            <w:i w:val="0"/>
            <w:iCs w:val="0"/>
            <w:caps w:val="0"/>
            <w:smallCaps w:val="0"/>
            <w:strike w:val="0"/>
            <w:dstrike w:val="0"/>
            <w:noProof w:val="0"/>
            <w:sz w:val="24"/>
            <w:szCs w:val="24"/>
            <w:lang w:val="es-CO"/>
          </w:rPr>
          <w:t>https://unesdoc.unesco.org/ark:/48223/pf0000379381_spa</w:t>
        </w:r>
      </w:hyperlink>
      <w:r w:rsidRPr="416858E8" w:rsidR="416858E8">
        <w:rPr>
          <w:rFonts w:ascii="Arial" w:hAnsi="Arial" w:eastAsia="Arial" w:cs="Arial"/>
          <w:b w:val="0"/>
          <w:bCs w:val="0"/>
          <w:i w:val="0"/>
          <w:iCs w:val="0"/>
          <w:caps w:val="0"/>
          <w:smallCaps w:val="0"/>
          <w:noProof w:val="0"/>
          <w:color w:val="000000" w:themeColor="text1" w:themeTint="FF" w:themeShade="FF"/>
          <w:sz w:val="24"/>
          <w:szCs w:val="24"/>
          <w:lang w:val="es-CO"/>
        </w:rPr>
        <w:t xml:space="preserve"> </w:t>
      </w:r>
    </w:p>
    <w:p w:rsidR="416858E8" w:rsidP="416858E8" w:rsidRDefault="416858E8" w14:paraId="311DE27D" w14:textId="1971681B">
      <w:pPr>
        <w:pStyle w:val="Prrafodelista"/>
        <w:numPr>
          <w:ilvl w:val="0"/>
          <w:numId w:val="9"/>
        </w:numPr>
        <w:spacing w:after="0" w:line="240" w:lineRule="auto"/>
        <w:jc w:val="both"/>
        <w:rPr>
          <w:rFonts w:ascii="Arial" w:hAnsi="Arial" w:eastAsia="Arial" w:cs="Arial" w:asciiTheme="minorAscii" w:hAnsiTheme="minorAscii" w:eastAsiaTheme="minorAscii" w:cstheme="minorAscii"/>
          <w:b w:val="0"/>
          <w:bCs w:val="0"/>
          <w:i w:val="0"/>
          <w:iCs w:val="0"/>
          <w:caps w:val="0"/>
          <w:smallCaps w:val="0"/>
          <w:noProof w:val="0"/>
          <w:color w:val="000000" w:themeColor="text1" w:themeTint="FF" w:themeShade="FF"/>
          <w:sz w:val="24"/>
          <w:szCs w:val="24"/>
          <w:lang w:val="es-CO"/>
        </w:rPr>
      </w:pPr>
      <w:r w:rsidRPr="416858E8" w:rsidR="416858E8">
        <w:rPr>
          <w:rFonts w:ascii="Arial" w:hAnsi="Arial" w:eastAsia="Arial" w:cs="Arial"/>
          <w:b w:val="0"/>
          <w:bCs w:val="0"/>
          <w:i w:val="0"/>
          <w:iCs w:val="0"/>
          <w:caps w:val="0"/>
          <w:smallCaps w:val="0"/>
          <w:noProof w:val="0"/>
          <w:color w:val="000000" w:themeColor="text1" w:themeTint="FF" w:themeShade="FF"/>
          <w:sz w:val="24"/>
          <w:szCs w:val="24"/>
          <w:lang w:val="en-US"/>
        </w:rPr>
        <w:t xml:space="preserve">Pathways to 2050 and beyond Interactive presentation of findings: </w:t>
      </w:r>
      <w:hyperlink r:id="R6ab1e645ca614e56">
        <w:r w:rsidRPr="416858E8" w:rsidR="416858E8">
          <w:rPr>
            <w:rStyle w:val="Hyperlink"/>
            <w:rFonts w:ascii="Arial" w:hAnsi="Arial" w:eastAsia="Arial" w:cs="Arial"/>
            <w:b w:val="0"/>
            <w:bCs w:val="0"/>
            <w:i w:val="0"/>
            <w:iCs w:val="0"/>
            <w:caps w:val="0"/>
            <w:smallCaps w:val="0"/>
            <w:strike w:val="0"/>
            <w:dstrike w:val="0"/>
            <w:noProof w:val="0"/>
            <w:sz w:val="24"/>
            <w:szCs w:val="24"/>
            <w:lang w:val="en-US"/>
          </w:rPr>
          <w:t>https://www.iesalc.unesco.org/en/futures-of-higher-education/pathways-to-2050-and-beyond/</w:t>
        </w:r>
      </w:hyperlink>
      <w:r w:rsidRPr="416858E8" w:rsidR="416858E8">
        <w:rPr>
          <w:rFonts w:ascii="Arial" w:hAnsi="Arial" w:eastAsia="Arial" w:cs="Arial"/>
          <w:b w:val="0"/>
          <w:bCs w:val="0"/>
          <w:i w:val="0"/>
          <w:iCs w:val="0"/>
          <w:caps w:val="0"/>
          <w:smallCaps w:val="0"/>
          <w:noProof w:val="0"/>
          <w:color w:val="000000" w:themeColor="text1" w:themeTint="FF" w:themeShade="FF"/>
          <w:sz w:val="24"/>
          <w:szCs w:val="24"/>
          <w:lang w:val="en-US"/>
        </w:rPr>
        <w:t xml:space="preserve"> </w:t>
      </w:r>
    </w:p>
    <w:p w:rsidR="416858E8" w:rsidP="416858E8" w:rsidRDefault="416858E8" w14:paraId="38FBF0E6" w14:textId="6FF76130">
      <w:pPr>
        <w:pStyle w:val="Prrafodelista"/>
        <w:numPr>
          <w:ilvl w:val="0"/>
          <w:numId w:val="9"/>
        </w:numPr>
        <w:spacing w:after="0" w:line="240" w:lineRule="auto"/>
        <w:jc w:val="both"/>
        <w:rPr>
          <w:rFonts w:ascii="Arial" w:hAnsi="Arial" w:eastAsia="Arial" w:cs="Arial"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416858E8" w:rsidR="416858E8">
        <w:rPr>
          <w:rFonts w:ascii="Arial" w:hAnsi="Arial" w:eastAsia="Arial" w:cs="Arial"/>
          <w:b w:val="0"/>
          <w:bCs w:val="0"/>
          <w:i w:val="0"/>
          <w:iCs w:val="0"/>
          <w:caps w:val="0"/>
          <w:smallCaps w:val="0"/>
          <w:noProof w:val="0"/>
          <w:color w:val="000000" w:themeColor="text1" w:themeTint="FF" w:themeShade="FF"/>
          <w:sz w:val="24"/>
          <w:szCs w:val="24"/>
          <w:lang w:val="en-US"/>
        </w:rPr>
        <w:t xml:space="preserve">Reporte complete - Pathways to 2050 and beyond Interactive presentation of findings: </w:t>
      </w:r>
      <w:hyperlink r:id="Rec39df4ae9914e8e">
        <w:r w:rsidRPr="416858E8" w:rsidR="416858E8">
          <w:rPr>
            <w:rStyle w:val="Hyperlink"/>
            <w:rFonts w:ascii="Arial" w:hAnsi="Arial" w:eastAsia="Arial" w:cs="Arial"/>
            <w:b w:val="0"/>
            <w:bCs w:val="0"/>
            <w:i w:val="0"/>
            <w:iCs w:val="0"/>
            <w:caps w:val="0"/>
            <w:smallCaps w:val="0"/>
            <w:strike w:val="0"/>
            <w:dstrike w:val="0"/>
            <w:noProof w:val="0"/>
            <w:sz w:val="24"/>
            <w:szCs w:val="24"/>
            <w:lang w:val="en-US"/>
          </w:rPr>
          <w:t>https://drive.google.com/uc?id=1OKpqzfQ5IkUyxK5s3VTN3Wcp8Bs2XHjK&amp;export=download</w:t>
        </w:r>
      </w:hyperlink>
    </w:p>
    <w:p w:rsidR="416858E8" w:rsidP="416858E8" w:rsidRDefault="416858E8" w14:paraId="13B1D61E" w14:textId="20CCF050">
      <w:pPr>
        <w:pStyle w:val="Normal"/>
        <w:spacing w:after="0" w:line="240" w:lineRule="auto"/>
        <w:jc w:val="both"/>
        <w:rPr>
          <w:rFonts w:ascii="Arial" w:hAnsi="Arial" w:eastAsia="Times New Roman" w:cs="Arial"/>
          <w:sz w:val="24"/>
          <w:szCs w:val="24"/>
          <w:highlight w:val="white"/>
        </w:rPr>
      </w:pPr>
    </w:p>
    <w:p w:rsidR="4B012472" w:rsidP="4B012472" w:rsidRDefault="4B012472" w14:paraId="6D96703B" w14:textId="6059ED71">
      <w:pPr>
        <w:pStyle w:val="Normal"/>
        <w:spacing w:after="0" w:line="240" w:lineRule="auto"/>
        <w:jc w:val="both"/>
        <w:rPr>
          <w:rFonts w:ascii="Arial" w:hAnsi="Arial" w:eastAsia="Times New Roman" w:cs="Arial"/>
          <w:sz w:val="24"/>
          <w:szCs w:val="24"/>
          <w:highlight w:val="white"/>
        </w:rPr>
      </w:pPr>
    </w:p>
    <w:p w:rsidR="4B012472" w:rsidP="4B012472" w:rsidRDefault="4B012472" w14:paraId="54FE0A9C" w14:textId="03662D27">
      <w:pPr>
        <w:pStyle w:val="Normal"/>
        <w:spacing w:after="0" w:line="240" w:lineRule="auto"/>
        <w:jc w:val="both"/>
        <w:rPr>
          <w:rFonts w:ascii="Arial" w:hAnsi="Arial" w:eastAsia="Times New Roman" w:cs="Arial"/>
          <w:sz w:val="24"/>
          <w:szCs w:val="24"/>
          <w:highlight w:val="white"/>
        </w:rPr>
      </w:pPr>
    </w:p>
    <w:sectPr w:rsidRPr="0005603A" w:rsidR="003C296B">
      <w:pgSz w:w="12240" w:h="15840" w:orient="portrait"/>
      <w:pgMar w:top="1417" w:right="1701" w:bottom="1417" w:left="1701" w:header="708" w:footer="708" w:gutter="0"/>
      <w:cols w:space="708"/>
      <w:docGrid w:linePitch="360"/>
      <w:headerReference w:type="default" r:id="Rb2512908c3e34325"/>
      <w:footerReference w:type="default" r:id="Rdb48d5429dff464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345"/>
      <w:gridCol w:w="360"/>
    </w:tblGrid>
    <w:tr w:rsidR="4B012472" w:rsidTr="4B012472" w14:paraId="6168261B">
      <w:tc>
        <w:tcPr>
          <w:tcW w:w="345" w:type="dxa"/>
          <w:tcMar/>
        </w:tcPr>
        <w:p w:rsidR="4B012472" w:rsidP="4B012472" w:rsidRDefault="4B012472" w14:paraId="2F8F3482" w14:textId="0C5BE04C">
          <w:pPr>
            <w:pStyle w:val="Header"/>
            <w:bidi w:val="0"/>
            <w:jc w:val="center"/>
          </w:pPr>
        </w:p>
      </w:tc>
      <w:tc>
        <w:tcPr>
          <w:tcW w:w="360" w:type="dxa"/>
          <w:tcMar/>
        </w:tcPr>
        <w:p w:rsidR="4B012472" w:rsidP="4B012472" w:rsidRDefault="4B012472" w14:paraId="362289E1" w14:textId="309D8CF1">
          <w:pPr>
            <w:pStyle w:val="Header"/>
            <w:bidi w:val="0"/>
            <w:ind w:right="-115"/>
            <w:jc w:val="right"/>
          </w:pPr>
        </w:p>
      </w:tc>
    </w:tr>
  </w:tbl>
  <w:p w:rsidR="4B012472" w:rsidP="4B012472" w:rsidRDefault="4B012472" w14:paraId="11B44490" w14:textId="5612F842">
    <w:pPr>
      <w:pStyle w:val="Footer"/>
      <w:bidi w:val="0"/>
    </w:pPr>
  </w:p>
</w:ftr>
</file>

<file path=word/header.xml><?xml version="1.0" encoding="utf-8"?>
<w:hd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2945"/>
      <w:gridCol w:w="2945"/>
      <w:gridCol w:w="2945"/>
    </w:tblGrid>
    <w:tr w:rsidR="4B012472" w:rsidTr="4B012472" w14:paraId="428E7B97">
      <w:tc>
        <w:tcPr>
          <w:tcW w:w="2945" w:type="dxa"/>
          <w:tcMar/>
        </w:tcPr>
        <w:p w:rsidR="4B012472" w:rsidP="4B012472" w:rsidRDefault="4B012472" w14:paraId="30A56987" w14:textId="1C239DDC">
          <w:pPr>
            <w:pStyle w:val="Header"/>
            <w:bidi w:val="0"/>
            <w:ind w:left="-115"/>
            <w:jc w:val="left"/>
          </w:pPr>
        </w:p>
      </w:tc>
      <w:tc>
        <w:tcPr>
          <w:tcW w:w="2945" w:type="dxa"/>
          <w:tcMar/>
        </w:tcPr>
        <w:p w:rsidR="4B012472" w:rsidP="4B012472" w:rsidRDefault="4B012472" w14:paraId="3E5BCF13" w14:textId="755CE6C1">
          <w:pPr>
            <w:pStyle w:val="Header"/>
            <w:bidi w:val="0"/>
            <w:jc w:val="center"/>
          </w:pPr>
        </w:p>
      </w:tc>
      <w:tc>
        <w:tcPr>
          <w:tcW w:w="2945" w:type="dxa"/>
          <w:tcMar/>
        </w:tcPr>
        <w:p w:rsidR="4B012472" w:rsidP="4B012472" w:rsidRDefault="4B012472" w14:paraId="219AC085" w14:textId="0EC75F74">
          <w:pPr>
            <w:pStyle w:val="Header"/>
            <w:bidi w:val="0"/>
            <w:ind w:right="-115"/>
            <w:jc w:val="right"/>
          </w:pPr>
        </w:p>
      </w:tc>
    </w:tr>
  </w:tbl>
  <w:p w:rsidR="4B012472" w:rsidP="4B012472" w:rsidRDefault="4B012472" w14:paraId="034208BE" w14:textId="6022A060">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0">
    <w:nsid w:val="24bb5d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8b24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f154e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9C39C4"/>
    <w:multiLevelType w:val="hybridMultilevel"/>
    <w:tmpl w:val="856C061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 w15:restartNumberingAfterBreak="0">
    <w:nsid w:val="26FA00E9"/>
    <w:multiLevelType w:val="multilevel"/>
    <w:tmpl w:val="259885B6"/>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294E5A16"/>
    <w:multiLevelType w:val="hybridMultilevel"/>
    <w:tmpl w:val="03F29B72"/>
    <w:lvl w:ilvl="0" w:tplc="75443C06">
      <w:numFmt w:val="bullet"/>
      <w:lvlText w:val="-"/>
      <w:lvlJc w:val="left"/>
      <w:pPr>
        <w:ind w:left="1065" w:hanging="705"/>
      </w:pPr>
      <w:rPr>
        <w:rFonts w:hint="default" w:ascii="Arial" w:hAnsi="Arial" w:eastAsia="Times New Roman" w:cs="Aria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 w15:restartNumberingAfterBreak="0">
    <w:nsid w:val="33A8607D"/>
    <w:multiLevelType w:val="hybridMultilevel"/>
    <w:tmpl w:val="C876D182"/>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 w15:restartNumberingAfterBreak="0">
    <w:nsid w:val="3C7B6C24"/>
    <w:multiLevelType w:val="multilevel"/>
    <w:tmpl w:val="D172B8CE"/>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48B05217"/>
    <w:multiLevelType w:val="hybridMultilevel"/>
    <w:tmpl w:val="A486520C"/>
    <w:lvl w:ilvl="0">
      <w:start w:val="1"/>
      <w:numFmt w:val="bullet"/>
      <w:lvlText w:val=""/>
      <w:lvlJc w:val="left"/>
      <w:pPr>
        <w:ind w:left="1065" w:hanging="705"/>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 w15:restartNumberingAfterBreak="0">
    <w:nsid w:val="601F4B9E"/>
    <w:multiLevelType w:val="multilevel"/>
    <w:tmpl w:val="527845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E914540"/>
    <w:multiLevelType w:val="hybridMultilevel"/>
    <w:tmpl w:val="BC8E2EE4"/>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num w:numId="11">
    <w:abstractNumId w:val="10"/>
  </w:num>
  <w:num w:numId="10">
    <w:abstractNumId w:val="9"/>
  </w:num>
  <w:num w:numId="9">
    <w:abstractNumId w:val="8"/>
  </w:num>
  <w:num w:numId="1" w16cid:durableId="1968663957">
    <w:abstractNumId w:val="4"/>
  </w:num>
  <w:num w:numId="2" w16cid:durableId="945622388">
    <w:abstractNumId w:val="1"/>
  </w:num>
  <w:num w:numId="3" w16cid:durableId="1594824276">
    <w:abstractNumId w:val="6"/>
  </w:num>
  <w:num w:numId="4" w16cid:durableId="1746032893">
    <w:abstractNumId w:val="3"/>
  </w:num>
  <w:num w:numId="5" w16cid:durableId="364214376">
    <w:abstractNumId w:val="7"/>
  </w:num>
  <w:num w:numId="6" w16cid:durableId="511337616">
    <w:abstractNumId w:val="2"/>
  </w:num>
  <w:num w:numId="7" w16cid:durableId="301883149">
    <w:abstractNumId w:val="5"/>
  </w:num>
  <w:num w:numId="8" w16cid:durableId="1116145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B49"/>
    <w:rsid w:val="0005603A"/>
    <w:rsid w:val="00091A14"/>
    <w:rsid w:val="000935C7"/>
    <w:rsid w:val="001D0AAF"/>
    <w:rsid w:val="00234BC0"/>
    <w:rsid w:val="002F50AE"/>
    <w:rsid w:val="003C296B"/>
    <w:rsid w:val="003E3761"/>
    <w:rsid w:val="00432B49"/>
    <w:rsid w:val="00555CE3"/>
    <w:rsid w:val="00826E76"/>
    <w:rsid w:val="00C32D23"/>
    <w:rsid w:val="00F71AD6"/>
    <w:rsid w:val="00FC7779"/>
    <w:rsid w:val="1AD58391"/>
    <w:rsid w:val="1C75783A"/>
    <w:rsid w:val="1FF0E0FB"/>
    <w:rsid w:val="25DC5BBF"/>
    <w:rsid w:val="2998BF60"/>
    <w:rsid w:val="2B1CE853"/>
    <w:rsid w:val="2C4C85BF"/>
    <w:rsid w:val="318C29D7"/>
    <w:rsid w:val="33267949"/>
    <w:rsid w:val="34DE3F26"/>
    <w:rsid w:val="35079298"/>
    <w:rsid w:val="35F09845"/>
    <w:rsid w:val="416858E8"/>
    <w:rsid w:val="427A6B29"/>
    <w:rsid w:val="42F959E4"/>
    <w:rsid w:val="43D2738B"/>
    <w:rsid w:val="4AEE4531"/>
    <w:rsid w:val="4B012472"/>
    <w:rsid w:val="517DE322"/>
    <w:rsid w:val="517DE322"/>
    <w:rsid w:val="538451E6"/>
    <w:rsid w:val="5F28EB12"/>
    <w:rsid w:val="62AEA043"/>
    <w:rsid w:val="6490B5B1"/>
    <w:rsid w:val="6C3C5A2C"/>
    <w:rsid w:val="6DA8D26B"/>
    <w:rsid w:val="6E8F6115"/>
    <w:rsid w:val="6F73FAEE"/>
    <w:rsid w:val="717C525E"/>
    <w:rsid w:val="73B88700"/>
    <w:rsid w:val="79E7C9C3"/>
    <w:rsid w:val="7DF63BD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4F5AC"/>
  <w15:chartTrackingRefBased/>
  <w15:docId w15:val="{DFBC002A-DF72-4F40-82D0-5395D225A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6">
    <w:name w:val="heading 6"/>
    <w:basedOn w:val="Normal"/>
    <w:link w:val="Ttulo6Car"/>
    <w:uiPriority w:val="9"/>
    <w:unhideWhenUsed/>
    <w:qFormat/>
    <w:rsid w:val="00FC7779"/>
    <w:pPr>
      <w:widowControl w:val="0"/>
      <w:autoSpaceDE w:val="0"/>
      <w:autoSpaceDN w:val="0"/>
      <w:spacing w:after="0" w:line="240" w:lineRule="auto"/>
      <w:ind w:left="121" w:right="562"/>
      <w:jc w:val="center"/>
      <w:outlineLvl w:val="5"/>
    </w:pPr>
    <w:rPr>
      <w:rFonts w:ascii="Arial" w:hAnsi="Arial" w:eastAsia="Arial" w:cs="Arial"/>
      <w:sz w:val="35"/>
      <w:szCs w:val="35"/>
      <w:lang w:val="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NormalWeb">
    <w:name w:val="Normal (Web)"/>
    <w:basedOn w:val="Normal"/>
    <w:uiPriority w:val="99"/>
    <w:semiHidden/>
    <w:unhideWhenUsed/>
    <w:rsid w:val="000935C7"/>
    <w:pPr>
      <w:spacing w:before="100" w:beforeAutospacing="1" w:after="100" w:afterAutospacing="1" w:line="240" w:lineRule="auto"/>
    </w:pPr>
    <w:rPr>
      <w:rFonts w:ascii="Times New Roman" w:hAnsi="Times New Roman" w:eastAsia="Times New Roman" w:cs="Times New Roman"/>
      <w:sz w:val="24"/>
      <w:szCs w:val="24"/>
      <w:lang w:eastAsia="es-CO"/>
    </w:rPr>
  </w:style>
  <w:style w:type="character" w:styleId="Ttulo6Car" w:customStyle="1">
    <w:name w:val="Título 6 Car"/>
    <w:basedOn w:val="Fuentedeprrafopredeter"/>
    <w:link w:val="Ttulo6"/>
    <w:uiPriority w:val="9"/>
    <w:rsid w:val="00FC7779"/>
    <w:rPr>
      <w:rFonts w:ascii="Arial" w:hAnsi="Arial" w:eastAsia="Arial" w:cs="Arial"/>
      <w:sz w:val="35"/>
      <w:szCs w:val="35"/>
      <w:lang w:val="es-ES"/>
    </w:rPr>
  </w:style>
  <w:style w:type="paragraph" w:styleId="Prrafodelista">
    <w:name w:val="List Paragraph"/>
    <w:basedOn w:val="Normal"/>
    <w:uiPriority w:val="34"/>
    <w:qFormat/>
    <w:rsid w:val="00FC7779"/>
    <w:pPr>
      <w:ind w:left="720"/>
      <w:contextualSpacing/>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Fuentedeprrafopredeter"/>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Fuentedeprrafopredeter"/>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a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Fuentedeprrafopredeter"/>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423778">
      <w:bodyDiv w:val="1"/>
      <w:marLeft w:val="0"/>
      <w:marRight w:val="0"/>
      <w:marTop w:val="0"/>
      <w:marBottom w:val="0"/>
      <w:divBdr>
        <w:top w:val="none" w:sz="0" w:space="0" w:color="auto"/>
        <w:left w:val="none" w:sz="0" w:space="0" w:color="auto"/>
        <w:bottom w:val="none" w:sz="0" w:space="0" w:color="auto"/>
        <w:right w:val="none" w:sz="0" w:space="0" w:color="auto"/>
      </w:divBdr>
    </w:div>
    <w:div w:id="12735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hyperlink" Target="https://unesdoc.unesco.org/ark:/48223/pf0000252423" TargetMode="External" Id="R92a464d9d1094f88" /><Relationship Type="http://schemas.openxmlformats.org/officeDocument/2006/relationships/hyperlink" Target="https://es.unesco.org/themes/educacion-desarrollo-sostenible/herramientas" TargetMode="External" Id="R73ad5f95bc354d7b" /><Relationship Type="http://schemas.openxmlformats.org/officeDocument/2006/relationships/hyperlink" Target="https://unesdoc.unesco.org/ark:/48223/pf0000374896" TargetMode="External" Id="Rfdae48d7a1b5493e" /><Relationship Type="http://schemas.openxmlformats.org/officeDocument/2006/relationships/hyperlink" Target="https://unesdoc.unesco.org/ark:/48223/pf0000379381_spa" TargetMode="External" Id="Ra13cea4444484591" /><Relationship Type="http://schemas.openxmlformats.org/officeDocument/2006/relationships/hyperlink" Target="https://www.iesalc.unesco.org/en/futures-of-higher-education/pathways-to-2050-and-beyond/" TargetMode="External" Id="R6ab1e645ca614e56" /><Relationship Type="http://schemas.openxmlformats.org/officeDocument/2006/relationships/hyperlink" Target="https://drive.google.com/uc?id=1OKpqzfQ5IkUyxK5s3VTN3Wcp8Bs2XHjK&amp;export=download" TargetMode="External" Id="Rec39df4ae9914e8e" /><Relationship Type="http://schemas.openxmlformats.org/officeDocument/2006/relationships/header" Target="header.xml" Id="Rb2512908c3e34325" /><Relationship Type="http://schemas.openxmlformats.org/officeDocument/2006/relationships/footer" Target="footer.xml" Id="Rdb48d5429dff464f"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Tatiana Molina Velasquez</dc:creator>
  <keywords/>
  <dc:description/>
  <lastModifiedBy>EDWIN ANDRES MORA ARISTIZABAL</lastModifiedBy>
  <revision>13</revision>
  <dcterms:created xsi:type="dcterms:W3CDTF">2022-06-22T16:20:00.0000000Z</dcterms:created>
  <dcterms:modified xsi:type="dcterms:W3CDTF">2022-07-25T12:47:18.1094133Z</dcterms:modified>
</coreProperties>
</file>