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26CBA" w14:textId="77777777" w:rsidR="00DE3EE5" w:rsidRDefault="00DE3EE5">
      <w:pPr>
        <w:widowControl w:val="0"/>
        <w:tabs>
          <w:tab w:val="left" w:pos="960"/>
          <w:tab w:val="right" w:pos="8840"/>
        </w:tabs>
        <w:jc w:val="center"/>
        <w:rPr>
          <w:rFonts w:ascii="Arial" w:eastAsia="Arial" w:hAnsi="Arial" w:cs="Arial"/>
          <w:b/>
          <w:sz w:val="20"/>
          <w:szCs w:val="20"/>
        </w:rPr>
      </w:pPr>
      <w:bookmarkStart w:id="0" w:name="_GoBack"/>
      <w:bookmarkEnd w:id="0"/>
      <w:r>
        <w:rPr>
          <w:rFonts w:ascii="Arial" w:eastAsia="Arial" w:hAnsi="Arial" w:cs="Arial"/>
          <w:b/>
          <w:sz w:val="20"/>
          <w:szCs w:val="20"/>
        </w:rPr>
        <w:t xml:space="preserve">INVITACIÓN PÚBLICA </w:t>
      </w:r>
      <w:r w:rsidR="00F4408A">
        <w:rPr>
          <w:rFonts w:ascii="Arial" w:eastAsia="Arial" w:hAnsi="Arial" w:cs="Arial"/>
          <w:b/>
          <w:sz w:val="20"/>
          <w:szCs w:val="20"/>
        </w:rPr>
        <w:t>VA-DSL-</w:t>
      </w:r>
      <w:r w:rsidR="00A015AB">
        <w:rPr>
          <w:rFonts w:ascii="Arial" w:eastAsia="Arial" w:hAnsi="Arial" w:cs="Arial"/>
          <w:b/>
          <w:sz w:val="20"/>
          <w:szCs w:val="20"/>
        </w:rPr>
        <w:t>098</w:t>
      </w:r>
      <w:r w:rsidR="00E20E9D">
        <w:rPr>
          <w:rFonts w:ascii="Arial" w:eastAsia="Arial" w:hAnsi="Arial" w:cs="Arial"/>
          <w:b/>
          <w:sz w:val="20"/>
          <w:szCs w:val="20"/>
        </w:rPr>
        <w:t>-202</w:t>
      </w:r>
      <w:r w:rsidR="00A015AB">
        <w:rPr>
          <w:rFonts w:ascii="Arial" w:eastAsia="Arial" w:hAnsi="Arial" w:cs="Arial"/>
          <w:b/>
          <w:sz w:val="20"/>
          <w:szCs w:val="20"/>
        </w:rPr>
        <w:t>2</w:t>
      </w:r>
    </w:p>
    <w:p w14:paraId="30F1E8D3" w14:textId="77777777" w:rsidR="00A21A77" w:rsidRPr="00883068" w:rsidRDefault="00344F9E">
      <w:pPr>
        <w:widowControl w:val="0"/>
        <w:tabs>
          <w:tab w:val="left" w:pos="960"/>
          <w:tab w:val="right" w:pos="8840"/>
        </w:tabs>
        <w:jc w:val="center"/>
        <w:rPr>
          <w:rFonts w:ascii="Arial" w:eastAsia="Arial" w:hAnsi="Arial" w:cs="Arial"/>
          <w:b/>
          <w:sz w:val="20"/>
          <w:szCs w:val="20"/>
        </w:rPr>
      </w:pPr>
      <w:r w:rsidRPr="00883068">
        <w:rPr>
          <w:rFonts w:ascii="Arial" w:eastAsia="Arial" w:hAnsi="Arial" w:cs="Arial"/>
          <w:b/>
          <w:sz w:val="20"/>
          <w:szCs w:val="20"/>
        </w:rPr>
        <w:t>ANEXO No. 2</w:t>
      </w:r>
    </w:p>
    <w:p w14:paraId="4B7DA48B" w14:textId="77777777" w:rsidR="00A21A77" w:rsidRPr="00883068" w:rsidRDefault="00344F9E">
      <w:pPr>
        <w:jc w:val="center"/>
        <w:rPr>
          <w:rFonts w:ascii="Arial" w:eastAsia="Arial" w:hAnsi="Arial" w:cs="Arial"/>
          <w:b/>
          <w:sz w:val="20"/>
          <w:szCs w:val="20"/>
        </w:rPr>
      </w:pPr>
      <w:r w:rsidRPr="00883068">
        <w:rPr>
          <w:rFonts w:ascii="Arial" w:eastAsia="Arial" w:hAnsi="Arial" w:cs="Arial"/>
          <w:b/>
          <w:sz w:val="20"/>
          <w:szCs w:val="20"/>
        </w:rPr>
        <w:t>CONDICIONES TÉCNICAS COMPLEMENTARIAS (C.T.C.)</w:t>
      </w:r>
    </w:p>
    <w:p w14:paraId="2E1E43AF" w14:textId="77777777" w:rsidR="008B2685" w:rsidRDefault="008B2685">
      <w:pPr>
        <w:rPr>
          <w:rFonts w:ascii="Arial" w:eastAsia="Arial" w:hAnsi="Arial" w:cs="Arial"/>
          <w:b/>
          <w:sz w:val="20"/>
          <w:szCs w:val="20"/>
        </w:rPr>
      </w:pPr>
      <w:bookmarkStart w:id="1" w:name="_gjdgxs" w:colFirst="0" w:colLast="0"/>
      <w:bookmarkEnd w:id="1"/>
    </w:p>
    <w:p w14:paraId="5A176C96" w14:textId="77777777" w:rsidR="00A21A77" w:rsidRDefault="00344F9E">
      <w:pPr>
        <w:rPr>
          <w:rFonts w:ascii="Arial" w:eastAsia="Arial" w:hAnsi="Arial" w:cs="Arial"/>
          <w:b/>
          <w:sz w:val="20"/>
          <w:szCs w:val="20"/>
        </w:rPr>
      </w:pPr>
      <w:r w:rsidRPr="00883068">
        <w:rPr>
          <w:rFonts w:ascii="Arial" w:eastAsia="Arial" w:hAnsi="Arial" w:cs="Arial"/>
          <w:b/>
          <w:sz w:val="20"/>
          <w:szCs w:val="20"/>
        </w:rPr>
        <w:t>GRUPO I</w:t>
      </w:r>
    </w:p>
    <w:p w14:paraId="4FAD926E" w14:textId="77777777" w:rsidR="008B2685" w:rsidRPr="00883068" w:rsidRDefault="008B2685">
      <w:pPr>
        <w:rPr>
          <w:rFonts w:ascii="Arial" w:eastAsia="Arial" w:hAnsi="Arial" w:cs="Arial"/>
          <w:b/>
          <w:sz w:val="20"/>
          <w:szCs w:val="20"/>
        </w:rPr>
      </w:pPr>
    </w:p>
    <w:p w14:paraId="50D75AEE" w14:textId="77777777" w:rsidR="00A21A77" w:rsidRPr="008B2685" w:rsidRDefault="00344F9E" w:rsidP="008B2685">
      <w:pPr>
        <w:pStyle w:val="Prrafodelista"/>
        <w:numPr>
          <w:ilvl w:val="0"/>
          <w:numId w:val="5"/>
        </w:numPr>
        <w:rPr>
          <w:b/>
          <w:sz w:val="20"/>
        </w:rPr>
      </w:pPr>
      <w:r w:rsidRPr="008B2685">
        <w:rPr>
          <w:b/>
          <w:sz w:val="20"/>
        </w:rPr>
        <w:t>Póliza Todo Riesgo Daños Materiales</w:t>
      </w:r>
    </w:p>
    <w:p w14:paraId="70C8358C" w14:textId="77777777" w:rsidR="008B2685" w:rsidRPr="008B2685" w:rsidRDefault="008B2685" w:rsidP="008B2685">
      <w:pPr>
        <w:ind w:left="360"/>
        <w:rPr>
          <w:rFonts w:eastAsia="Arial"/>
          <w:b/>
          <w:sz w:val="20"/>
        </w:rPr>
      </w:pPr>
    </w:p>
    <w:tbl>
      <w:tblPr>
        <w:tblW w:w="9752" w:type="dxa"/>
        <w:tblCellMar>
          <w:left w:w="70" w:type="dxa"/>
          <w:right w:w="70" w:type="dxa"/>
        </w:tblCellMar>
        <w:tblLook w:val="04A0" w:firstRow="1" w:lastRow="0" w:firstColumn="1" w:lastColumn="0" w:noHBand="0" w:noVBand="1"/>
      </w:tblPr>
      <w:tblGrid>
        <w:gridCol w:w="7933"/>
        <w:gridCol w:w="851"/>
        <w:gridCol w:w="968"/>
      </w:tblGrid>
      <w:tr w:rsidR="00A015AB" w:rsidRPr="00A015AB" w14:paraId="277934DF" w14:textId="77777777" w:rsidTr="007B3F60">
        <w:trPr>
          <w:trHeight w:val="502"/>
          <w:tblHeader/>
        </w:trPr>
        <w:tc>
          <w:tcPr>
            <w:tcW w:w="79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BB3AF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A015AB">
              <w:rPr>
                <w:rFonts w:ascii="Arial" w:hAnsi="Arial" w:cs="Arial"/>
                <w:b/>
                <w:bCs/>
                <w:sz w:val="20"/>
                <w:szCs w:val="20"/>
              </w:rPr>
              <w:t>Condiciones Técnicas Complementarias</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68D0E56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A015AB">
              <w:rPr>
                <w:rFonts w:ascii="Arial" w:hAnsi="Arial" w:cs="Arial"/>
                <w:b/>
                <w:bCs/>
                <w:sz w:val="20"/>
                <w:szCs w:val="20"/>
              </w:rPr>
              <w:t>300 puntos</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30FE511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A015AB">
              <w:rPr>
                <w:rFonts w:ascii="Arial" w:hAnsi="Arial" w:cs="Arial"/>
                <w:b/>
                <w:bCs/>
                <w:sz w:val="20"/>
                <w:szCs w:val="20"/>
              </w:rPr>
              <w:t>Se le asignan puntos (SI/NO)</w:t>
            </w:r>
          </w:p>
        </w:tc>
      </w:tr>
      <w:tr w:rsidR="00A015AB" w:rsidRPr="00A015AB" w14:paraId="09ECC8BF" w14:textId="77777777" w:rsidTr="00A015AB">
        <w:trPr>
          <w:trHeight w:val="1256"/>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6FEE293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1.3.4 Límite de cobertura para Actos Mal Intencionados de Terceros, Asonada, Motín, Conmoción Civil o Popular y Huelga.</w:t>
            </w:r>
            <w:r w:rsidRPr="00A015AB">
              <w:rPr>
                <w:rFonts w:ascii="Arial" w:hAnsi="Arial" w:cs="Arial"/>
                <w:sz w:val="20"/>
                <w:szCs w:val="20"/>
              </w:rPr>
              <w:t xml:space="preserve"> (Incluido Terrorismo). Se califica el sublímite adicional ofrecido al básico obligatorio, hasta un monto de $45.000.000.000 (Esto es el exceso de $105.000.000.000 del básico y hasta $150.000.000.000)</w:t>
            </w:r>
          </w:p>
        </w:tc>
        <w:tc>
          <w:tcPr>
            <w:tcW w:w="851" w:type="dxa"/>
            <w:tcBorders>
              <w:top w:val="nil"/>
              <w:left w:val="nil"/>
              <w:bottom w:val="single" w:sz="4" w:space="0" w:color="auto"/>
              <w:right w:val="single" w:sz="4" w:space="0" w:color="auto"/>
            </w:tcBorders>
            <w:shd w:val="clear" w:color="auto" w:fill="auto"/>
            <w:vAlign w:val="center"/>
            <w:hideMark/>
          </w:tcPr>
          <w:p w14:paraId="1EB0643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100</w:t>
            </w:r>
          </w:p>
        </w:tc>
        <w:tc>
          <w:tcPr>
            <w:tcW w:w="968" w:type="dxa"/>
            <w:tcBorders>
              <w:top w:val="nil"/>
              <w:left w:val="nil"/>
              <w:bottom w:val="single" w:sz="4" w:space="0" w:color="auto"/>
              <w:right w:val="single" w:sz="4" w:space="0" w:color="auto"/>
            </w:tcBorders>
            <w:shd w:val="clear" w:color="auto" w:fill="auto"/>
            <w:vAlign w:val="center"/>
            <w:hideMark/>
          </w:tcPr>
          <w:p w14:paraId="7001A39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2462114B" w14:textId="77777777" w:rsidTr="00A015AB">
        <w:trPr>
          <w:trHeight w:val="1049"/>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5BDDFD8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015AB">
              <w:rPr>
                <w:rFonts w:ascii="Arial" w:hAnsi="Arial" w:cs="Arial"/>
                <w:b/>
                <w:bCs/>
                <w:sz w:val="20"/>
                <w:szCs w:val="20"/>
              </w:rPr>
              <w:t>1.3.27</w:t>
            </w:r>
            <w:r w:rsidRPr="00A015AB">
              <w:rPr>
                <w:rFonts w:ascii="Arial" w:hAnsi="Arial" w:cs="Arial"/>
                <w:sz w:val="20"/>
                <w:szCs w:val="20"/>
              </w:rPr>
              <w:t xml:space="preserve">. Límite de cobertura para </w:t>
            </w:r>
            <w:r w:rsidRPr="00A015AB">
              <w:rPr>
                <w:rFonts w:ascii="Arial" w:hAnsi="Arial" w:cs="Arial"/>
                <w:b/>
                <w:bCs/>
                <w:sz w:val="22"/>
                <w:szCs w:val="22"/>
              </w:rPr>
              <w:t xml:space="preserve">Hurto calificado y hurto simple. </w:t>
            </w:r>
            <w:r w:rsidRPr="00A015AB">
              <w:rPr>
                <w:rFonts w:ascii="Arial" w:hAnsi="Arial" w:cs="Arial"/>
                <w:sz w:val="20"/>
                <w:szCs w:val="20"/>
              </w:rPr>
              <w:t>Se califica el sublímite adicional ofrecido al básico obligatorio, hasta un monto de $40.000.000.000 (Esto es el exceso de $22.000.000.000 del básico y hasta $40.000.000.000)</w:t>
            </w:r>
          </w:p>
        </w:tc>
        <w:tc>
          <w:tcPr>
            <w:tcW w:w="851" w:type="dxa"/>
            <w:tcBorders>
              <w:top w:val="nil"/>
              <w:left w:val="nil"/>
              <w:bottom w:val="single" w:sz="4" w:space="0" w:color="auto"/>
              <w:right w:val="single" w:sz="4" w:space="0" w:color="auto"/>
            </w:tcBorders>
            <w:shd w:val="clear" w:color="auto" w:fill="auto"/>
            <w:vAlign w:val="center"/>
            <w:hideMark/>
          </w:tcPr>
          <w:p w14:paraId="6E553D4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40</w:t>
            </w:r>
          </w:p>
        </w:tc>
        <w:tc>
          <w:tcPr>
            <w:tcW w:w="968" w:type="dxa"/>
            <w:tcBorders>
              <w:top w:val="nil"/>
              <w:left w:val="nil"/>
              <w:bottom w:val="single" w:sz="4" w:space="0" w:color="auto"/>
              <w:right w:val="single" w:sz="4" w:space="0" w:color="auto"/>
            </w:tcBorders>
            <w:shd w:val="clear" w:color="auto" w:fill="auto"/>
            <w:vAlign w:val="center"/>
            <w:hideMark/>
          </w:tcPr>
          <w:p w14:paraId="571D917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4BE51D23" w14:textId="77777777" w:rsidTr="00A015AB">
        <w:trPr>
          <w:trHeight w:val="1005"/>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613E314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 xml:space="preserve">1.3.28.  Incremento del costo de operación: </w:t>
            </w:r>
            <w:r w:rsidRPr="00A015AB">
              <w:rPr>
                <w:rFonts w:ascii="Arial" w:hAnsi="Arial" w:cs="Arial"/>
                <w:sz w:val="20"/>
                <w:szCs w:val="20"/>
              </w:rPr>
              <w:t>Quien ofrezca el mayor límite asegurado adicional al básico obligatorio de 6.000.000.000 y sin que el valor adicional ofrecido sea superior a $1.000.000.000.  El PROPONENTE que ofrezca $1.000.000.000 obtendrá el mayor puntaje, los demás de forma proporcional.</w:t>
            </w:r>
          </w:p>
        </w:tc>
        <w:tc>
          <w:tcPr>
            <w:tcW w:w="851" w:type="dxa"/>
            <w:tcBorders>
              <w:top w:val="nil"/>
              <w:left w:val="nil"/>
              <w:bottom w:val="single" w:sz="4" w:space="0" w:color="auto"/>
              <w:right w:val="single" w:sz="4" w:space="0" w:color="auto"/>
            </w:tcBorders>
            <w:shd w:val="clear" w:color="auto" w:fill="auto"/>
            <w:vAlign w:val="center"/>
            <w:hideMark/>
          </w:tcPr>
          <w:p w14:paraId="29F5522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40</w:t>
            </w:r>
          </w:p>
        </w:tc>
        <w:tc>
          <w:tcPr>
            <w:tcW w:w="968" w:type="dxa"/>
            <w:tcBorders>
              <w:top w:val="nil"/>
              <w:left w:val="nil"/>
              <w:bottom w:val="single" w:sz="4" w:space="0" w:color="auto"/>
              <w:right w:val="single" w:sz="4" w:space="0" w:color="auto"/>
            </w:tcBorders>
            <w:shd w:val="clear" w:color="auto" w:fill="auto"/>
            <w:vAlign w:val="center"/>
            <w:hideMark/>
          </w:tcPr>
          <w:p w14:paraId="435C6D9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03B001AA" w14:textId="77777777" w:rsidTr="00A015AB">
        <w:trPr>
          <w:trHeight w:val="1256"/>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2F9B950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1.3.32. Renta para instalaciones y edificios.</w:t>
            </w:r>
            <w:r w:rsidRPr="00A015AB">
              <w:rPr>
                <w:rFonts w:ascii="Arial" w:hAnsi="Arial" w:cs="Arial"/>
                <w:sz w:val="20"/>
                <w:szCs w:val="20"/>
              </w:rPr>
              <w:t xml:space="preserve"> Quien ofrezca el mayor límite asegurado adicional al básico obligatorio de $4.000.000.000 y sin que el valor adicional ofrecido sea superior a $1.000.000.000.  El PROPONENTE que ofrezca$1.000.000.000 obtendrá el mayor puntaje, los demás de forma proporcional.</w:t>
            </w:r>
          </w:p>
        </w:tc>
        <w:tc>
          <w:tcPr>
            <w:tcW w:w="851" w:type="dxa"/>
            <w:tcBorders>
              <w:top w:val="nil"/>
              <w:left w:val="nil"/>
              <w:bottom w:val="single" w:sz="4" w:space="0" w:color="auto"/>
              <w:right w:val="single" w:sz="4" w:space="0" w:color="auto"/>
            </w:tcBorders>
            <w:shd w:val="clear" w:color="auto" w:fill="auto"/>
            <w:vAlign w:val="center"/>
            <w:hideMark/>
          </w:tcPr>
          <w:p w14:paraId="7EB18BD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10</w:t>
            </w:r>
          </w:p>
        </w:tc>
        <w:tc>
          <w:tcPr>
            <w:tcW w:w="968" w:type="dxa"/>
            <w:tcBorders>
              <w:top w:val="nil"/>
              <w:left w:val="nil"/>
              <w:bottom w:val="single" w:sz="4" w:space="0" w:color="auto"/>
              <w:right w:val="single" w:sz="4" w:space="0" w:color="auto"/>
            </w:tcBorders>
            <w:shd w:val="clear" w:color="auto" w:fill="auto"/>
            <w:vAlign w:val="center"/>
            <w:hideMark/>
          </w:tcPr>
          <w:p w14:paraId="7C4F279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66E370D6" w14:textId="77777777" w:rsidTr="00A015AB">
        <w:trPr>
          <w:trHeight w:val="1256"/>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123C96D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1.4.12. Cláusula de adecuación de construcciones a las normas de sismo resistencia. </w:t>
            </w:r>
            <w:r w:rsidRPr="00A015AB">
              <w:rPr>
                <w:rFonts w:ascii="Arial" w:hAnsi="Arial" w:cs="Arial"/>
                <w:color w:val="auto"/>
                <w:sz w:val="20"/>
                <w:szCs w:val="20"/>
              </w:rPr>
              <w:t>Quien ofrezca el mayor porcentaje adicional al básico obligatorio del 25% y sin que el porcentaje adicional ofrecido sea superior al 25%. El PROPONENTE que ofrezca 25% obtendrá el mayor puntaje, los demás de forma proporcional.</w:t>
            </w:r>
            <w:r w:rsidRPr="00A015AB">
              <w:rPr>
                <w:rFonts w:ascii="Arial" w:hAnsi="Arial" w:cs="Arial"/>
                <w:b/>
                <w:bCs/>
                <w:color w:val="auto"/>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972DBB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20</w:t>
            </w:r>
          </w:p>
        </w:tc>
        <w:tc>
          <w:tcPr>
            <w:tcW w:w="968" w:type="dxa"/>
            <w:tcBorders>
              <w:top w:val="nil"/>
              <w:left w:val="nil"/>
              <w:bottom w:val="single" w:sz="4" w:space="0" w:color="auto"/>
              <w:right w:val="single" w:sz="4" w:space="0" w:color="auto"/>
            </w:tcBorders>
            <w:shd w:val="clear" w:color="auto" w:fill="auto"/>
            <w:vAlign w:val="center"/>
            <w:hideMark/>
          </w:tcPr>
          <w:p w14:paraId="0664DF9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03D9836A" w14:textId="77777777" w:rsidTr="00A015AB">
        <w:trPr>
          <w:trHeight w:val="1005"/>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3E6CA3A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 xml:space="preserve">1.4.53. Montajes y construcciones. </w:t>
            </w:r>
            <w:r w:rsidRPr="00A015AB">
              <w:rPr>
                <w:rFonts w:ascii="Arial" w:hAnsi="Arial" w:cs="Arial"/>
                <w:sz w:val="20"/>
                <w:szCs w:val="20"/>
              </w:rPr>
              <w:t xml:space="preserve">Quien ofrezca el mayor límite asegurado adicional al básico obligatorio de $7.000.000.000 y sin que el valor adicional ofrecido sea superior a $1.000.000.000. </w:t>
            </w:r>
            <w:r w:rsidRPr="00A015AB">
              <w:rPr>
                <w:rFonts w:ascii="Arial" w:hAnsi="Arial" w:cs="Arial"/>
                <w:b/>
                <w:bCs/>
                <w:sz w:val="20"/>
                <w:szCs w:val="20"/>
              </w:rPr>
              <w:t>El PROPONENTE</w:t>
            </w:r>
            <w:r w:rsidRPr="00A015AB">
              <w:rPr>
                <w:rFonts w:ascii="Arial" w:hAnsi="Arial" w:cs="Arial"/>
                <w:sz w:val="20"/>
                <w:szCs w:val="20"/>
              </w:rPr>
              <w:t xml:space="preserve"> que ofrezca $1.000.000.000 obtendrá el mayor puntaje, los demás de forma proporcional.</w:t>
            </w:r>
          </w:p>
        </w:tc>
        <w:tc>
          <w:tcPr>
            <w:tcW w:w="851" w:type="dxa"/>
            <w:tcBorders>
              <w:top w:val="nil"/>
              <w:left w:val="nil"/>
              <w:bottom w:val="single" w:sz="4" w:space="0" w:color="auto"/>
              <w:right w:val="single" w:sz="4" w:space="0" w:color="auto"/>
            </w:tcBorders>
            <w:shd w:val="clear" w:color="auto" w:fill="auto"/>
            <w:vAlign w:val="center"/>
            <w:hideMark/>
          </w:tcPr>
          <w:p w14:paraId="68CFE6D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10</w:t>
            </w:r>
          </w:p>
        </w:tc>
        <w:tc>
          <w:tcPr>
            <w:tcW w:w="968" w:type="dxa"/>
            <w:tcBorders>
              <w:top w:val="nil"/>
              <w:left w:val="nil"/>
              <w:bottom w:val="single" w:sz="4" w:space="0" w:color="auto"/>
              <w:right w:val="single" w:sz="4" w:space="0" w:color="auto"/>
            </w:tcBorders>
            <w:shd w:val="clear" w:color="auto" w:fill="auto"/>
            <w:vAlign w:val="center"/>
            <w:hideMark/>
          </w:tcPr>
          <w:p w14:paraId="0AD7620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4EF8DF53" w14:textId="77777777" w:rsidTr="00A015AB">
        <w:trPr>
          <w:trHeight w:val="502"/>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4A93223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1.4.56.  Límite agregado de indemnización para Terremoto, HMACC, AMIT y Sabotaje.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93A3D8" w14:textId="359B0ABC" w:rsidR="00A015AB" w:rsidRPr="00A015AB" w:rsidRDefault="008B660F"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Pr>
                <w:rFonts w:ascii="Arial" w:hAnsi="Arial" w:cs="Arial"/>
                <w:color w:val="auto"/>
                <w:sz w:val="20"/>
                <w:szCs w:val="20"/>
              </w:rPr>
              <w:t>70</w:t>
            </w:r>
          </w:p>
        </w:tc>
        <w:tc>
          <w:tcPr>
            <w:tcW w:w="968" w:type="dxa"/>
            <w:vMerge w:val="restart"/>
            <w:tcBorders>
              <w:top w:val="nil"/>
              <w:left w:val="single" w:sz="4" w:space="0" w:color="auto"/>
              <w:bottom w:val="single" w:sz="4" w:space="0" w:color="auto"/>
              <w:right w:val="single" w:sz="4" w:space="0" w:color="auto"/>
            </w:tcBorders>
            <w:shd w:val="clear" w:color="auto" w:fill="auto"/>
            <w:vAlign w:val="center"/>
            <w:hideMark/>
          </w:tcPr>
          <w:p w14:paraId="00015A7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34F5E2ED" w14:textId="77777777" w:rsidTr="00A015AB">
        <w:trPr>
          <w:trHeight w:val="753"/>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3C9C474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La entidad evaluará y calificará el ofrecimiento de límite agregado de indemnización, siempre y cuando la propuesta cumpla con las siguientes condiciones:</w:t>
            </w:r>
          </w:p>
        </w:tc>
        <w:tc>
          <w:tcPr>
            <w:tcW w:w="851" w:type="dxa"/>
            <w:vMerge/>
            <w:tcBorders>
              <w:top w:val="nil"/>
              <w:left w:val="single" w:sz="4" w:space="0" w:color="auto"/>
              <w:bottom w:val="single" w:sz="4" w:space="0" w:color="auto"/>
              <w:right w:val="single" w:sz="4" w:space="0" w:color="auto"/>
            </w:tcBorders>
            <w:vAlign w:val="center"/>
            <w:hideMark/>
          </w:tcPr>
          <w:p w14:paraId="526815A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68" w:type="dxa"/>
            <w:vMerge/>
            <w:tcBorders>
              <w:top w:val="nil"/>
              <w:left w:val="single" w:sz="4" w:space="0" w:color="auto"/>
              <w:bottom w:val="single" w:sz="4" w:space="0" w:color="auto"/>
              <w:right w:val="single" w:sz="4" w:space="0" w:color="auto"/>
            </w:tcBorders>
            <w:vAlign w:val="center"/>
            <w:hideMark/>
          </w:tcPr>
          <w:p w14:paraId="7E12DEA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6828B6DC" w14:textId="77777777" w:rsidTr="00A015AB">
        <w:trPr>
          <w:trHeight w:val="1005"/>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580F619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El proponente debe ofrecer un límite, de máximo $600.000.000, el cual se aplicará como agregado en las reclamaciones presentadas bajo esta póliza para Terremoto, HMACC, AMIT y Sabotaje es decir, la aseguradora indemnizará los montos de los deducibles a cargo del límite ofertado, hasta agotar el mismo.</w:t>
            </w:r>
          </w:p>
        </w:tc>
        <w:tc>
          <w:tcPr>
            <w:tcW w:w="851" w:type="dxa"/>
            <w:vMerge/>
            <w:tcBorders>
              <w:top w:val="nil"/>
              <w:left w:val="single" w:sz="4" w:space="0" w:color="auto"/>
              <w:bottom w:val="single" w:sz="4" w:space="0" w:color="auto"/>
              <w:right w:val="single" w:sz="4" w:space="0" w:color="auto"/>
            </w:tcBorders>
            <w:vAlign w:val="center"/>
            <w:hideMark/>
          </w:tcPr>
          <w:p w14:paraId="61206A6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68" w:type="dxa"/>
            <w:vMerge/>
            <w:tcBorders>
              <w:top w:val="nil"/>
              <w:left w:val="single" w:sz="4" w:space="0" w:color="auto"/>
              <w:bottom w:val="single" w:sz="4" w:space="0" w:color="auto"/>
              <w:right w:val="single" w:sz="4" w:space="0" w:color="auto"/>
            </w:tcBorders>
            <w:vAlign w:val="center"/>
            <w:hideMark/>
          </w:tcPr>
          <w:p w14:paraId="339EA4E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60F8C915" w14:textId="77777777" w:rsidTr="00A015AB">
        <w:trPr>
          <w:trHeight w:val="502"/>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7CFC15A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lastRenderedPageBreak/>
              <w:t>Una vez agotado el límite, la aseguradora aplicará los deducibles establecidos para Terremoto, HMACC, AMIT y Sabotaje</w:t>
            </w:r>
          </w:p>
        </w:tc>
        <w:tc>
          <w:tcPr>
            <w:tcW w:w="851" w:type="dxa"/>
            <w:vMerge/>
            <w:tcBorders>
              <w:top w:val="nil"/>
              <w:left w:val="single" w:sz="4" w:space="0" w:color="auto"/>
              <w:bottom w:val="single" w:sz="4" w:space="0" w:color="auto"/>
              <w:right w:val="single" w:sz="4" w:space="0" w:color="auto"/>
            </w:tcBorders>
            <w:vAlign w:val="center"/>
            <w:hideMark/>
          </w:tcPr>
          <w:p w14:paraId="6DD85C1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68" w:type="dxa"/>
            <w:vMerge/>
            <w:tcBorders>
              <w:top w:val="nil"/>
              <w:left w:val="single" w:sz="4" w:space="0" w:color="auto"/>
              <w:bottom w:val="single" w:sz="4" w:space="0" w:color="auto"/>
              <w:right w:val="single" w:sz="4" w:space="0" w:color="auto"/>
            </w:tcBorders>
            <w:vAlign w:val="center"/>
            <w:hideMark/>
          </w:tcPr>
          <w:p w14:paraId="205110A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59B4A7DC" w14:textId="77777777" w:rsidTr="00A015AB">
        <w:trPr>
          <w:trHeight w:val="1256"/>
        </w:trPr>
        <w:tc>
          <w:tcPr>
            <w:tcW w:w="7933" w:type="dxa"/>
            <w:tcBorders>
              <w:top w:val="nil"/>
              <w:left w:val="single" w:sz="4" w:space="0" w:color="auto"/>
              <w:bottom w:val="single" w:sz="4" w:space="0" w:color="auto"/>
              <w:right w:val="single" w:sz="4" w:space="0" w:color="auto"/>
            </w:tcBorders>
            <w:shd w:val="clear" w:color="auto" w:fill="auto"/>
            <w:vAlign w:val="center"/>
            <w:hideMark/>
          </w:tcPr>
          <w:p w14:paraId="4347127B" w14:textId="5D9D4D62" w:rsidR="00A015AB" w:rsidRPr="00A015AB" w:rsidRDefault="00A015AB" w:rsidP="008B660F">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Este límite de deducible agregado se calificará asignando el máximo puntaje, </w:t>
            </w:r>
            <w:r w:rsidR="008B660F">
              <w:rPr>
                <w:rFonts w:ascii="Arial" w:hAnsi="Arial" w:cs="Arial"/>
                <w:b/>
                <w:bCs/>
                <w:color w:val="auto"/>
                <w:sz w:val="20"/>
                <w:szCs w:val="20"/>
              </w:rPr>
              <w:t>setenta</w:t>
            </w:r>
            <w:r w:rsidRPr="00A015AB">
              <w:rPr>
                <w:rFonts w:ascii="Arial" w:hAnsi="Arial" w:cs="Arial"/>
                <w:b/>
                <w:bCs/>
                <w:color w:val="auto"/>
                <w:sz w:val="20"/>
                <w:szCs w:val="20"/>
              </w:rPr>
              <w:t xml:space="preserve"> (</w:t>
            </w:r>
            <w:r w:rsidR="008B660F">
              <w:rPr>
                <w:rFonts w:ascii="Arial" w:hAnsi="Arial" w:cs="Arial"/>
                <w:b/>
                <w:bCs/>
                <w:color w:val="auto"/>
                <w:sz w:val="20"/>
                <w:szCs w:val="20"/>
              </w:rPr>
              <w:t>70</w:t>
            </w:r>
            <w:r w:rsidRPr="00A015AB">
              <w:rPr>
                <w:rFonts w:ascii="Arial" w:hAnsi="Arial" w:cs="Arial"/>
                <w:b/>
                <w:bCs/>
                <w:color w:val="auto"/>
                <w:sz w:val="20"/>
                <w:szCs w:val="20"/>
              </w:rPr>
              <w:t>) puntos</w:t>
            </w:r>
            <w:r w:rsidRPr="00A015AB">
              <w:rPr>
                <w:rFonts w:ascii="Arial" w:hAnsi="Arial" w:cs="Arial"/>
                <w:color w:val="auto"/>
                <w:sz w:val="20"/>
                <w:szCs w:val="20"/>
              </w:rPr>
              <w:t>, a la propuesta que ofrezca el mayor límite (Hasta el monto de $600.000.000), y a las demás en forma proporcional y descendente. El proponente que no presente oferta de esta condición o que no cumpla las condiciones exigidas, se le asignarán cero (0) puntos.</w:t>
            </w:r>
          </w:p>
        </w:tc>
        <w:tc>
          <w:tcPr>
            <w:tcW w:w="851" w:type="dxa"/>
            <w:vMerge/>
            <w:tcBorders>
              <w:top w:val="nil"/>
              <w:left w:val="single" w:sz="4" w:space="0" w:color="auto"/>
              <w:bottom w:val="single" w:sz="4" w:space="0" w:color="auto"/>
              <w:right w:val="single" w:sz="4" w:space="0" w:color="auto"/>
            </w:tcBorders>
            <w:vAlign w:val="center"/>
            <w:hideMark/>
          </w:tcPr>
          <w:p w14:paraId="189CC91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68" w:type="dxa"/>
            <w:vMerge/>
            <w:tcBorders>
              <w:top w:val="nil"/>
              <w:left w:val="single" w:sz="4" w:space="0" w:color="auto"/>
              <w:bottom w:val="single" w:sz="4" w:space="0" w:color="auto"/>
              <w:right w:val="single" w:sz="4" w:space="0" w:color="auto"/>
            </w:tcBorders>
            <w:vAlign w:val="center"/>
            <w:hideMark/>
          </w:tcPr>
          <w:p w14:paraId="51DB00A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8B660F" w:rsidRPr="00A015AB" w14:paraId="5F65396B" w14:textId="77777777" w:rsidTr="00480E3A">
        <w:trPr>
          <w:trHeight w:val="1256"/>
        </w:trPr>
        <w:tc>
          <w:tcPr>
            <w:tcW w:w="7933" w:type="dxa"/>
            <w:tcBorders>
              <w:top w:val="nil"/>
              <w:left w:val="single" w:sz="4" w:space="0" w:color="auto"/>
              <w:bottom w:val="single" w:sz="4" w:space="0" w:color="auto"/>
              <w:right w:val="single" w:sz="4" w:space="0" w:color="auto"/>
            </w:tcBorders>
            <w:shd w:val="clear" w:color="auto" w:fill="auto"/>
            <w:vAlign w:val="center"/>
          </w:tcPr>
          <w:p w14:paraId="710A9C20" w14:textId="77777777" w:rsidR="008B660F" w:rsidRPr="008B660F" w:rsidRDefault="008B660F" w:rsidP="008B660F">
            <w:pPr>
              <w:jc w:val="both"/>
              <w:rPr>
                <w:rFonts w:ascii="Arial" w:hAnsi="Arial" w:cs="Arial"/>
                <w:color w:val="auto"/>
                <w:sz w:val="20"/>
                <w:szCs w:val="20"/>
              </w:rPr>
            </w:pPr>
            <w:r w:rsidRPr="008B660F">
              <w:rPr>
                <w:rFonts w:ascii="Arial" w:hAnsi="Arial" w:cs="Arial"/>
                <w:color w:val="auto"/>
                <w:sz w:val="20"/>
                <w:szCs w:val="20"/>
              </w:rPr>
              <w:t>Extensión de Cobertura para daños y/o pérdidas consecuenciales.</w:t>
            </w:r>
          </w:p>
          <w:p w14:paraId="3F1458F5" w14:textId="77777777" w:rsidR="008B660F" w:rsidRPr="008B660F" w:rsidRDefault="008B660F" w:rsidP="008B660F">
            <w:pPr>
              <w:jc w:val="both"/>
              <w:rPr>
                <w:rFonts w:ascii="Arial" w:hAnsi="Arial" w:cs="Arial"/>
                <w:color w:val="auto"/>
                <w:sz w:val="20"/>
                <w:szCs w:val="20"/>
              </w:rPr>
            </w:pPr>
          </w:p>
          <w:p w14:paraId="7E63896D" w14:textId="0AA5870C" w:rsidR="008B660F" w:rsidRDefault="008B660F" w:rsidP="008B660F">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8B660F">
              <w:rPr>
                <w:rFonts w:ascii="Arial" w:hAnsi="Arial" w:cs="Arial"/>
                <w:color w:val="auto"/>
                <w:sz w:val="20"/>
                <w:szCs w:val="20"/>
              </w:rPr>
              <w:t>Queda expresamente convenido y aceptado que la presente póliza se extiende a amparar los daños y/o pérdidas consecuenciales que afecten los bienes asegurados que sean derivadas de cualquier tipo de riesgo, bajo los mismos términos del seguro; siempre y cuando las mismas sean causadas por alguno de los riesgos amparados con la presente póliza, incluyendo las pérdidas y/o daños en medios de operación, como combustibles, lubricantes, refrigerantes o agentes químicos, entre otros.</w:t>
            </w:r>
          </w:p>
        </w:tc>
        <w:tc>
          <w:tcPr>
            <w:tcW w:w="851" w:type="dxa"/>
            <w:tcBorders>
              <w:top w:val="nil"/>
              <w:left w:val="single" w:sz="4" w:space="0" w:color="auto"/>
              <w:bottom w:val="single" w:sz="4" w:space="0" w:color="auto"/>
              <w:right w:val="single" w:sz="4" w:space="0" w:color="auto"/>
            </w:tcBorders>
            <w:shd w:val="clear" w:color="auto" w:fill="auto"/>
            <w:vAlign w:val="center"/>
          </w:tcPr>
          <w:p w14:paraId="4B9C1D0C" w14:textId="612DFDE1" w:rsidR="008B660F" w:rsidRPr="00A015AB" w:rsidRDefault="008B660F" w:rsidP="004A7926">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480E3A">
              <w:rPr>
                <w:rFonts w:ascii="Arial" w:hAnsi="Arial" w:cs="Arial"/>
                <w:color w:val="auto"/>
                <w:sz w:val="20"/>
                <w:szCs w:val="20"/>
              </w:rPr>
              <w:t>10</w:t>
            </w:r>
          </w:p>
        </w:tc>
        <w:tc>
          <w:tcPr>
            <w:tcW w:w="968" w:type="dxa"/>
            <w:tcBorders>
              <w:top w:val="nil"/>
              <w:left w:val="single" w:sz="4" w:space="0" w:color="auto"/>
              <w:bottom w:val="single" w:sz="4" w:space="0" w:color="auto"/>
              <w:right w:val="single" w:sz="4" w:space="0" w:color="auto"/>
            </w:tcBorders>
            <w:vAlign w:val="center"/>
          </w:tcPr>
          <w:p w14:paraId="3F133857" w14:textId="77777777" w:rsidR="008B660F" w:rsidRPr="00A015AB" w:rsidRDefault="008B660F"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1197FAE0" w14:textId="77777777" w:rsidTr="00A015AB">
        <w:trPr>
          <w:trHeight w:val="295"/>
        </w:trPr>
        <w:tc>
          <w:tcPr>
            <w:tcW w:w="7933" w:type="dxa"/>
            <w:tcBorders>
              <w:top w:val="nil"/>
              <w:left w:val="single" w:sz="4" w:space="0" w:color="auto"/>
              <w:bottom w:val="single" w:sz="4" w:space="0" w:color="auto"/>
              <w:right w:val="single" w:sz="4" w:space="0" w:color="auto"/>
            </w:tcBorders>
            <w:shd w:val="clear" w:color="000000" w:fill="D9D9D9"/>
            <w:vAlign w:val="center"/>
            <w:hideMark/>
          </w:tcPr>
          <w:p w14:paraId="02988EA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TOTAL PUNTOS</w:t>
            </w:r>
          </w:p>
        </w:tc>
        <w:tc>
          <w:tcPr>
            <w:tcW w:w="851" w:type="dxa"/>
            <w:tcBorders>
              <w:top w:val="nil"/>
              <w:left w:val="nil"/>
              <w:bottom w:val="single" w:sz="4" w:space="0" w:color="auto"/>
              <w:right w:val="single" w:sz="4" w:space="0" w:color="auto"/>
            </w:tcBorders>
            <w:shd w:val="clear" w:color="000000" w:fill="D9D9D9"/>
            <w:vAlign w:val="center"/>
            <w:hideMark/>
          </w:tcPr>
          <w:p w14:paraId="31A6179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300</w:t>
            </w:r>
          </w:p>
        </w:tc>
        <w:tc>
          <w:tcPr>
            <w:tcW w:w="968" w:type="dxa"/>
            <w:tcBorders>
              <w:top w:val="nil"/>
              <w:left w:val="nil"/>
              <w:bottom w:val="single" w:sz="4" w:space="0" w:color="auto"/>
              <w:right w:val="single" w:sz="4" w:space="0" w:color="auto"/>
            </w:tcBorders>
            <w:shd w:val="clear" w:color="000000" w:fill="D9D9D9"/>
            <w:vAlign w:val="center"/>
            <w:hideMark/>
          </w:tcPr>
          <w:p w14:paraId="4BE454D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bl>
    <w:p w14:paraId="0E802863" w14:textId="77777777" w:rsidR="00BF155E" w:rsidRDefault="00BF155E" w:rsidP="00503166">
      <w:pPr>
        <w:tabs>
          <w:tab w:val="left" w:pos="-720"/>
          <w:tab w:val="left" w:pos="4820"/>
        </w:tabs>
        <w:jc w:val="both"/>
        <w:rPr>
          <w:rFonts w:ascii="Arial" w:eastAsia="Arial" w:hAnsi="Arial" w:cs="Arial"/>
          <w:b/>
          <w:color w:val="0000FF"/>
          <w:sz w:val="20"/>
          <w:szCs w:val="20"/>
        </w:rPr>
      </w:pPr>
    </w:p>
    <w:p w14:paraId="659A1C9A" w14:textId="77777777" w:rsidR="00C511C4" w:rsidRPr="00F423B6" w:rsidRDefault="00C511C4" w:rsidP="00503166">
      <w:pPr>
        <w:tabs>
          <w:tab w:val="left" w:pos="-720"/>
          <w:tab w:val="left" w:pos="4820"/>
        </w:tabs>
        <w:jc w:val="both"/>
        <w:rPr>
          <w:rFonts w:ascii="Arial" w:eastAsia="Arial" w:hAnsi="Arial" w:cs="Arial"/>
          <w:b/>
          <w:color w:val="0000FF"/>
          <w:sz w:val="20"/>
          <w:szCs w:val="20"/>
        </w:rPr>
      </w:pPr>
    </w:p>
    <w:p w14:paraId="64483A74" w14:textId="77777777" w:rsidR="00A21A77" w:rsidRDefault="00344F9E" w:rsidP="00503166">
      <w:pPr>
        <w:pStyle w:val="Ttulo4"/>
        <w:spacing w:before="0" w:after="0"/>
        <w:rPr>
          <w:rFonts w:ascii="Arial" w:eastAsia="Arial" w:hAnsi="Arial" w:cs="Arial"/>
          <w:sz w:val="20"/>
          <w:szCs w:val="20"/>
        </w:rPr>
      </w:pPr>
      <w:r w:rsidRPr="00883068">
        <w:rPr>
          <w:rFonts w:ascii="Arial" w:eastAsia="Arial" w:hAnsi="Arial" w:cs="Arial"/>
          <w:sz w:val="20"/>
          <w:szCs w:val="20"/>
        </w:rPr>
        <w:t xml:space="preserve">1.2 Póliza Colectiva de Seguros de Automóviles </w:t>
      </w:r>
    </w:p>
    <w:p w14:paraId="41F74D4E" w14:textId="77777777" w:rsidR="00912048" w:rsidRDefault="00912048" w:rsidP="00503166">
      <w:pPr>
        <w:rPr>
          <w:rFonts w:eastAsia="Arial"/>
        </w:rPr>
      </w:pPr>
    </w:p>
    <w:tbl>
      <w:tblPr>
        <w:tblW w:w="9982" w:type="dxa"/>
        <w:tblCellMar>
          <w:left w:w="70" w:type="dxa"/>
          <w:right w:w="70" w:type="dxa"/>
        </w:tblCellMar>
        <w:tblLook w:val="04A0" w:firstRow="1" w:lastRow="0" w:firstColumn="1" w:lastColumn="0" w:noHBand="0" w:noVBand="1"/>
      </w:tblPr>
      <w:tblGrid>
        <w:gridCol w:w="8100"/>
        <w:gridCol w:w="869"/>
        <w:gridCol w:w="1013"/>
      </w:tblGrid>
      <w:tr w:rsidR="00A015AB" w:rsidRPr="00A015AB" w14:paraId="04D3634C" w14:textId="77777777" w:rsidTr="007B3F60">
        <w:trPr>
          <w:trHeight w:val="444"/>
          <w:tblHeader/>
        </w:trPr>
        <w:tc>
          <w:tcPr>
            <w:tcW w:w="8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5D890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xml:space="preserve">Condiciones Técnicas Complementarias </w:t>
            </w:r>
          </w:p>
        </w:tc>
        <w:tc>
          <w:tcPr>
            <w:tcW w:w="869" w:type="dxa"/>
            <w:tcBorders>
              <w:top w:val="single" w:sz="4" w:space="0" w:color="auto"/>
              <w:left w:val="nil"/>
              <w:bottom w:val="single" w:sz="4" w:space="0" w:color="auto"/>
              <w:right w:val="single" w:sz="4" w:space="0" w:color="auto"/>
            </w:tcBorders>
            <w:shd w:val="clear" w:color="000000" w:fill="D9D9D9"/>
            <w:vAlign w:val="center"/>
            <w:hideMark/>
          </w:tcPr>
          <w:p w14:paraId="6A5E5CE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 puntos</w:t>
            </w:r>
          </w:p>
        </w:tc>
        <w:tc>
          <w:tcPr>
            <w:tcW w:w="1013" w:type="dxa"/>
            <w:tcBorders>
              <w:top w:val="single" w:sz="4" w:space="0" w:color="auto"/>
              <w:left w:val="nil"/>
              <w:bottom w:val="single" w:sz="4" w:space="0" w:color="auto"/>
              <w:right w:val="single" w:sz="4" w:space="0" w:color="auto"/>
            </w:tcBorders>
            <w:shd w:val="clear" w:color="000000" w:fill="D9D9D9"/>
            <w:vAlign w:val="center"/>
            <w:hideMark/>
          </w:tcPr>
          <w:p w14:paraId="412007A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Se le asignan puntos (SI/NO)</w:t>
            </w:r>
          </w:p>
        </w:tc>
      </w:tr>
      <w:tr w:rsidR="00A015AB" w:rsidRPr="00A015AB" w14:paraId="3A5D831A" w14:textId="77777777" w:rsidTr="00A015AB">
        <w:trPr>
          <w:trHeight w:val="889"/>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C95203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2.3. Incremento del límite básico para la cobertura de Responsabilidad Civil Extracontractual, SIN COBRO ADICIONAL DE PRIMA. (Para todo el parque automotor).</w:t>
            </w:r>
          </w:p>
        </w:tc>
        <w:tc>
          <w:tcPr>
            <w:tcW w:w="869" w:type="dxa"/>
            <w:vMerge w:val="restart"/>
            <w:tcBorders>
              <w:top w:val="nil"/>
              <w:left w:val="single" w:sz="4" w:space="0" w:color="auto"/>
              <w:bottom w:val="single" w:sz="4" w:space="0" w:color="000000"/>
              <w:right w:val="single" w:sz="4" w:space="0" w:color="auto"/>
            </w:tcBorders>
            <w:shd w:val="clear" w:color="auto" w:fill="auto"/>
            <w:vAlign w:val="center"/>
            <w:hideMark/>
          </w:tcPr>
          <w:p w14:paraId="4001D45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150</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CF3B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5754969A"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07B3FF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Límite de $1.800.000.000 / $1.800.000.000 / $3.600.000.000, se le asignarán </w:t>
            </w:r>
            <w:r w:rsidRPr="00A015AB">
              <w:rPr>
                <w:rFonts w:ascii="Arial" w:hAnsi="Arial" w:cs="Arial"/>
                <w:b/>
                <w:bCs/>
                <w:color w:val="auto"/>
                <w:sz w:val="20"/>
                <w:szCs w:val="20"/>
              </w:rPr>
              <w:t>50 puntos.</w:t>
            </w:r>
          </w:p>
        </w:tc>
        <w:tc>
          <w:tcPr>
            <w:tcW w:w="869" w:type="dxa"/>
            <w:vMerge/>
            <w:tcBorders>
              <w:top w:val="nil"/>
              <w:left w:val="single" w:sz="4" w:space="0" w:color="auto"/>
              <w:bottom w:val="single" w:sz="4" w:space="0" w:color="000000"/>
              <w:right w:val="single" w:sz="4" w:space="0" w:color="auto"/>
            </w:tcBorders>
            <w:vAlign w:val="center"/>
            <w:hideMark/>
          </w:tcPr>
          <w:p w14:paraId="035166B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64DEEDC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4D73AB8F"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322825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Límite de $1.900.000.000 / $1.900.000.000 / $3.800.000.000, se le asignarán </w:t>
            </w:r>
            <w:r w:rsidRPr="00A015AB">
              <w:rPr>
                <w:rFonts w:ascii="Arial" w:hAnsi="Arial" w:cs="Arial"/>
                <w:b/>
                <w:bCs/>
                <w:color w:val="auto"/>
                <w:sz w:val="20"/>
                <w:szCs w:val="20"/>
              </w:rPr>
              <w:t>90 puntos.</w:t>
            </w:r>
          </w:p>
        </w:tc>
        <w:tc>
          <w:tcPr>
            <w:tcW w:w="869" w:type="dxa"/>
            <w:vMerge/>
            <w:tcBorders>
              <w:top w:val="nil"/>
              <w:left w:val="single" w:sz="4" w:space="0" w:color="auto"/>
              <w:bottom w:val="single" w:sz="4" w:space="0" w:color="000000"/>
              <w:right w:val="single" w:sz="4" w:space="0" w:color="auto"/>
            </w:tcBorders>
            <w:vAlign w:val="center"/>
            <w:hideMark/>
          </w:tcPr>
          <w:p w14:paraId="3DEF08C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163013C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1F45DBF"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98966D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Límite de $2.000.000.000 / $2.000.000.000 / $4.000.000.000, se le asignarán </w:t>
            </w:r>
            <w:r w:rsidRPr="00A015AB">
              <w:rPr>
                <w:rFonts w:ascii="Arial" w:hAnsi="Arial" w:cs="Arial"/>
                <w:b/>
                <w:bCs/>
                <w:color w:val="auto"/>
                <w:sz w:val="20"/>
                <w:szCs w:val="20"/>
              </w:rPr>
              <w:t>120 puntos.</w:t>
            </w:r>
          </w:p>
        </w:tc>
        <w:tc>
          <w:tcPr>
            <w:tcW w:w="869" w:type="dxa"/>
            <w:vMerge/>
            <w:tcBorders>
              <w:top w:val="nil"/>
              <w:left w:val="single" w:sz="4" w:space="0" w:color="auto"/>
              <w:bottom w:val="single" w:sz="4" w:space="0" w:color="000000"/>
              <w:right w:val="single" w:sz="4" w:space="0" w:color="auto"/>
            </w:tcBorders>
            <w:vAlign w:val="center"/>
            <w:hideMark/>
          </w:tcPr>
          <w:p w14:paraId="573C04E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3495CD5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2FD9EE5"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6BD56F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límite de $2.100.000.000 / $2.100.000.000 / $4.200.000.000, se le asignarán </w:t>
            </w:r>
            <w:r w:rsidRPr="00A015AB">
              <w:rPr>
                <w:rFonts w:ascii="Arial" w:hAnsi="Arial" w:cs="Arial"/>
                <w:b/>
                <w:bCs/>
                <w:color w:val="auto"/>
                <w:sz w:val="20"/>
                <w:szCs w:val="20"/>
              </w:rPr>
              <w:t>150 puntos</w:t>
            </w:r>
          </w:p>
        </w:tc>
        <w:tc>
          <w:tcPr>
            <w:tcW w:w="869" w:type="dxa"/>
            <w:vMerge/>
            <w:tcBorders>
              <w:top w:val="nil"/>
              <w:left w:val="single" w:sz="4" w:space="0" w:color="auto"/>
              <w:bottom w:val="single" w:sz="4" w:space="0" w:color="000000"/>
              <w:right w:val="single" w:sz="4" w:space="0" w:color="auto"/>
            </w:tcBorders>
            <w:vAlign w:val="center"/>
            <w:hideMark/>
          </w:tcPr>
          <w:p w14:paraId="68BEB8E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77C8F22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1F6F57F6" w14:textId="77777777" w:rsidTr="00A015AB">
        <w:trPr>
          <w:trHeight w:val="889"/>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6C5BF5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El proponente DEBE presentar oferta bajo el esquema de los rangos y límites antes indicados, por lo tanto, en caso de presentar oferta bajo otras condiciones (Rangos o montos de límites diferentes), la propuesta no será objeto de asignación de puntaje </w:t>
            </w:r>
          </w:p>
        </w:tc>
        <w:tc>
          <w:tcPr>
            <w:tcW w:w="869" w:type="dxa"/>
            <w:vMerge/>
            <w:tcBorders>
              <w:top w:val="nil"/>
              <w:left w:val="single" w:sz="4" w:space="0" w:color="auto"/>
              <w:bottom w:val="single" w:sz="4" w:space="0" w:color="000000"/>
              <w:right w:val="single" w:sz="4" w:space="0" w:color="auto"/>
            </w:tcBorders>
            <w:vAlign w:val="center"/>
            <w:hideMark/>
          </w:tcPr>
          <w:p w14:paraId="6B4A21B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15FCD47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5AD2BDB1" w14:textId="77777777" w:rsidTr="00A015AB">
        <w:trPr>
          <w:trHeight w:val="666"/>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D8E287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Límite adicional al básico para la cobertura de Responsabilidad Civil Extracontractual, SIN COBRO ADICIONAL DE PRIMA</w:t>
            </w:r>
            <w:r w:rsidRPr="00A015AB">
              <w:rPr>
                <w:rFonts w:ascii="Arial" w:hAnsi="Arial" w:cs="Arial"/>
                <w:color w:val="auto"/>
                <w:sz w:val="20"/>
                <w:szCs w:val="20"/>
              </w:rPr>
              <w:t>. (Para</w:t>
            </w:r>
            <w:r>
              <w:rPr>
                <w:rFonts w:ascii="Arial" w:hAnsi="Arial" w:cs="Arial"/>
                <w:color w:val="auto"/>
                <w:sz w:val="20"/>
                <w:szCs w:val="20"/>
              </w:rPr>
              <w:t xml:space="preserve"> </w:t>
            </w:r>
            <w:r w:rsidRPr="00A015AB">
              <w:rPr>
                <w:rFonts w:ascii="Arial" w:hAnsi="Arial" w:cs="Arial"/>
                <w:color w:val="auto"/>
                <w:sz w:val="20"/>
                <w:szCs w:val="20"/>
              </w:rPr>
              <w:t>todo el parque automotor).</w:t>
            </w:r>
          </w:p>
        </w:tc>
        <w:tc>
          <w:tcPr>
            <w:tcW w:w="869" w:type="dxa"/>
            <w:vMerge w:val="restart"/>
            <w:tcBorders>
              <w:top w:val="nil"/>
              <w:left w:val="single" w:sz="4" w:space="0" w:color="auto"/>
              <w:bottom w:val="single" w:sz="4" w:space="0" w:color="000000"/>
              <w:right w:val="single" w:sz="4" w:space="0" w:color="auto"/>
            </w:tcBorders>
            <w:shd w:val="clear" w:color="auto" w:fill="auto"/>
            <w:vAlign w:val="center"/>
            <w:hideMark/>
          </w:tcPr>
          <w:p w14:paraId="21B374F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30</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hideMark/>
          </w:tcPr>
          <w:p w14:paraId="7C9AD46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2BAC58CA"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1C4268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Quien ofrezca el mayor límite asegurado adicional al básico y sin que el valor adicional ofrecido sea superior a $100.000.000., </w:t>
            </w:r>
            <w:r w:rsidRPr="00A015AB">
              <w:rPr>
                <w:rFonts w:ascii="Arial" w:hAnsi="Arial" w:cs="Arial"/>
                <w:b/>
                <w:bCs/>
                <w:color w:val="auto"/>
                <w:sz w:val="20"/>
                <w:szCs w:val="20"/>
              </w:rPr>
              <w:t>se le asignarán 10 puntos.</w:t>
            </w:r>
          </w:p>
        </w:tc>
        <w:tc>
          <w:tcPr>
            <w:tcW w:w="869" w:type="dxa"/>
            <w:vMerge/>
            <w:tcBorders>
              <w:top w:val="nil"/>
              <w:left w:val="single" w:sz="4" w:space="0" w:color="auto"/>
              <w:bottom w:val="single" w:sz="4" w:space="0" w:color="000000"/>
              <w:right w:val="single" w:sz="4" w:space="0" w:color="auto"/>
            </w:tcBorders>
            <w:vAlign w:val="center"/>
            <w:hideMark/>
          </w:tcPr>
          <w:p w14:paraId="3D06490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352D734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23D7D338"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DD709B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 xml:space="preserve">Quien ofrezca el mayor límite asegurado adicional al básico y sin que el valor adicional ofrecido sea superior a $300.000.000, </w:t>
            </w:r>
            <w:r w:rsidRPr="00A015AB">
              <w:rPr>
                <w:rFonts w:ascii="Arial" w:hAnsi="Arial" w:cs="Arial"/>
                <w:b/>
                <w:bCs/>
                <w:color w:val="auto"/>
                <w:sz w:val="20"/>
                <w:szCs w:val="20"/>
              </w:rPr>
              <w:t>se le asignarán 20 puntos.</w:t>
            </w:r>
          </w:p>
        </w:tc>
        <w:tc>
          <w:tcPr>
            <w:tcW w:w="869" w:type="dxa"/>
            <w:vMerge/>
            <w:tcBorders>
              <w:top w:val="nil"/>
              <w:left w:val="single" w:sz="4" w:space="0" w:color="auto"/>
              <w:bottom w:val="single" w:sz="4" w:space="0" w:color="000000"/>
              <w:right w:val="single" w:sz="4" w:space="0" w:color="auto"/>
            </w:tcBorders>
            <w:vAlign w:val="center"/>
            <w:hideMark/>
          </w:tcPr>
          <w:p w14:paraId="0D9D4EA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66DF694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533A15FF" w14:textId="77777777" w:rsidTr="00A015AB">
        <w:trPr>
          <w:trHeight w:val="444"/>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9CEC4D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lastRenderedPageBreak/>
              <w:t xml:space="preserve">Quien ofrezca el mayor límite asegurado adicional al básico y sin que el valor adicional ofrecido sea superior a $500.000.000, </w:t>
            </w:r>
            <w:r w:rsidRPr="00A015AB">
              <w:rPr>
                <w:rFonts w:ascii="Arial" w:hAnsi="Arial" w:cs="Arial"/>
                <w:b/>
                <w:bCs/>
                <w:color w:val="auto"/>
                <w:sz w:val="20"/>
                <w:szCs w:val="20"/>
              </w:rPr>
              <w:t>se le asignarán 30 puntos</w:t>
            </w:r>
          </w:p>
        </w:tc>
        <w:tc>
          <w:tcPr>
            <w:tcW w:w="869" w:type="dxa"/>
            <w:vMerge/>
            <w:tcBorders>
              <w:top w:val="nil"/>
              <w:left w:val="single" w:sz="4" w:space="0" w:color="auto"/>
              <w:bottom w:val="single" w:sz="4" w:space="0" w:color="000000"/>
              <w:right w:val="single" w:sz="4" w:space="0" w:color="auto"/>
            </w:tcBorders>
            <w:vAlign w:val="center"/>
            <w:hideMark/>
          </w:tcPr>
          <w:p w14:paraId="7C61459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13" w:type="dxa"/>
            <w:vMerge/>
            <w:tcBorders>
              <w:top w:val="nil"/>
              <w:left w:val="single" w:sz="4" w:space="0" w:color="auto"/>
              <w:bottom w:val="single" w:sz="4" w:space="0" w:color="000000"/>
              <w:right w:val="single" w:sz="4" w:space="0" w:color="auto"/>
            </w:tcBorders>
            <w:vAlign w:val="center"/>
            <w:hideMark/>
          </w:tcPr>
          <w:p w14:paraId="3AB8810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1B5263CC" w14:textId="77777777" w:rsidTr="00A015AB">
        <w:trPr>
          <w:trHeight w:val="1452"/>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66AC38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2.4.19. Vehículo de reemplazo: </w:t>
            </w:r>
            <w:r w:rsidRPr="00A015AB">
              <w:rPr>
                <w:rFonts w:ascii="Arial" w:hAnsi="Arial" w:cs="Arial"/>
                <w:color w:val="auto"/>
                <w:sz w:val="20"/>
                <w:szCs w:val="20"/>
              </w:rPr>
              <w:t xml:space="preserve">Quien ofrezca esta cobertura entregando vehículos de las mismas características de los vehículos asegurados </w:t>
            </w:r>
            <w:r w:rsidRPr="00A015AB">
              <w:rPr>
                <w:rFonts w:ascii="Arial" w:hAnsi="Arial" w:cs="Arial"/>
                <w:b/>
                <w:bCs/>
                <w:color w:val="auto"/>
                <w:sz w:val="20"/>
                <w:szCs w:val="20"/>
              </w:rPr>
              <w:t>obtendrá 30 puntos</w:t>
            </w:r>
            <w:r w:rsidRPr="00A015AB">
              <w:rPr>
                <w:rFonts w:ascii="Arial" w:hAnsi="Arial" w:cs="Arial"/>
                <w:color w:val="auto"/>
                <w:sz w:val="20"/>
                <w:szCs w:val="20"/>
              </w:rPr>
              <w:t xml:space="preserve">. Sugerimos para evaluar esta cobertura, remitirse al listado de vehículos de la Universidad para revisar los modelos. </w:t>
            </w:r>
          </w:p>
        </w:tc>
        <w:tc>
          <w:tcPr>
            <w:tcW w:w="869" w:type="dxa"/>
            <w:tcBorders>
              <w:top w:val="nil"/>
              <w:left w:val="nil"/>
              <w:bottom w:val="single" w:sz="4" w:space="0" w:color="auto"/>
              <w:right w:val="single" w:sz="4" w:space="0" w:color="auto"/>
            </w:tcBorders>
            <w:shd w:val="clear" w:color="auto" w:fill="auto"/>
            <w:vAlign w:val="center"/>
            <w:hideMark/>
          </w:tcPr>
          <w:p w14:paraId="78DC27D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30F0A76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3D3E4728" w14:textId="77777777" w:rsidTr="00A015AB">
        <w:trPr>
          <w:trHeight w:val="889"/>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2CB52F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2.5.4. Amparo automático de vehículos omitidos en la relación inicial,</w:t>
            </w:r>
            <w:r w:rsidRPr="00A015AB">
              <w:rPr>
                <w:rFonts w:ascii="Arial" w:hAnsi="Arial" w:cs="Arial"/>
                <w:color w:val="auto"/>
                <w:sz w:val="20"/>
                <w:szCs w:val="20"/>
              </w:rPr>
              <w:t xml:space="preserve"> </w:t>
            </w:r>
            <w:r w:rsidRPr="00A015AB">
              <w:rPr>
                <w:rFonts w:ascii="Arial" w:hAnsi="Arial" w:cs="Arial"/>
                <w:b/>
                <w:bCs/>
                <w:color w:val="auto"/>
                <w:sz w:val="20"/>
                <w:szCs w:val="20"/>
              </w:rPr>
              <w:t xml:space="preserve">con el respectivo cobro de la prima real. </w:t>
            </w:r>
            <w:r w:rsidRPr="00A015AB">
              <w:rPr>
                <w:rFonts w:ascii="Arial" w:hAnsi="Arial" w:cs="Arial"/>
                <w:color w:val="auto"/>
                <w:sz w:val="20"/>
                <w:szCs w:val="20"/>
              </w:rPr>
              <w:t xml:space="preserve"> Quien ofrezca el mayor número de días al básico obligatorio de 150 y sin que el número de días adicional ofrecido sea superior a 30 obtendrá el mayor puntaje, los demás de forma proporcional. </w:t>
            </w:r>
          </w:p>
        </w:tc>
        <w:tc>
          <w:tcPr>
            <w:tcW w:w="869" w:type="dxa"/>
            <w:tcBorders>
              <w:top w:val="nil"/>
              <w:left w:val="nil"/>
              <w:bottom w:val="single" w:sz="4" w:space="0" w:color="auto"/>
              <w:right w:val="single" w:sz="4" w:space="0" w:color="auto"/>
            </w:tcBorders>
            <w:shd w:val="clear" w:color="auto" w:fill="auto"/>
            <w:vAlign w:val="center"/>
            <w:hideMark/>
          </w:tcPr>
          <w:p w14:paraId="0D3B918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414989F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089D67B9" w14:textId="77777777" w:rsidTr="00A015AB">
        <w:trPr>
          <w:trHeight w:val="111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93CAA7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Servicio de Grúa: </w:t>
            </w:r>
            <w:r w:rsidRPr="00A015AB">
              <w:rPr>
                <w:rFonts w:ascii="Arial" w:hAnsi="Arial" w:cs="Arial"/>
                <w:color w:val="auto"/>
                <w:sz w:val="20"/>
                <w:szCs w:val="20"/>
              </w:rPr>
              <w:t>Quien ofrezca cobertura para la prestación del servicio de grúa así no se haya ocasionado un accidente que afecte la póliza, por ejemplo, traslados, servicio a los buses, etc. Se otorga el mayor puntaje a quien lo ofrezca o a la aseguradora que ofrezca el mayor número de servicios al año cuando no es por causa de un siniestro, los demás de forma proporcional.</w:t>
            </w:r>
          </w:p>
        </w:tc>
        <w:tc>
          <w:tcPr>
            <w:tcW w:w="869" w:type="dxa"/>
            <w:tcBorders>
              <w:top w:val="nil"/>
              <w:left w:val="nil"/>
              <w:bottom w:val="single" w:sz="4" w:space="0" w:color="auto"/>
              <w:right w:val="single" w:sz="4" w:space="0" w:color="auto"/>
            </w:tcBorders>
            <w:shd w:val="clear" w:color="auto" w:fill="auto"/>
            <w:vAlign w:val="center"/>
            <w:hideMark/>
          </w:tcPr>
          <w:p w14:paraId="476558E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1610411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63A510E4" w14:textId="77777777" w:rsidTr="00A015AB">
        <w:trPr>
          <w:trHeight w:val="111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9A0D45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Carro taller: </w:t>
            </w:r>
            <w:r w:rsidRPr="00A015AB">
              <w:rPr>
                <w:rFonts w:ascii="Arial" w:hAnsi="Arial" w:cs="Arial"/>
                <w:color w:val="auto"/>
                <w:sz w:val="20"/>
                <w:szCs w:val="20"/>
              </w:rPr>
              <w:t xml:space="preserve">Quien ofrezca cobertura para la prestación del servicio de carro taller para los casos en los que se requiera cambio de llanta de los buses o vehículos pesados. Se otorga mayor puntaje a quien lo ofrezca o a la aseguradora que ofrezca el mayor número de servicios al año para este servicio. Los demás de forma proporcional. </w:t>
            </w:r>
          </w:p>
        </w:tc>
        <w:tc>
          <w:tcPr>
            <w:tcW w:w="869" w:type="dxa"/>
            <w:tcBorders>
              <w:top w:val="nil"/>
              <w:left w:val="nil"/>
              <w:bottom w:val="single" w:sz="4" w:space="0" w:color="auto"/>
              <w:right w:val="single" w:sz="4" w:space="0" w:color="auto"/>
            </w:tcBorders>
            <w:shd w:val="clear" w:color="auto" w:fill="auto"/>
            <w:vAlign w:val="center"/>
            <w:hideMark/>
          </w:tcPr>
          <w:p w14:paraId="49FDCC1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288A7B3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436F7A39" w14:textId="77777777" w:rsidTr="00A015AB">
        <w:trPr>
          <w:trHeight w:val="666"/>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E85F1F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b/>
                <w:bCs/>
                <w:color w:val="auto"/>
                <w:sz w:val="20"/>
                <w:szCs w:val="20"/>
              </w:rPr>
              <w:t xml:space="preserve">Extensión para estancia y desplazamiento de los asegurados: </w:t>
            </w:r>
            <w:r w:rsidRPr="00A015AB">
              <w:rPr>
                <w:rFonts w:ascii="Arial" w:hAnsi="Arial" w:cs="Arial"/>
                <w:color w:val="auto"/>
                <w:sz w:val="20"/>
                <w:szCs w:val="20"/>
              </w:rPr>
              <w:t xml:space="preserve"> Por inmovilización del vehículo a causa de avería o accidente. Aplica para cualquier tipo de vehículo.</w:t>
            </w:r>
          </w:p>
        </w:tc>
        <w:tc>
          <w:tcPr>
            <w:tcW w:w="869" w:type="dxa"/>
            <w:tcBorders>
              <w:top w:val="nil"/>
              <w:left w:val="nil"/>
              <w:bottom w:val="single" w:sz="4" w:space="0" w:color="auto"/>
              <w:right w:val="single" w:sz="4" w:space="0" w:color="auto"/>
            </w:tcBorders>
            <w:shd w:val="clear" w:color="auto" w:fill="auto"/>
            <w:vAlign w:val="center"/>
            <w:hideMark/>
          </w:tcPr>
          <w:p w14:paraId="03A0633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3B0B816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74FC815D" w14:textId="77777777" w:rsidTr="00A015AB">
        <w:trPr>
          <w:trHeight w:val="1111"/>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6B0AC9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b/>
                <w:bCs/>
                <w:color w:val="auto"/>
                <w:sz w:val="20"/>
                <w:szCs w:val="20"/>
              </w:rPr>
              <w:t>Bono Combustible</w:t>
            </w:r>
            <w:r w:rsidRPr="00A015AB">
              <w:rPr>
                <w:rFonts w:ascii="Arial" w:hAnsi="Arial" w:cs="Arial"/>
                <w:color w:val="auto"/>
                <w:sz w:val="20"/>
                <w:szCs w:val="20"/>
              </w:rPr>
              <w:t>: La aseguradora en caso de utilización de vehículo de reemplazo por la afectación de alguna de las coberturas en la póliza, otorgará un bono para combustible por un valor de $750.000. Al oferente que otorgue el mayor valor del bono se le otorgará el máximo puntaje establecido, a los demás en forma proporcional y descendente.</w:t>
            </w:r>
          </w:p>
        </w:tc>
        <w:tc>
          <w:tcPr>
            <w:tcW w:w="869" w:type="dxa"/>
            <w:tcBorders>
              <w:top w:val="nil"/>
              <w:left w:val="nil"/>
              <w:bottom w:val="single" w:sz="4" w:space="0" w:color="auto"/>
              <w:right w:val="single" w:sz="4" w:space="0" w:color="auto"/>
            </w:tcBorders>
            <w:shd w:val="clear" w:color="auto" w:fill="auto"/>
            <w:vAlign w:val="center"/>
            <w:hideMark/>
          </w:tcPr>
          <w:p w14:paraId="62D99BB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13" w:type="dxa"/>
            <w:tcBorders>
              <w:top w:val="nil"/>
              <w:left w:val="nil"/>
              <w:bottom w:val="single" w:sz="4" w:space="0" w:color="auto"/>
              <w:right w:val="single" w:sz="4" w:space="0" w:color="auto"/>
            </w:tcBorders>
            <w:shd w:val="clear" w:color="auto" w:fill="auto"/>
            <w:vAlign w:val="center"/>
            <w:hideMark/>
          </w:tcPr>
          <w:p w14:paraId="5138395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1E2C580D" w14:textId="77777777" w:rsidTr="00A015AB">
        <w:trPr>
          <w:trHeight w:val="405"/>
        </w:trPr>
        <w:tc>
          <w:tcPr>
            <w:tcW w:w="8100" w:type="dxa"/>
            <w:tcBorders>
              <w:top w:val="nil"/>
              <w:left w:val="single" w:sz="4" w:space="0" w:color="auto"/>
              <w:bottom w:val="single" w:sz="4" w:space="0" w:color="auto"/>
              <w:right w:val="single" w:sz="4" w:space="0" w:color="auto"/>
            </w:tcBorders>
            <w:shd w:val="clear" w:color="000000" w:fill="D9D9D9"/>
            <w:vAlign w:val="center"/>
            <w:hideMark/>
          </w:tcPr>
          <w:p w14:paraId="15FBC6E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Total Puntos</w:t>
            </w:r>
          </w:p>
        </w:tc>
        <w:tc>
          <w:tcPr>
            <w:tcW w:w="869" w:type="dxa"/>
            <w:tcBorders>
              <w:top w:val="nil"/>
              <w:left w:val="nil"/>
              <w:bottom w:val="single" w:sz="4" w:space="0" w:color="auto"/>
              <w:right w:val="single" w:sz="4" w:space="0" w:color="auto"/>
            </w:tcBorders>
            <w:shd w:val="clear" w:color="000000" w:fill="D9D9D9"/>
            <w:vAlign w:val="center"/>
            <w:hideMark/>
          </w:tcPr>
          <w:p w14:paraId="770B023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300</w:t>
            </w:r>
          </w:p>
        </w:tc>
        <w:tc>
          <w:tcPr>
            <w:tcW w:w="1013" w:type="dxa"/>
            <w:tcBorders>
              <w:top w:val="nil"/>
              <w:left w:val="nil"/>
              <w:bottom w:val="single" w:sz="4" w:space="0" w:color="auto"/>
              <w:right w:val="single" w:sz="4" w:space="0" w:color="auto"/>
            </w:tcBorders>
            <w:shd w:val="clear" w:color="000000" w:fill="D9D9D9"/>
            <w:vAlign w:val="center"/>
            <w:hideMark/>
          </w:tcPr>
          <w:p w14:paraId="7C60871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261BD9A4" w14:textId="77777777" w:rsidTr="00A015AB">
        <w:trPr>
          <w:trHeight w:val="260"/>
        </w:trPr>
        <w:tc>
          <w:tcPr>
            <w:tcW w:w="8100" w:type="dxa"/>
            <w:tcBorders>
              <w:top w:val="nil"/>
              <w:left w:val="nil"/>
              <w:bottom w:val="nil"/>
              <w:right w:val="nil"/>
            </w:tcBorders>
            <w:shd w:val="clear" w:color="auto" w:fill="auto"/>
            <w:noWrap/>
            <w:vAlign w:val="bottom"/>
            <w:hideMark/>
          </w:tcPr>
          <w:p w14:paraId="263AAF9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869" w:type="dxa"/>
            <w:tcBorders>
              <w:top w:val="nil"/>
              <w:left w:val="nil"/>
              <w:bottom w:val="nil"/>
              <w:right w:val="nil"/>
            </w:tcBorders>
            <w:shd w:val="clear" w:color="auto" w:fill="auto"/>
            <w:noWrap/>
            <w:vAlign w:val="bottom"/>
            <w:hideMark/>
          </w:tcPr>
          <w:p w14:paraId="346EBE3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013" w:type="dxa"/>
            <w:tcBorders>
              <w:top w:val="nil"/>
              <w:left w:val="nil"/>
              <w:bottom w:val="nil"/>
              <w:right w:val="nil"/>
            </w:tcBorders>
            <w:shd w:val="clear" w:color="auto" w:fill="auto"/>
            <w:noWrap/>
            <w:vAlign w:val="bottom"/>
            <w:hideMark/>
          </w:tcPr>
          <w:p w14:paraId="1783608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A015AB" w:rsidRPr="00A015AB" w14:paraId="64248083" w14:textId="77777777" w:rsidTr="00A015AB">
        <w:trPr>
          <w:trHeight w:val="365"/>
        </w:trPr>
        <w:tc>
          <w:tcPr>
            <w:tcW w:w="9982" w:type="dxa"/>
            <w:gridSpan w:val="3"/>
            <w:vMerge w:val="restart"/>
            <w:tcBorders>
              <w:top w:val="nil"/>
              <w:left w:val="nil"/>
              <w:bottom w:val="nil"/>
              <w:right w:val="nil"/>
            </w:tcBorders>
            <w:shd w:val="clear" w:color="auto" w:fill="auto"/>
            <w:vAlign w:val="bottom"/>
            <w:hideMark/>
          </w:tcPr>
          <w:p w14:paraId="157928F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015AB">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A015AB">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r w:rsidR="00A015AB" w:rsidRPr="00A015AB" w14:paraId="5E459ABF" w14:textId="77777777" w:rsidTr="00A015AB">
        <w:trPr>
          <w:trHeight w:val="276"/>
        </w:trPr>
        <w:tc>
          <w:tcPr>
            <w:tcW w:w="9982" w:type="dxa"/>
            <w:gridSpan w:val="3"/>
            <w:vMerge/>
            <w:tcBorders>
              <w:top w:val="nil"/>
              <w:left w:val="nil"/>
              <w:bottom w:val="nil"/>
              <w:right w:val="nil"/>
            </w:tcBorders>
            <w:vAlign w:val="center"/>
            <w:hideMark/>
          </w:tcPr>
          <w:p w14:paraId="67630F0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734E29DF" w14:textId="77777777" w:rsidTr="00A015AB">
        <w:trPr>
          <w:trHeight w:val="276"/>
        </w:trPr>
        <w:tc>
          <w:tcPr>
            <w:tcW w:w="9982" w:type="dxa"/>
            <w:gridSpan w:val="3"/>
            <w:vMerge/>
            <w:tcBorders>
              <w:top w:val="nil"/>
              <w:left w:val="nil"/>
              <w:bottom w:val="nil"/>
              <w:right w:val="nil"/>
            </w:tcBorders>
            <w:vAlign w:val="center"/>
            <w:hideMark/>
          </w:tcPr>
          <w:p w14:paraId="2F4E8B9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A015AB" w:rsidRPr="00A015AB" w14:paraId="300FFB67" w14:textId="77777777" w:rsidTr="00A015AB">
        <w:trPr>
          <w:trHeight w:val="300"/>
        </w:trPr>
        <w:tc>
          <w:tcPr>
            <w:tcW w:w="9982" w:type="dxa"/>
            <w:gridSpan w:val="3"/>
            <w:vMerge/>
            <w:tcBorders>
              <w:top w:val="nil"/>
              <w:left w:val="nil"/>
              <w:bottom w:val="nil"/>
              <w:right w:val="nil"/>
            </w:tcBorders>
            <w:vAlign w:val="center"/>
            <w:hideMark/>
          </w:tcPr>
          <w:p w14:paraId="18A9402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bl>
    <w:p w14:paraId="702C7E53" w14:textId="476876A1" w:rsidR="00917146" w:rsidRDefault="00917146" w:rsidP="006A0C74">
      <w:pPr>
        <w:jc w:val="both"/>
        <w:rPr>
          <w:rFonts w:ascii="Arial" w:hAnsi="Arial" w:cs="Arial"/>
          <w:sz w:val="20"/>
          <w:szCs w:val="20"/>
        </w:rPr>
      </w:pPr>
    </w:p>
    <w:p w14:paraId="0D9BC9DF" w14:textId="0228E8FC" w:rsidR="007B3F60" w:rsidRDefault="007B3F60" w:rsidP="006A0C74">
      <w:pPr>
        <w:jc w:val="both"/>
        <w:rPr>
          <w:rFonts w:ascii="Arial" w:hAnsi="Arial" w:cs="Arial"/>
          <w:sz w:val="20"/>
          <w:szCs w:val="20"/>
        </w:rPr>
      </w:pPr>
    </w:p>
    <w:p w14:paraId="767EC52A" w14:textId="1CA8EF0D" w:rsidR="007B3F60" w:rsidRDefault="007B3F60" w:rsidP="006A0C74">
      <w:pPr>
        <w:jc w:val="both"/>
        <w:rPr>
          <w:rFonts w:ascii="Arial" w:hAnsi="Arial" w:cs="Arial"/>
          <w:sz w:val="20"/>
          <w:szCs w:val="20"/>
        </w:rPr>
      </w:pPr>
    </w:p>
    <w:p w14:paraId="17E78C62" w14:textId="35958545" w:rsidR="007B3F60" w:rsidRDefault="007B3F60" w:rsidP="006A0C74">
      <w:pPr>
        <w:jc w:val="both"/>
        <w:rPr>
          <w:rFonts w:ascii="Arial" w:hAnsi="Arial" w:cs="Arial"/>
          <w:sz w:val="20"/>
          <w:szCs w:val="20"/>
        </w:rPr>
      </w:pPr>
    </w:p>
    <w:p w14:paraId="442675EB" w14:textId="302EC7C2" w:rsidR="007B3F60" w:rsidRDefault="007B3F60" w:rsidP="006A0C74">
      <w:pPr>
        <w:jc w:val="both"/>
        <w:rPr>
          <w:rFonts w:ascii="Arial" w:hAnsi="Arial" w:cs="Arial"/>
          <w:sz w:val="20"/>
          <w:szCs w:val="20"/>
        </w:rPr>
      </w:pPr>
    </w:p>
    <w:p w14:paraId="0DB21F31" w14:textId="05667F1F" w:rsidR="007B3F60" w:rsidRDefault="007B3F60" w:rsidP="006A0C74">
      <w:pPr>
        <w:jc w:val="both"/>
        <w:rPr>
          <w:rFonts w:ascii="Arial" w:hAnsi="Arial" w:cs="Arial"/>
          <w:sz w:val="20"/>
          <w:szCs w:val="20"/>
        </w:rPr>
      </w:pPr>
    </w:p>
    <w:p w14:paraId="48278D6C" w14:textId="7E83FCF8" w:rsidR="007B3F60" w:rsidRDefault="007B3F60" w:rsidP="006A0C74">
      <w:pPr>
        <w:jc w:val="both"/>
        <w:rPr>
          <w:rFonts w:ascii="Arial" w:hAnsi="Arial" w:cs="Arial"/>
          <w:sz w:val="20"/>
          <w:szCs w:val="20"/>
        </w:rPr>
      </w:pPr>
    </w:p>
    <w:p w14:paraId="288CB207" w14:textId="5FA8324E" w:rsidR="007B3F60" w:rsidRDefault="007B3F60" w:rsidP="006A0C74">
      <w:pPr>
        <w:jc w:val="both"/>
        <w:rPr>
          <w:rFonts w:ascii="Arial" w:hAnsi="Arial" w:cs="Arial"/>
          <w:sz w:val="20"/>
          <w:szCs w:val="20"/>
        </w:rPr>
      </w:pPr>
    </w:p>
    <w:p w14:paraId="529EC81B" w14:textId="77777777" w:rsidR="007B3F60" w:rsidRDefault="007B3F60" w:rsidP="006A0C74">
      <w:pPr>
        <w:jc w:val="both"/>
        <w:rPr>
          <w:rFonts w:ascii="Arial" w:hAnsi="Arial" w:cs="Arial"/>
          <w:sz w:val="20"/>
          <w:szCs w:val="20"/>
        </w:rPr>
      </w:pPr>
    </w:p>
    <w:p w14:paraId="75F7232C" w14:textId="77777777" w:rsidR="00A21A77" w:rsidRDefault="00344F9E">
      <w:pPr>
        <w:pStyle w:val="Ttulo4"/>
        <w:spacing w:before="0" w:after="0"/>
        <w:ind w:left="910" w:hanging="910"/>
        <w:rPr>
          <w:rFonts w:ascii="Arial" w:eastAsia="Arial" w:hAnsi="Arial" w:cs="Arial"/>
          <w:sz w:val="20"/>
          <w:szCs w:val="20"/>
        </w:rPr>
      </w:pPr>
      <w:r w:rsidRPr="00883068">
        <w:rPr>
          <w:rFonts w:ascii="Arial" w:eastAsia="Arial" w:hAnsi="Arial" w:cs="Arial"/>
          <w:sz w:val="20"/>
          <w:szCs w:val="20"/>
        </w:rPr>
        <w:lastRenderedPageBreak/>
        <w:t>1.3 Póliza de Manejo Global para Entidades Oficiales</w:t>
      </w:r>
    </w:p>
    <w:p w14:paraId="250D33EA" w14:textId="77777777" w:rsidR="0058374B" w:rsidRDefault="0058374B">
      <w:pPr>
        <w:jc w:val="both"/>
        <w:rPr>
          <w:rFonts w:ascii="Arial" w:hAnsi="Arial" w:cs="Arial"/>
          <w:sz w:val="20"/>
          <w:szCs w:val="20"/>
        </w:rPr>
      </w:pPr>
    </w:p>
    <w:tbl>
      <w:tblPr>
        <w:tblW w:w="9918" w:type="dxa"/>
        <w:tblCellMar>
          <w:left w:w="70" w:type="dxa"/>
          <w:right w:w="70" w:type="dxa"/>
        </w:tblCellMar>
        <w:tblLook w:val="04A0" w:firstRow="1" w:lastRow="0" w:firstColumn="1" w:lastColumn="0" w:noHBand="0" w:noVBand="1"/>
      </w:tblPr>
      <w:tblGrid>
        <w:gridCol w:w="8075"/>
        <w:gridCol w:w="851"/>
        <w:gridCol w:w="992"/>
      </w:tblGrid>
      <w:tr w:rsidR="00A015AB" w:rsidRPr="00A015AB" w14:paraId="4FA85AD9" w14:textId="77777777" w:rsidTr="00A015AB">
        <w:trPr>
          <w:trHeight w:val="479"/>
        </w:trPr>
        <w:tc>
          <w:tcPr>
            <w:tcW w:w="8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8D654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xml:space="preserve">Condiciones Técnicas Complementarias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972793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 puntos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7A1A79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A015AB">
              <w:rPr>
                <w:rFonts w:ascii="Arial" w:hAnsi="Arial" w:cs="Arial"/>
                <w:b/>
                <w:bCs/>
                <w:sz w:val="20"/>
                <w:szCs w:val="20"/>
              </w:rPr>
              <w:t>Se le asignan puntos (SI/NO)</w:t>
            </w:r>
          </w:p>
        </w:tc>
      </w:tr>
      <w:tr w:rsidR="00A015AB" w:rsidRPr="00A015AB" w14:paraId="7B83D77E" w14:textId="77777777" w:rsidTr="00A015AB">
        <w:trPr>
          <w:trHeight w:val="1099"/>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8B219B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3.3.  Limite principal adicional al básico de $600,000,000 </w:t>
            </w:r>
            <w:r w:rsidRPr="00A015AB">
              <w:rPr>
                <w:rFonts w:ascii="Arial" w:hAnsi="Arial" w:cs="Arial"/>
                <w:color w:val="auto"/>
                <w:sz w:val="20"/>
                <w:szCs w:val="20"/>
              </w:rPr>
              <w:t>al oferente que otorgue limite adicional al básico se le otorgara la máxima calificación y la demás calificación proporcional</w:t>
            </w:r>
          </w:p>
        </w:tc>
        <w:tc>
          <w:tcPr>
            <w:tcW w:w="851" w:type="dxa"/>
            <w:tcBorders>
              <w:top w:val="nil"/>
              <w:left w:val="nil"/>
              <w:bottom w:val="single" w:sz="4" w:space="0" w:color="auto"/>
              <w:right w:val="single" w:sz="4" w:space="0" w:color="auto"/>
            </w:tcBorders>
            <w:shd w:val="clear" w:color="auto" w:fill="auto"/>
            <w:vAlign w:val="center"/>
            <w:hideMark/>
          </w:tcPr>
          <w:p w14:paraId="3392388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0B8EACB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60195B36" w14:textId="77777777" w:rsidTr="00A015AB">
        <w:trPr>
          <w:trHeight w:val="1099"/>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BEEEAC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b/>
                <w:bCs/>
                <w:color w:val="auto"/>
                <w:sz w:val="20"/>
                <w:szCs w:val="20"/>
              </w:rPr>
              <w:t>3.4.9</w:t>
            </w:r>
            <w:r w:rsidRPr="00A015AB">
              <w:rPr>
                <w:rFonts w:ascii="Arial" w:hAnsi="Arial" w:cs="Arial"/>
                <w:color w:val="auto"/>
                <w:sz w:val="20"/>
                <w:szCs w:val="20"/>
              </w:rPr>
              <w:t xml:space="preserve">.  </w:t>
            </w:r>
            <w:r w:rsidRPr="00A015AB">
              <w:rPr>
                <w:rFonts w:ascii="Arial" w:hAnsi="Arial" w:cs="Arial"/>
                <w:b/>
                <w:bCs/>
                <w:color w:val="auto"/>
                <w:sz w:val="20"/>
                <w:szCs w:val="20"/>
              </w:rPr>
              <w:t>Pérdidas a través de sistemas computarizados</w:t>
            </w:r>
            <w:r w:rsidRPr="00A015AB">
              <w:rPr>
                <w:rFonts w:ascii="Arial" w:hAnsi="Arial" w:cs="Arial"/>
                <w:color w:val="auto"/>
                <w:sz w:val="20"/>
                <w:szCs w:val="20"/>
              </w:rPr>
              <w:t xml:space="preserve">. Sublímite 30% del valor asegurado. Se califica el porcentaje adicional al básico obligatorio </w:t>
            </w:r>
          </w:p>
        </w:tc>
        <w:tc>
          <w:tcPr>
            <w:tcW w:w="851" w:type="dxa"/>
            <w:tcBorders>
              <w:top w:val="nil"/>
              <w:left w:val="nil"/>
              <w:bottom w:val="single" w:sz="4" w:space="0" w:color="auto"/>
              <w:right w:val="single" w:sz="4" w:space="0" w:color="auto"/>
            </w:tcBorders>
            <w:shd w:val="clear" w:color="auto" w:fill="auto"/>
            <w:vAlign w:val="center"/>
            <w:hideMark/>
          </w:tcPr>
          <w:p w14:paraId="67B153E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18ED3BB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5BBAEF99" w14:textId="77777777" w:rsidTr="00A015AB">
        <w:trPr>
          <w:trHeight w:val="1099"/>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7CCFE2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3.5.22 Restablecimiento automático del límite asegurado por pago de siniestro, </w:t>
            </w:r>
            <w:r w:rsidRPr="00A015AB">
              <w:rPr>
                <w:rFonts w:ascii="Arial" w:hAnsi="Arial" w:cs="Arial"/>
                <w:color w:val="auto"/>
                <w:sz w:val="20"/>
                <w:szCs w:val="20"/>
              </w:rPr>
              <w:t>se califica el límite adicional ofrecido al básico obligatorio, hasta una (1) vez. (Esto en exceso de dos veces del básico y hasta 3 veces).</w:t>
            </w:r>
          </w:p>
        </w:tc>
        <w:tc>
          <w:tcPr>
            <w:tcW w:w="851" w:type="dxa"/>
            <w:tcBorders>
              <w:top w:val="nil"/>
              <w:left w:val="nil"/>
              <w:bottom w:val="single" w:sz="4" w:space="0" w:color="auto"/>
              <w:right w:val="single" w:sz="4" w:space="0" w:color="auto"/>
            </w:tcBorders>
            <w:shd w:val="clear" w:color="auto" w:fill="auto"/>
            <w:vAlign w:val="center"/>
            <w:hideMark/>
          </w:tcPr>
          <w:p w14:paraId="1E3E3E3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54E4772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617F6163" w14:textId="77777777" w:rsidTr="00A015AB">
        <w:trPr>
          <w:trHeight w:val="281"/>
        </w:trPr>
        <w:tc>
          <w:tcPr>
            <w:tcW w:w="8075" w:type="dxa"/>
            <w:tcBorders>
              <w:top w:val="nil"/>
              <w:left w:val="single" w:sz="4" w:space="0" w:color="auto"/>
              <w:bottom w:val="single" w:sz="4" w:space="0" w:color="auto"/>
              <w:right w:val="single" w:sz="4" w:space="0" w:color="auto"/>
            </w:tcBorders>
            <w:shd w:val="clear" w:color="000000" w:fill="D9D9D9"/>
            <w:vAlign w:val="center"/>
            <w:hideMark/>
          </w:tcPr>
          <w:p w14:paraId="2D86ACC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A015AB">
              <w:rPr>
                <w:rFonts w:ascii="Arial" w:hAnsi="Arial" w:cs="Arial"/>
                <w:b/>
                <w:bCs/>
                <w:sz w:val="20"/>
                <w:szCs w:val="20"/>
              </w:rPr>
              <w:t>Total Puntos</w:t>
            </w:r>
          </w:p>
        </w:tc>
        <w:tc>
          <w:tcPr>
            <w:tcW w:w="851" w:type="dxa"/>
            <w:tcBorders>
              <w:top w:val="nil"/>
              <w:left w:val="nil"/>
              <w:bottom w:val="single" w:sz="4" w:space="0" w:color="auto"/>
              <w:right w:val="single" w:sz="4" w:space="0" w:color="auto"/>
            </w:tcBorders>
            <w:shd w:val="clear" w:color="000000" w:fill="D9D9D9"/>
            <w:vAlign w:val="center"/>
            <w:hideMark/>
          </w:tcPr>
          <w:p w14:paraId="229F333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A015AB">
              <w:rPr>
                <w:rFonts w:ascii="Arial" w:hAnsi="Arial" w:cs="Arial"/>
                <w:b/>
                <w:bCs/>
                <w:sz w:val="20"/>
                <w:szCs w:val="20"/>
              </w:rPr>
              <w:t>300</w:t>
            </w:r>
          </w:p>
        </w:tc>
        <w:tc>
          <w:tcPr>
            <w:tcW w:w="992" w:type="dxa"/>
            <w:tcBorders>
              <w:top w:val="nil"/>
              <w:left w:val="nil"/>
              <w:bottom w:val="single" w:sz="4" w:space="0" w:color="auto"/>
              <w:right w:val="single" w:sz="4" w:space="0" w:color="auto"/>
            </w:tcBorders>
            <w:shd w:val="clear" w:color="000000" w:fill="D9D9D9"/>
            <w:vAlign w:val="center"/>
            <w:hideMark/>
          </w:tcPr>
          <w:p w14:paraId="507CDEE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A015AB">
              <w:rPr>
                <w:rFonts w:ascii="Arial" w:hAnsi="Arial" w:cs="Arial"/>
                <w:sz w:val="20"/>
                <w:szCs w:val="20"/>
              </w:rPr>
              <w:t> </w:t>
            </w:r>
          </w:p>
        </w:tc>
      </w:tr>
      <w:tr w:rsidR="00A015AB" w:rsidRPr="00A015AB" w14:paraId="77A58A4B" w14:textId="77777777" w:rsidTr="00A015AB">
        <w:trPr>
          <w:trHeight w:val="281"/>
        </w:trPr>
        <w:tc>
          <w:tcPr>
            <w:tcW w:w="8075" w:type="dxa"/>
            <w:tcBorders>
              <w:top w:val="nil"/>
              <w:left w:val="nil"/>
              <w:bottom w:val="nil"/>
              <w:right w:val="nil"/>
            </w:tcBorders>
            <w:shd w:val="clear" w:color="auto" w:fill="auto"/>
            <w:noWrap/>
            <w:vAlign w:val="bottom"/>
            <w:hideMark/>
          </w:tcPr>
          <w:p w14:paraId="6EC7F24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14:paraId="07A6431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992" w:type="dxa"/>
            <w:tcBorders>
              <w:top w:val="nil"/>
              <w:left w:val="nil"/>
              <w:bottom w:val="nil"/>
              <w:right w:val="nil"/>
            </w:tcBorders>
            <w:shd w:val="clear" w:color="auto" w:fill="auto"/>
            <w:noWrap/>
            <w:vAlign w:val="bottom"/>
            <w:hideMark/>
          </w:tcPr>
          <w:p w14:paraId="1067C2B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A015AB" w:rsidRPr="00A015AB" w14:paraId="28D2DC2A" w14:textId="77777777" w:rsidTr="00A015AB">
        <w:trPr>
          <w:trHeight w:val="1240"/>
        </w:trPr>
        <w:tc>
          <w:tcPr>
            <w:tcW w:w="9918" w:type="dxa"/>
            <w:gridSpan w:val="3"/>
            <w:tcBorders>
              <w:top w:val="nil"/>
              <w:left w:val="nil"/>
              <w:bottom w:val="nil"/>
              <w:right w:val="nil"/>
            </w:tcBorders>
            <w:shd w:val="clear" w:color="auto" w:fill="auto"/>
            <w:vAlign w:val="bottom"/>
            <w:hideMark/>
          </w:tcPr>
          <w:p w14:paraId="24B758B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015AB">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A015AB">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bl>
    <w:p w14:paraId="3C550AE1" w14:textId="77777777" w:rsidR="000F0BD3" w:rsidRDefault="000F0BD3">
      <w:pPr>
        <w:jc w:val="both"/>
        <w:rPr>
          <w:rFonts w:ascii="Arial" w:hAnsi="Arial" w:cs="Arial"/>
          <w:sz w:val="20"/>
          <w:szCs w:val="20"/>
        </w:rPr>
      </w:pPr>
    </w:p>
    <w:p w14:paraId="258F287D" w14:textId="77777777" w:rsidR="00A21A77" w:rsidRDefault="00344F9E">
      <w:pPr>
        <w:pStyle w:val="Ttulo4"/>
        <w:spacing w:before="0" w:after="0"/>
        <w:rPr>
          <w:rFonts w:ascii="Arial" w:eastAsia="Arial" w:hAnsi="Arial" w:cs="Arial"/>
          <w:sz w:val="20"/>
          <w:szCs w:val="20"/>
        </w:rPr>
      </w:pPr>
      <w:r w:rsidRPr="00883068">
        <w:rPr>
          <w:rFonts w:ascii="Arial" w:eastAsia="Arial" w:hAnsi="Arial" w:cs="Arial"/>
          <w:sz w:val="20"/>
          <w:szCs w:val="20"/>
        </w:rPr>
        <w:t xml:space="preserve">1.4 Póliza de Responsabilidad Civil Extracontractual </w:t>
      </w:r>
    </w:p>
    <w:p w14:paraId="00111995" w14:textId="77777777" w:rsidR="000B3847" w:rsidRDefault="000B3847" w:rsidP="000B3847">
      <w:pPr>
        <w:rPr>
          <w:rFonts w:eastAsia="Arial"/>
        </w:rPr>
      </w:pPr>
    </w:p>
    <w:tbl>
      <w:tblPr>
        <w:tblW w:w="9918" w:type="dxa"/>
        <w:tblCellMar>
          <w:left w:w="70" w:type="dxa"/>
          <w:right w:w="70" w:type="dxa"/>
        </w:tblCellMar>
        <w:tblLook w:val="04A0" w:firstRow="1" w:lastRow="0" w:firstColumn="1" w:lastColumn="0" w:noHBand="0" w:noVBand="1"/>
      </w:tblPr>
      <w:tblGrid>
        <w:gridCol w:w="8075"/>
        <w:gridCol w:w="851"/>
        <w:gridCol w:w="992"/>
      </w:tblGrid>
      <w:tr w:rsidR="00A015AB" w:rsidRPr="00A015AB" w14:paraId="1653DF68" w14:textId="77777777" w:rsidTr="007B3F60">
        <w:trPr>
          <w:trHeight w:val="767"/>
          <w:tblHeader/>
        </w:trPr>
        <w:tc>
          <w:tcPr>
            <w:tcW w:w="8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0F184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xml:space="preserve">Condiciones Complementarias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D227F7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 Puntos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F81818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xml:space="preserve"> Se le asignan puntos (SI/NO)</w:t>
            </w:r>
          </w:p>
        </w:tc>
      </w:tr>
      <w:tr w:rsidR="00A015AB" w:rsidRPr="00A015AB" w14:paraId="2A489613" w14:textId="77777777" w:rsidTr="00A015AB">
        <w:trPr>
          <w:trHeight w:val="1474"/>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AAE62D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4.5.3. Sublímite para Gastos médicos por evento y por vigencia</w:t>
            </w:r>
            <w:proofErr w:type="gramStart"/>
            <w:r w:rsidRPr="00A015AB">
              <w:rPr>
                <w:rFonts w:ascii="Arial" w:hAnsi="Arial" w:cs="Arial"/>
                <w:b/>
                <w:bCs/>
                <w:color w:val="auto"/>
                <w:sz w:val="20"/>
                <w:szCs w:val="20"/>
              </w:rPr>
              <w:t>. .</w:t>
            </w:r>
            <w:proofErr w:type="gramEnd"/>
            <w:r w:rsidRPr="00A015AB">
              <w:rPr>
                <w:rFonts w:ascii="Arial" w:hAnsi="Arial" w:cs="Arial"/>
                <w:b/>
                <w:bCs/>
                <w:color w:val="auto"/>
                <w:sz w:val="20"/>
                <w:szCs w:val="20"/>
              </w:rPr>
              <w:t xml:space="preserve"> </w:t>
            </w:r>
            <w:r w:rsidRPr="00A015AB">
              <w:rPr>
                <w:rFonts w:ascii="Arial" w:hAnsi="Arial" w:cs="Arial"/>
                <w:color w:val="auto"/>
                <w:sz w:val="20"/>
                <w:szCs w:val="20"/>
              </w:rPr>
              <w:t>Se califica el sublímite adicional ofrecido a quien ofrezca mayor valor asegurado adicional al básico obligatorio de $900.000.000 por evento / $4.200.000.000 vigencia y sin que el valor adicional ofrecido sea superior a $100.000.000 por evento/ $200.000.000 vigencia. El PROPONENTE que ofrezca $100.000.000 por evento / $200.000.000 obtendrá el mayor puntaje, los demás de forma proporcional.</w:t>
            </w:r>
          </w:p>
        </w:tc>
        <w:tc>
          <w:tcPr>
            <w:tcW w:w="851" w:type="dxa"/>
            <w:tcBorders>
              <w:top w:val="nil"/>
              <w:left w:val="nil"/>
              <w:bottom w:val="single" w:sz="4" w:space="0" w:color="auto"/>
              <w:right w:val="single" w:sz="4" w:space="0" w:color="auto"/>
            </w:tcBorders>
            <w:shd w:val="clear" w:color="auto" w:fill="auto"/>
            <w:vAlign w:val="center"/>
            <w:hideMark/>
          </w:tcPr>
          <w:p w14:paraId="7F118AB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14:paraId="5F03A7C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2574CD6A" w14:textId="77777777" w:rsidTr="00A015AB">
        <w:trPr>
          <w:trHeight w:val="1720"/>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DB2186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 xml:space="preserve">4.5.16.  Límite para responsabilidad civil patronal, </w:t>
            </w:r>
            <w:r w:rsidRPr="00A015AB">
              <w:rPr>
                <w:rFonts w:ascii="Arial" w:hAnsi="Arial" w:cs="Arial"/>
                <w:color w:val="auto"/>
                <w:sz w:val="20"/>
                <w:szCs w:val="20"/>
              </w:rPr>
              <w:t>en exceso de la seguridad social. Quien ofrezca el mayor límite asegurado adicional al básico obligatorio de $2.500.000.000 por evento/ $5.000.000.000 vigencia y sin que el valor adicional ofrecido sea superior a $500.000.000 por evento/  $1.000.000.000 vigencia, obtendrá el mayor puntaje el PROPONENTE que ofrezca $500.000.000 por evento / $1.000.000.000 vigencia, los demás de forma proporcional.</w:t>
            </w:r>
          </w:p>
        </w:tc>
        <w:tc>
          <w:tcPr>
            <w:tcW w:w="851" w:type="dxa"/>
            <w:tcBorders>
              <w:top w:val="nil"/>
              <w:left w:val="nil"/>
              <w:bottom w:val="single" w:sz="4" w:space="0" w:color="auto"/>
              <w:right w:val="single" w:sz="4" w:space="0" w:color="auto"/>
            </w:tcBorders>
            <w:shd w:val="clear" w:color="auto" w:fill="auto"/>
            <w:vAlign w:val="center"/>
            <w:hideMark/>
          </w:tcPr>
          <w:p w14:paraId="745E84B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6916A99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68B246FB" w14:textId="77777777" w:rsidTr="00A015AB">
        <w:trPr>
          <w:trHeight w:val="113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CF920E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lastRenderedPageBreak/>
              <w:t xml:space="preserve">4.6.12. Restablecimiento automático del límite asegurado por pago de siniestro, </w:t>
            </w:r>
            <w:r w:rsidRPr="00A015AB">
              <w:rPr>
                <w:rFonts w:ascii="Arial" w:hAnsi="Arial" w:cs="Arial"/>
                <w:color w:val="auto"/>
                <w:sz w:val="20"/>
                <w:szCs w:val="20"/>
              </w:rPr>
              <w:t>quien ofrezca una vez más adicional a las 2 veces de restablecimiento automático del límite asegurado solicitado en el básico obligatorio, obtendrá el puntaje establecido.</w:t>
            </w:r>
          </w:p>
        </w:tc>
        <w:tc>
          <w:tcPr>
            <w:tcW w:w="851" w:type="dxa"/>
            <w:tcBorders>
              <w:top w:val="nil"/>
              <w:left w:val="nil"/>
              <w:bottom w:val="single" w:sz="4" w:space="0" w:color="auto"/>
              <w:right w:val="single" w:sz="4" w:space="0" w:color="auto"/>
            </w:tcBorders>
            <w:shd w:val="clear" w:color="auto" w:fill="auto"/>
            <w:vAlign w:val="center"/>
            <w:hideMark/>
          </w:tcPr>
          <w:p w14:paraId="4C6FAC4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14:paraId="7332389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36ECECE7" w14:textId="77777777" w:rsidTr="00A015AB">
        <w:trPr>
          <w:trHeight w:val="1165"/>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A59FFB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A015AB">
              <w:rPr>
                <w:rFonts w:ascii="Arial" w:hAnsi="Arial" w:cs="Arial"/>
                <w:b/>
                <w:bCs/>
                <w:color w:val="auto"/>
                <w:sz w:val="20"/>
                <w:szCs w:val="20"/>
              </w:rPr>
              <w:t>Responsabilidad Civil Profesional:</w:t>
            </w:r>
            <w:r w:rsidRPr="00A015AB">
              <w:rPr>
                <w:rFonts w:ascii="Arial" w:hAnsi="Arial" w:cs="Arial"/>
                <w:color w:val="auto"/>
                <w:sz w:val="20"/>
                <w:szCs w:val="20"/>
              </w:rPr>
              <w:t xml:space="preserve"> quien ofrezca cobertura de responsabilidad Civil profesional (diferente a la médica) que pueda resultar derivada de las actividades y contratos de estudiantes en prácticas de profesiones liberales al 100% del límite obtendrá el mayor puntaje, los demás de forma proporcional. </w:t>
            </w:r>
          </w:p>
        </w:tc>
        <w:tc>
          <w:tcPr>
            <w:tcW w:w="851" w:type="dxa"/>
            <w:tcBorders>
              <w:top w:val="nil"/>
              <w:left w:val="nil"/>
              <w:bottom w:val="single" w:sz="4" w:space="0" w:color="auto"/>
              <w:right w:val="single" w:sz="4" w:space="0" w:color="auto"/>
            </w:tcBorders>
            <w:shd w:val="clear" w:color="auto" w:fill="auto"/>
            <w:vAlign w:val="center"/>
            <w:hideMark/>
          </w:tcPr>
          <w:p w14:paraId="09B33AD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95</w:t>
            </w:r>
          </w:p>
        </w:tc>
        <w:tc>
          <w:tcPr>
            <w:tcW w:w="992" w:type="dxa"/>
            <w:tcBorders>
              <w:top w:val="nil"/>
              <w:left w:val="nil"/>
              <w:bottom w:val="single" w:sz="4" w:space="0" w:color="auto"/>
              <w:right w:val="single" w:sz="4" w:space="0" w:color="auto"/>
            </w:tcBorders>
            <w:shd w:val="clear" w:color="auto" w:fill="auto"/>
            <w:vAlign w:val="center"/>
            <w:hideMark/>
          </w:tcPr>
          <w:p w14:paraId="3BE40DA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1BC94986" w14:textId="77777777" w:rsidTr="00A015AB">
        <w:trPr>
          <w:trHeight w:val="1109"/>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A4931F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roofErr w:type="gramStart"/>
            <w:r w:rsidRPr="00A015AB">
              <w:rPr>
                <w:rFonts w:ascii="Arial" w:hAnsi="Arial" w:cs="Arial"/>
                <w:b/>
                <w:bCs/>
                <w:color w:val="auto"/>
                <w:sz w:val="20"/>
                <w:szCs w:val="20"/>
              </w:rPr>
              <w:t>4.6.17  Límite</w:t>
            </w:r>
            <w:proofErr w:type="gramEnd"/>
            <w:r w:rsidRPr="00A015AB">
              <w:rPr>
                <w:rFonts w:ascii="Arial" w:hAnsi="Arial" w:cs="Arial"/>
                <w:b/>
                <w:bCs/>
                <w:color w:val="auto"/>
                <w:sz w:val="20"/>
                <w:szCs w:val="20"/>
              </w:rPr>
              <w:t xml:space="preserve"> para gastos de limpieza por derrames y contaminación:</w:t>
            </w:r>
            <w:r w:rsidRPr="00A015AB">
              <w:rPr>
                <w:rFonts w:ascii="Arial" w:hAnsi="Arial" w:cs="Arial"/>
                <w:color w:val="auto"/>
                <w:sz w:val="20"/>
                <w:szCs w:val="20"/>
              </w:rPr>
              <w:t xml:space="preserve"> Quien ofrezca el mayor límite asegurado adicional al básico obligatorio de $100,000,000 por evento/ vigencia, obtendrá el mayor puntaje y los demás en forma proporcional.</w:t>
            </w:r>
            <w:r w:rsidRPr="00A015AB">
              <w:rPr>
                <w:rFonts w:ascii="Arial" w:hAnsi="Arial" w:cs="Arial"/>
                <w:b/>
                <w:bCs/>
                <w:color w:val="auto"/>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50E6E4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35A87CD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2272142B" w14:textId="77777777" w:rsidTr="00A015AB">
        <w:trPr>
          <w:trHeight w:val="120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4166D3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b/>
                <w:bCs/>
                <w:color w:val="auto"/>
                <w:sz w:val="20"/>
                <w:szCs w:val="20"/>
              </w:rPr>
              <w:t>4.6.18</w:t>
            </w:r>
            <w:r w:rsidRPr="00A015AB">
              <w:rPr>
                <w:rFonts w:ascii="Arial" w:hAnsi="Arial" w:cs="Arial"/>
                <w:color w:val="auto"/>
                <w:sz w:val="20"/>
                <w:szCs w:val="20"/>
              </w:rPr>
              <w:t xml:space="preserve"> </w:t>
            </w:r>
            <w:r w:rsidRPr="00A015AB">
              <w:rPr>
                <w:rFonts w:ascii="Arial" w:hAnsi="Arial" w:cs="Arial"/>
                <w:b/>
                <w:bCs/>
                <w:color w:val="auto"/>
                <w:sz w:val="20"/>
                <w:szCs w:val="20"/>
              </w:rPr>
              <w:t xml:space="preserve">Sublímite de Responsabilidad Civil Extracontractual incluyendo la derivada de daño o hurto de bicicletas en sedes de </w:t>
            </w:r>
            <w:proofErr w:type="gramStart"/>
            <w:r w:rsidRPr="00A015AB">
              <w:rPr>
                <w:rFonts w:ascii="Arial" w:hAnsi="Arial" w:cs="Arial"/>
                <w:b/>
                <w:bCs/>
                <w:color w:val="auto"/>
                <w:sz w:val="20"/>
                <w:szCs w:val="20"/>
              </w:rPr>
              <w:t>la  ASEGURADA</w:t>
            </w:r>
            <w:proofErr w:type="gramEnd"/>
            <w:r w:rsidRPr="00A015AB">
              <w:rPr>
                <w:rFonts w:ascii="Arial" w:hAnsi="Arial" w:cs="Arial"/>
                <w:b/>
                <w:bCs/>
                <w:color w:val="auto"/>
                <w:sz w:val="20"/>
                <w:szCs w:val="20"/>
              </w:rPr>
              <w:t xml:space="preserve"> como vehículo no motorizado</w:t>
            </w:r>
            <w:r w:rsidRPr="00A015AB">
              <w:rPr>
                <w:rFonts w:ascii="Arial" w:hAnsi="Arial" w:cs="Arial"/>
                <w:color w:val="auto"/>
                <w:sz w:val="20"/>
                <w:szCs w:val="20"/>
              </w:rPr>
              <w:t xml:space="preserve">: Quien ofrezca el mayor límite asegurado adicional al básico obligatorio de $5,000,000 por evento/ vigencia, obtendrá el mayor puntaje y los demás en forma proporcional.  </w:t>
            </w:r>
          </w:p>
        </w:tc>
        <w:tc>
          <w:tcPr>
            <w:tcW w:w="851" w:type="dxa"/>
            <w:tcBorders>
              <w:top w:val="nil"/>
              <w:left w:val="nil"/>
              <w:bottom w:val="single" w:sz="4" w:space="0" w:color="auto"/>
              <w:right w:val="single" w:sz="4" w:space="0" w:color="auto"/>
            </w:tcBorders>
            <w:shd w:val="clear" w:color="auto" w:fill="auto"/>
            <w:vAlign w:val="center"/>
            <w:hideMark/>
          </w:tcPr>
          <w:p w14:paraId="3B6911D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48DEB27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5BC8F4D9" w14:textId="77777777" w:rsidTr="00A015AB">
        <w:trPr>
          <w:trHeight w:val="469"/>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764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A015AB">
              <w:rPr>
                <w:rFonts w:ascii="Arial" w:hAnsi="Arial" w:cs="Arial"/>
                <w:sz w:val="20"/>
                <w:szCs w:val="20"/>
              </w:rPr>
              <w:t>R.C. por drones y equipos de manejo remoto. Sublimite de $1.000.000.000 evento / 3.000.000.000 agregado Anual</w:t>
            </w:r>
          </w:p>
        </w:tc>
        <w:tc>
          <w:tcPr>
            <w:tcW w:w="851" w:type="dxa"/>
            <w:tcBorders>
              <w:top w:val="nil"/>
              <w:left w:val="nil"/>
              <w:bottom w:val="single" w:sz="4" w:space="0" w:color="auto"/>
              <w:right w:val="single" w:sz="4" w:space="0" w:color="auto"/>
            </w:tcBorders>
            <w:shd w:val="clear" w:color="auto" w:fill="auto"/>
            <w:vAlign w:val="center"/>
            <w:hideMark/>
          </w:tcPr>
          <w:p w14:paraId="7AD29EF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14:paraId="7D2A534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0BC78D80" w14:textId="77777777" w:rsidTr="00A015AB">
        <w:trPr>
          <w:trHeight w:val="284"/>
        </w:trPr>
        <w:tc>
          <w:tcPr>
            <w:tcW w:w="807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7661BF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b/>
                <w:bCs/>
                <w:sz w:val="20"/>
                <w:szCs w:val="20"/>
              </w:rPr>
              <w:t>Total Puntos</w:t>
            </w:r>
          </w:p>
        </w:tc>
        <w:tc>
          <w:tcPr>
            <w:tcW w:w="851" w:type="dxa"/>
            <w:tcBorders>
              <w:top w:val="nil"/>
              <w:left w:val="single" w:sz="4" w:space="0" w:color="auto"/>
              <w:bottom w:val="single" w:sz="4" w:space="0" w:color="auto"/>
              <w:right w:val="single" w:sz="4" w:space="0" w:color="auto"/>
            </w:tcBorders>
            <w:shd w:val="clear" w:color="000000" w:fill="D9D9D9"/>
            <w:vAlign w:val="center"/>
            <w:hideMark/>
          </w:tcPr>
          <w:p w14:paraId="334CE67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300</w:t>
            </w:r>
          </w:p>
        </w:tc>
        <w:tc>
          <w:tcPr>
            <w:tcW w:w="992" w:type="dxa"/>
            <w:tcBorders>
              <w:top w:val="nil"/>
              <w:left w:val="nil"/>
              <w:bottom w:val="single" w:sz="4" w:space="0" w:color="auto"/>
              <w:right w:val="single" w:sz="4" w:space="0" w:color="auto"/>
            </w:tcBorders>
            <w:shd w:val="clear" w:color="000000" w:fill="D9D9D9"/>
            <w:vAlign w:val="center"/>
            <w:hideMark/>
          </w:tcPr>
          <w:p w14:paraId="283170F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74AF149D" w14:textId="77777777" w:rsidTr="00A015AB">
        <w:trPr>
          <w:trHeight w:val="1222"/>
        </w:trPr>
        <w:tc>
          <w:tcPr>
            <w:tcW w:w="9918" w:type="dxa"/>
            <w:gridSpan w:val="3"/>
            <w:tcBorders>
              <w:top w:val="nil"/>
              <w:left w:val="nil"/>
              <w:bottom w:val="nil"/>
              <w:right w:val="nil"/>
            </w:tcBorders>
            <w:shd w:val="clear" w:color="auto" w:fill="auto"/>
            <w:vAlign w:val="center"/>
            <w:hideMark/>
          </w:tcPr>
          <w:p w14:paraId="018C0BD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015AB">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A015AB">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bl>
    <w:p w14:paraId="7BB6BF3F" w14:textId="77777777" w:rsidR="000B3847" w:rsidRDefault="000B3847" w:rsidP="000B3847">
      <w:pPr>
        <w:rPr>
          <w:rFonts w:ascii="Arial" w:eastAsia="Arial" w:hAnsi="Arial" w:cs="Arial"/>
          <w:sz w:val="20"/>
          <w:szCs w:val="20"/>
        </w:rPr>
      </w:pPr>
    </w:p>
    <w:p w14:paraId="2CD3D524" w14:textId="77777777" w:rsidR="00A21A77" w:rsidRDefault="00344F9E" w:rsidP="000B3847">
      <w:pPr>
        <w:pStyle w:val="Ttulo4"/>
        <w:spacing w:before="0" w:after="0"/>
        <w:rPr>
          <w:rFonts w:ascii="Arial" w:eastAsia="Arial" w:hAnsi="Arial" w:cs="Arial"/>
          <w:sz w:val="20"/>
          <w:szCs w:val="20"/>
        </w:rPr>
      </w:pPr>
      <w:r w:rsidRPr="00883068">
        <w:rPr>
          <w:rFonts w:ascii="Arial" w:eastAsia="Arial" w:hAnsi="Arial" w:cs="Arial"/>
          <w:sz w:val="20"/>
          <w:szCs w:val="20"/>
        </w:rPr>
        <w:t>1.5 Póliza para Responsabilidad Civil Médica</w:t>
      </w:r>
    </w:p>
    <w:p w14:paraId="55A4864A" w14:textId="77777777" w:rsidR="005A35AA" w:rsidRDefault="005A35AA" w:rsidP="005A35AA">
      <w:pPr>
        <w:rPr>
          <w:rFonts w:eastAsia="Arial"/>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gridCol w:w="851"/>
        <w:gridCol w:w="1048"/>
      </w:tblGrid>
      <w:tr w:rsidR="00A015AB" w:rsidRPr="00A015AB" w14:paraId="6812B25B" w14:textId="77777777" w:rsidTr="00E70E5E">
        <w:trPr>
          <w:trHeight w:val="450"/>
          <w:tblHeader/>
        </w:trPr>
        <w:tc>
          <w:tcPr>
            <w:tcW w:w="8075" w:type="dxa"/>
            <w:shd w:val="clear" w:color="000000" w:fill="D9D9D9"/>
            <w:vAlign w:val="center"/>
            <w:hideMark/>
          </w:tcPr>
          <w:p w14:paraId="23C0B84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bookmarkStart w:id="2" w:name="_30j0zll" w:colFirst="0" w:colLast="0"/>
            <w:bookmarkEnd w:id="2"/>
            <w:r w:rsidRPr="00A015AB">
              <w:rPr>
                <w:rFonts w:ascii="Arial" w:hAnsi="Arial" w:cs="Arial"/>
                <w:b/>
                <w:bCs/>
                <w:color w:val="auto"/>
                <w:sz w:val="20"/>
                <w:szCs w:val="20"/>
              </w:rPr>
              <w:t xml:space="preserve">Condiciones Técnicas Complementarias </w:t>
            </w:r>
          </w:p>
        </w:tc>
        <w:tc>
          <w:tcPr>
            <w:tcW w:w="851" w:type="dxa"/>
            <w:shd w:val="clear" w:color="000000" w:fill="D9D9D9"/>
            <w:vAlign w:val="center"/>
            <w:hideMark/>
          </w:tcPr>
          <w:p w14:paraId="336A24C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 puntos</w:t>
            </w:r>
          </w:p>
        </w:tc>
        <w:tc>
          <w:tcPr>
            <w:tcW w:w="1048" w:type="dxa"/>
            <w:shd w:val="clear" w:color="000000" w:fill="D9D9D9"/>
            <w:vAlign w:val="center"/>
            <w:hideMark/>
          </w:tcPr>
          <w:p w14:paraId="0A11CDD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Se le asignan puntos (SI/NO</w:t>
            </w:r>
          </w:p>
        </w:tc>
      </w:tr>
      <w:tr w:rsidR="00A015AB" w:rsidRPr="00A015AB" w14:paraId="3319A05C" w14:textId="77777777" w:rsidTr="00E70E5E">
        <w:trPr>
          <w:trHeight w:val="278"/>
        </w:trPr>
        <w:tc>
          <w:tcPr>
            <w:tcW w:w="8075" w:type="dxa"/>
            <w:vMerge w:val="restart"/>
            <w:shd w:val="clear" w:color="auto" w:fill="auto"/>
            <w:vAlign w:val="center"/>
            <w:hideMark/>
          </w:tcPr>
          <w:p w14:paraId="3051339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xml:space="preserve">5.7.  Ofrecimiento de límite adicional al básico de $1.000’000.000.  </w:t>
            </w:r>
            <w:r w:rsidRPr="00A015AB">
              <w:rPr>
                <w:rFonts w:ascii="Arial" w:hAnsi="Arial" w:cs="Arial"/>
                <w:color w:val="auto"/>
                <w:sz w:val="20"/>
                <w:szCs w:val="20"/>
              </w:rPr>
              <w:t>Se califica el límite adicional sin cobro de prima de acuerdo con lo siguiente:</w:t>
            </w:r>
          </w:p>
        </w:tc>
        <w:tc>
          <w:tcPr>
            <w:tcW w:w="851" w:type="dxa"/>
            <w:vMerge w:val="restart"/>
            <w:shd w:val="clear" w:color="auto" w:fill="auto"/>
            <w:vAlign w:val="center"/>
            <w:hideMark/>
          </w:tcPr>
          <w:p w14:paraId="3633E15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100</w:t>
            </w:r>
          </w:p>
        </w:tc>
        <w:tc>
          <w:tcPr>
            <w:tcW w:w="1048" w:type="dxa"/>
            <w:vMerge w:val="restart"/>
            <w:shd w:val="clear" w:color="auto" w:fill="auto"/>
            <w:vAlign w:val="center"/>
            <w:hideMark/>
          </w:tcPr>
          <w:p w14:paraId="7F59CCF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353ED07B" w14:textId="77777777" w:rsidTr="00E70E5E">
        <w:trPr>
          <w:trHeight w:val="276"/>
        </w:trPr>
        <w:tc>
          <w:tcPr>
            <w:tcW w:w="8075" w:type="dxa"/>
            <w:vMerge/>
            <w:vAlign w:val="center"/>
            <w:hideMark/>
          </w:tcPr>
          <w:p w14:paraId="7929C7E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851" w:type="dxa"/>
            <w:vMerge/>
            <w:vAlign w:val="center"/>
            <w:hideMark/>
          </w:tcPr>
          <w:p w14:paraId="52E6EAF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7FD1F8B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E83609D" w14:textId="77777777" w:rsidTr="00E70E5E">
        <w:trPr>
          <w:trHeight w:val="331"/>
        </w:trPr>
        <w:tc>
          <w:tcPr>
            <w:tcW w:w="8075" w:type="dxa"/>
            <w:vMerge/>
            <w:vAlign w:val="center"/>
            <w:hideMark/>
          </w:tcPr>
          <w:p w14:paraId="45D0D66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851" w:type="dxa"/>
            <w:vMerge/>
            <w:vAlign w:val="center"/>
            <w:hideMark/>
          </w:tcPr>
          <w:p w14:paraId="77BEE1F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70EFE72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14198820" w14:textId="77777777" w:rsidTr="00E70E5E">
        <w:trPr>
          <w:trHeight w:val="264"/>
        </w:trPr>
        <w:tc>
          <w:tcPr>
            <w:tcW w:w="8075" w:type="dxa"/>
            <w:shd w:val="clear" w:color="auto" w:fill="auto"/>
            <w:vAlign w:val="center"/>
            <w:hideMark/>
          </w:tcPr>
          <w:p w14:paraId="511E4FB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No ofrecimiento de límite adicional / 0 Puntos</w:t>
            </w:r>
          </w:p>
        </w:tc>
        <w:tc>
          <w:tcPr>
            <w:tcW w:w="851" w:type="dxa"/>
            <w:vMerge/>
            <w:vAlign w:val="center"/>
            <w:hideMark/>
          </w:tcPr>
          <w:p w14:paraId="12E4C97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6E10C31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C28FEF6" w14:textId="77777777" w:rsidTr="00E70E5E">
        <w:trPr>
          <w:trHeight w:val="264"/>
        </w:trPr>
        <w:tc>
          <w:tcPr>
            <w:tcW w:w="8075" w:type="dxa"/>
            <w:shd w:val="clear" w:color="auto" w:fill="auto"/>
            <w:vAlign w:val="center"/>
            <w:hideMark/>
          </w:tcPr>
          <w:p w14:paraId="3287F8C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$100’000.000 / 10 Puntos</w:t>
            </w:r>
          </w:p>
        </w:tc>
        <w:tc>
          <w:tcPr>
            <w:tcW w:w="851" w:type="dxa"/>
            <w:vMerge/>
            <w:vAlign w:val="center"/>
            <w:hideMark/>
          </w:tcPr>
          <w:p w14:paraId="2560039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6F76D07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58DA9264" w14:textId="77777777" w:rsidTr="00E70E5E">
        <w:trPr>
          <w:trHeight w:val="264"/>
        </w:trPr>
        <w:tc>
          <w:tcPr>
            <w:tcW w:w="8075" w:type="dxa"/>
            <w:shd w:val="clear" w:color="auto" w:fill="auto"/>
            <w:vAlign w:val="center"/>
            <w:hideMark/>
          </w:tcPr>
          <w:p w14:paraId="0BC9FC0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$250’000.000 / 25 Puntos</w:t>
            </w:r>
          </w:p>
        </w:tc>
        <w:tc>
          <w:tcPr>
            <w:tcW w:w="851" w:type="dxa"/>
            <w:vMerge/>
            <w:vAlign w:val="center"/>
            <w:hideMark/>
          </w:tcPr>
          <w:p w14:paraId="5ED5ADF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4680DE3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0D2A7EFD" w14:textId="77777777" w:rsidTr="00E70E5E">
        <w:trPr>
          <w:trHeight w:val="264"/>
        </w:trPr>
        <w:tc>
          <w:tcPr>
            <w:tcW w:w="8075" w:type="dxa"/>
            <w:shd w:val="clear" w:color="auto" w:fill="auto"/>
            <w:vAlign w:val="center"/>
            <w:hideMark/>
          </w:tcPr>
          <w:p w14:paraId="542EE41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$500’000.000 / 50 Puntos</w:t>
            </w:r>
          </w:p>
        </w:tc>
        <w:tc>
          <w:tcPr>
            <w:tcW w:w="851" w:type="dxa"/>
            <w:vMerge/>
            <w:vAlign w:val="center"/>
            <w:hideMark/>
          </w:tcPr>
          <w:p w14:paraId="25F01C9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0784CFF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0A4F5EF" w14:textId="77777777" w:rsidTr="00E70E5E">
        <w:trPr>
          <w:trHeight w:val="264"/>
        </w:trPr>
        <w:tc>
          <w:tcPr>
            <w:tcW w:w="8075" w:type="dxa"/>
            <w:shd w:val="clear" w:color="auto" w:fill="auto"/>
            <w:vAlign w:val="center"/>
            <w:hideMark/>
          </w:tcPr>
          <w:p w14:paraId="32565DF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$750’000.000 / 75 Puntos</w:t>
            </w:r>
          </w:p>
        </w:tc>
        <w:tc>
          <w:tcPr>
            <w:tcW w:w="851" w:type="dxa"/>
            <w:vMerge/>
            <w:vAlign w:val="center"/>
            <w:hideMark/>
          </w:tcPr>
          <w:p w14:paraId="3660A7F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3517E47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020FA8F5" w14:textId="77777777" w:rsidTr="00E70E5E">
        <w:trPr>
          <w:trHeight w:val="264"/>
        </w:trPr>
        <w:tc>
          <w:tcPr>
            <w:tcW w:w="8075" w:type="dxa"/>
            <w:shd w:val="clear" w:color="auto" w:fill="auto"/>
            <w:vAlign w:val="center"/>
            <w:hideMark/>
          </w:tcPr>
          <w:p w14:paraId="037BB4F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$1,000’000.000 / 100 Puntos</w:t>
            </w:r>
          </w:p>
        </w:tc>
        <w:tc>
          <w:tcPr>
            <w:tcW w:w="851" w:type="dxa"/>
            <w:vMerge/>
            <w:vAlign w:val="center"/>
            <w:hideMark/>
          </w:tcPr>
          <w:p w14:paraId="3BD9DA7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48" w:type="dxa"/>
            <w:vMerge/>
            <w:vAlign w:val="center"/>
            <w:hideMark/>
          </w:tcPr>
          <w:p w14:paraId="2F9F01A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62DB345" w14:textId="77777777" w:rsidTr="00E70E5E">
        <w:trPr>
          <w:trHeight w:val="688"/>
        </w:trPr>
        <w:tc>
          <w:tcPr>
            <w:tcW w:w="8075" w:type="dxa"/>
            <w:shd w:val="clear" w:color="auto" w:fill="auto"/>
            <w:vAlign w:val="bottom"/>
            <w:hideMark/>
          </w:tcPr>
          <w:p w14:paraId="2DD17C7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sidRPr="00A015AB">
              <w:rPr>
                <w:rFonts w:ascii="Arial" w:hAnsi="Arial" w:cs="Arial"/>
                <w:b/>
                <w:bCs/>
                <w:sz w:val="20"/>
                <w:szCs w:val="20"/>
              </w:rPr>
              <w:lastRenderedPageBreak/>
              <w:t xml:space="preserve">Actos médicos de control de peso: </w:t>
            </w:r>
            <w:r w:rsidRPr="00A015AB">
              <w:rPr>
                <w:rFonts w:ascii="Arial" w:hAnsi="Arial" w:cs="Arial"/>
                <w:sz w:val="20"/>
                <w:szCs w:val="20"/>
              </w:rPr>
              <w:t>Incluyendo la prescripción de drogas y/o procedimientos quirúrgicos tales como la gastro plastia transversal “</w:t>
            </w:r>
            <w:proofErr w:type="spellStart"/>
            <w:r w:rsidRPr="00A015AB">
              <w:rPr>
                <w:rFonts w:ascii="Arial" w:hAnsi="Arial" w:cs="Arial"/>
                <w:sz w:val="20"/>
                <w:szCs w:val="20"/>
              </w:rPr>
              <w:t>By</w:t>
            </w:r>
            <w:proofErr w:type="spellEnd"/>
            <w:r w:rsidRPr="00A015AB">
              <w:rPr>
                <w:rFonts w:ascii="Arial" w:hAnsi="Arial" w:cs="Arial"/>
                <w:sz w:val="20"/>
                <w:szCs w:val="20"/>
              </w:rPr>
              <w:t xml:space="preserve"> Pass” intestinal, lipoaspiración o lipoescultura.</w:t>
            </w:r>
          </w:p>
        </w:tc>
        <w:tc>
          <w:tcPr>
            <w:tcW w:w="851" w:type="dxa"/>
            <w:shd w:val="clear" w:color="auto" w:fill="auto"/>
            <w:vAlign w:val="center"/>
            <w:hideMark/>
          </w:tcPr>
          <w:p w14:paraId="589FF92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50</w:t>
            </w:r>
          </w:p>
        </w:tc>
        <w:tc>
          <w:tcPr>
            <w:tcW w:w="1048" w:type="dxa"/>
            <w:shd w:val="clear" w:color="auto" w:fill="auto"/>
            <w:vAlign w:val="center"/>
            <w:hideMark/>
          </w:tcPr>
          <w:p w14:paraId="0C2658E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00B9998D" w14:textId="77777777" w:rsidTr="00E70E5E">
        <w:trPr>
          <w:trHeight w:val="900"/>
        </w:trPr>
        <w:tc>
          <w:tcPr>
            <w:tcW w:w="8075" w:type="dxa"/>
            <w:shd w:val="clear" w:color="auto" w:fill="auto"/>
            <w:vAlign w:val="center"/>
            <w:hideMark/>
          </w:tcPr>
          <w:p w14:paraId="124322A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r w:rsidRPr="00A015AB">
              <w:rPr>
                <w:rFonts w:ascii="Arial" w:hAnsi="Arial" w:cs="Arial"/>
                <w:b/>
                <w:bCs/>
                <w:sz w:val="20"/>
                <w:szCs w:val="20"/>
              </w:rPr>
              <w:t>Cirugía plástica o estética:</w:t>
            </w:r>
            <w:r w:rsidRPr="00A015AB">
              <w:rPr>
                <w:rFonts w:ascii="Arial" w:hAnsi="Arial" w:cs="Arial"/>
                <w:sz w:val="20"/>
                <w:szCs w:val="20"/>
              </w:rPr>
              <w:t xml:space="preserve"> Diferente a la relacionada con la cirugía constructiva posterior a un accidente, o correctiva de anormalidades congénitas.</w:t>
            </w:r>
          </w:p>
        </w:tc>
        <w:tc>
          <w:tcPr>
            <w:tcW w:w="851" w:type="dxa"/>
            <w:shd w:val="clear" w:color="auto" w:fill="auto"/>
            <w:vAlign w:val="center"/>
            <w:hideMark/>
          </w:tcPr>
          <w:p w14:paraId="349435A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50</w:t>
            </w:r>
          </w:p>
        </w:tc>
        <w:tc>
          <w:tcPr>
            <w:tcW w:w="1048" w:type="dxa"/>
            <w:shd w:val="clear" w:color="auto" w:fill="auto"/>
            <w:vAlign w:val="center"/>
            <w:hideMark/>
          </w:tcPr>
          <w:p w14:paraId="34DC411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700B315B" w14:textId="77777777" w:rsidTr="00E70E5E">
        <w:trPr>
          <w:trHeight w:val="1059"/>
        </w:trPr>
        <w:tc>
          <w:tcPr>
            <w:tcW w:w="8075" w:type="dxa"/>
            <w:shd w:val="clear" w:color="auto" w:fill="auto"/>
            <w:vAlign w:val="center"/>
            <w:hideMark/>
          </w:tcPr>
          <w:p w14:paraId="6B445E4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Ensayos Clínicos, </w:t>
            </w:r>
            <w:r w:rsidRPr="00A015AB">
              <w:rPr>
                <w:rFonts w:ascii="Arial" w:hAnsi="Arial" w:cs="Arial"/>
                <w:color w:val="auto"/>
                <w:sz w:val="20"/>
                <w:szCs w:val="20"/>
              </w:rPr>
              <w:t>Quien ofrezca cobertura para la RC Derivada de ensayos clínicos y procedimientos experimentales al 100% del límite obtendrá el mayor puntaje, los demás sublímites en forma proporcional</w:t>
            </w:r>
          </w:p>
        </w:tc>
        <w:tc>
          <w:tcPr>
            <w:tcW w:w="851" w:type="dxa"/>
            <w:shd w:val="clear" w:color="auto" w:fill="auto"/>
            <w:vAlign w:val="center"/>
            <w:hideMark/>
          </w:tcPr>
          <w:p w14:paraId="38E2DD5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50</w:t>
            </w:r>
          </w:p>
        </w:tc>
        <w:tc>
          <w:tcPr>
            <w:tcW w:w="1048" w:type="dxa"/>
            <w:shd w:val="clear" w:color="auto" w:fill="auto"/>
            <w:vAlign w:val="center"/>
            <w:hideMark/>
          </w:tcPr>
          <w:p w14:paraId="7252DD9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38C2938A" w14:textId="77777777" w:rsidTr="00E70E5E">
        <w:trPr>
          <w:trHeight w:val="1231"/>
        </w:trPr>
        <w:tc>
          <w:tcPr>
            <w:tcW w:w="8075" w:type="dxa"/>
            <w:shd w:val="clear" w:color="auto" w:fill="auto"/>
            <w:vAlign w:val="center"/>
            <w:hideMark/>
          </w:tcPr>
          <w:p w14:paraId="7871720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5.9.10.  Restablecimiento automático del límite asegurado por pago de siniestro, </w:t>
            </w:r>
            <w:r w:rsidRPr="00A015AB">
              <w:rPr>
                <w:rFonts w:ascii="Arial" w:hAnsi="Arial" w:cs="Arial"/>
                <w:color w:val="auto"/>
                <w:sz w:val="20"/>
                <w:szCs w:val="20"/>
              </w:rPr>
              <w:t>quien ofrezca una vez más adicional a las 2 veces de restablecimiento automático del límite asegurado solicitado en el básico obligatorio, obtendrá el puntaje establecido.</w:t>
            </w:r>
          </w:p>
        </w:tc>
        <w:tc>
          <w:tcPr>
            <w:tcW w:w="851" w:type="dxa"/>
            <w:shd w:val="clear" w:color="auto" w:fill="auto"/>
            <w:vAlign w:val="center"/>
            <w:hideMark/>
          </w:tcPr>
          <w:p w14:paraId="333188F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50</w:t>
            </w:r>
          </w:p>
        </w:tc>
        <w:tc>
          <w:tcPr>
            <w:tcW w:w="1048" w:type="dxa"/>
            <w:shd w:val="clear" w:color="auto" w:fill="auto"/>
            <w:vAlign w:val="center"/>
            <w:hideMark/>
          </w:tcPr>
          <w:p w14:paraId="0E60F5C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 </w:t>
            </w:r>
          </w:p>
        </w:tc>
      </w:tr>
      <w:tr w:rsidR="00A015AB" w:rsidRPr="00A015AB" w14:paraId="6656491E" w14:textId="77777777" w:rsidTr="00E70E5E">
        <w:trPr>
          <w:trHeight w:val="264"/>
        </w:trPr>
        <w:tc>
          <w:tcPr>
            <w:tcW w:w="8075" w:type="dxa"/>
            <w:shd w:val="clear" w:color="000000" w:fill="D9D9D9"/>
            <w:vAlign w:val="center"/>
            <w:hideMark/>
          </w:tcPr>
          <w:p w14:paraId="1BA2D55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Total Puntos</w:t>
            </w:r>
          </w:p>
        </w:tc>
        <w:tc>
          <w:tcPr>
            <w:tcW w:w="851" w:type="dxa"/>
            <w:shd w:val="clear" w:color="000000" w:fill="D9D9D9"/>
            <w:vAlign w:val="center"/>
            <w:hideMark/>
          </w:tcPr>
          <w:p w14:paraId="50DF845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w:t>
            </w:r>
          </w:p>
        </w:tc>
        <w:tc>
          <w:tcPr>
            <w:tcW w:w="1048" w:type="dxa"/>
            <w:shd w:val="clear" w:color="000000" w:fill="D9D9D9"/>
            <w:vAlign w:val="center"/>
            <w:hideMark/>
          </w:tcPr>
          <w:p w14:paraId="29E58CC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5F8FA1CF" w14:textId="77777777" w:rsidTr="00E70E5E">
        <w:trPr>
          <w:trHeight w:val="1271"/>
        </w:trPr>
        <w:tc>
          <w:tcPr>
            <w:tcW w:w="9974" w:type="dxa"/>
            <w:gridSpan w:val="3"/>
            <w:shd w:val="clear" w:color="auto" w:fill="auto"/>
            <w:vAlign w:val="center"/>
            <w:hideMark/>
          </w:tcPr>
          <w:p w14:paraId="173FDECA" w14:textId="77777777" w:rsid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0852AB86" w14:textId="77777777" w:rsid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A015AB">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p w14:paraId="668AF9BC" w14:textId="77777777" w:rsid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7C9B9B20" w14:textId="77777777" w:rsid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789B2829" w14:textId="77777777" w:rsid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14:paraId="7360B1B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tc>
      </w:tr>
    </w:tbl>
    <w:p w14:paraId="243F6FAC" w14:textId="77777777" w:rsidR="005018C9" w:rsidRDefault="005018C9">
      <w:pPr>
        <w:rPr>
          <w:rFonts w:ascii="Arial" w:hAnsi="Arial" w:cs="Arial"/>
          <w:sz w:val="20"/>
          <w:szCs w:val="20"/>
        </w:rPr>
      </w:pPr>
    </w:p>
    <w:p w14:paraId="30ABDB6C" w14:textId="77777777" w:rsidR="00A21A77" w:rsidRDefault="00344F9E">
      <w:pPr>
        <w:pStyle w:val="Ttulo4"/>
        <w:spacing w:before="0" w:after="0"/>
        <w:ind w:left="910" w:hanging="910"/>
        <w:rPr>
          <w:rFonts w:ascii="Arial" w:eastAsia="Arial" w:hAnsi="Arial" w:cs="Arial"/>
          <w:sz w:val="20"/>
          <w:szCs w:val="20"/>
        </w:rPr>
      </w:pPr>
      <w:r w:rsidRPr="00883068">
        <w:rPr>
          <w:rFonts w:ascii="Arial" w:eastAsia="Arial" w:hAnsi="Arial" w:cs="Arial"/>
          <w:sz w:val="20"/>
          <w:szCs w:val="20"/>
        </w:rPr>
        <w:t>1.6 Póliza de Transporte de Mercancías</w:t>
      </w:r>
    </w:p>
    <w:p w14:paraId="4C0D9214" w14:textId="77777777" w:rsidR="005A35AA" w:rsidRDefault="005A35AA" w:rsidP="005A35AA">
      <w:pPr>
        <w:rPr>
          <w:rFonts w:eastAsia="Arial"/>
        </w:rPr>
      </w:pPr>
    </w:p>
    <w:tbl>
      <w:tblPr>
        <w:tblW w:w="10001" w:type="dxa"/>
        <w:tblCellMar>
          <w:left w:w="70" w:type="dxa"/>
          <w:right w:w="70" w:type="dxa"/>
        </w:tblCellMar>
        <w:tblLook w:val="04A0" w:firstRow="1" w:lastRow="0" w:firstColumn="1" w:lastColumn="0" w:noHBand="0" w:noVBand="1"/>
      </w:tblPr>
      <w:tblGrid>
        <w:gridCol w:w="8075"/>
        <w:gridCol w:w="851"/>
        <w:gridCol w:w="1075"/>
      </w:tblGrid>
      <w:tr w:rsidR="00A015AB" w:rsidRPr="00A015AB" w14:paraId="7139CDB0" w14:textId="77777777" w:rsidTr="007B3F60">
        <w:trPr>
          <w:trHeight w:val="488"/>
          <w:tblHeader/>
        </w:trPr>
        <w:tc>
          <w:tcPr>
            <w:tcW w:w="8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9ECE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CONDICIONES TÉCNICAS COMPLEMENTARIAS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74F2E38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 Puntos</w:t>
            </w:r>
          </w:p>
        </w:tc>
        <w:tc>
          <w:tcPr>
            <w:tcW w:w="1075" w:type="dxa"/>
            <w:tcBorders>
              <w:top w:val="single" w:sz="4" w:space="0" w:color="auto"/>
              <w:left w:val="nil"/>
              <w:bottom w:val="single" w:sz="4" w:space="0" w:color="auto"/>
              <w:right w:val="single" w:sz="4" w:space="0" w:color="auto"/>
            </w:tcBorders>
            <w:shd w:val="clear" w:color="000000" w:fill="D9D9D9"/>
            <w:vAlign w:val="center"/>
            <w:hideMark/>
          </w:tcPr>
          <w:p w14:paraId="250FFBC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Se le asignan puntos (SI/NO</w:t>
            </w:r>
          </w:p>
        </w:tc>
      </w:tr>
      <w:tr w:rsidR="00A015AB" w:rsidRPr="00A015AB" w14:paraId="26077455" w14:textId="77777777" w:rsidTr="00DC760E">
        <w:trPr>
          <w:trHeight w:val="971"/>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194CA1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6.4.1. Ofrecimiento de límite adicional al básico de $2.000.000.000 por despacho para importaciones.  </w:t>
            </w:r>
            <w:r w:rsidRPr="00A015AB">
              <w:rPr>
                <w:rFonts w:ascii="Arial" w:hAnsi="Arial" w:cs="Arial"/>
                <w:color w:val="auto"/>
                <w:sz w:val="20"/>
                <w:szCs w:val="20"/>
              </w:rPr>
              <w:t>Se califica el límite adicional sin cobro de prima de acuerdo con lo siguiente: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41945E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30</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689B39DB"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5702D41F"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706985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No ofrecimiento de límite adicional / 0 Puntos</w:t>
            </w:r>
          </w:p>
        </w:tc>
        <w:tc>
          <w:tcPr>
            <w:tcW w:w="851" w:type="dxa"/>
            <w:vMerge/>
            <w:tcBorders>
              <w:top w:val="nil"/>
              <w:left w:val="single" w:sz="4" w:space="0" w:color="auto"/>
              <w:bottom w:val="single" w:sz="4" w:space="0" w:color="auto"/>
              <w:right w:val="single" w:sz="4" w:space="0" w:color="auto"/>
            </w:tcBorders>
            <w:vAlign w:val="center"/>
            <w:hideMark/>
          </w:tcPr>
          <w:p w14:paraId="230E91E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00FF238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28168412"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290A08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$100.000.000 / 10 Puntos</w:t>
            </w:r>
          </w:p>
        </w:tc>
        <w:tc>
          <w:tcPr>
            <w:tcW w:w="851" w:type="dxa"/>
            <w:vMerge/>
            <w:tcBorders>
              <w:top w:val="nil"/>
              <w:left w:val="single" w:sz="4" w:space="0" w:color="auto"/>
              <w:bottom w:val="single" w:sz="4" w:space="0" w:color="auto"/>
              <w:right w:val="single" w:sz="4" w:space="0" w:color="auto"/>
            </w:tcBorders>
            <w:vAlign w:val="center"/>
            <w:hideMark/>
          </w:tcPr>
          <w:p w14:paraId="216C06C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484C098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49B759F4"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2D55BF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$200.000.000 / 20 Puntos</w:t>
            </w:r>
          </w:p>
        </w:tc>
        <w:tc>
          <w:tcPr>
            <w:tcW w:w="851" w:type="dxa"/>
            <w:vMerge/>
            <w:tcBorders>
              <w:top w:val="nil"/>
              <w:left w:val="single" w:sz="4" w:space="0" w:color="auto"/>
              <w:bottom w:val="single" w:sz="4" w:space="0" w:color="auto"/>
              <w:right w:val="single" w:sz="4" w:space="0" w:color="auto"/>
            </w:tcBorders>
            <w:vAlign w:val="center"/>
            <w:hideMark/>
          </w:tcPr>
          <w:p w14:paraId="4E35D9C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02EFEF2E"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63229E86"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A02BFD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$300.000.000 / 30 Puntos</w:t>
            </w:r>
          </w:p>
        </w:tc>
        <w:tc>
          <w:tcPr>
            <w:tcW w:w="851" w:type="dxa"/>
            <w:vMerge/>
            <w:tcBorders>
              <w:top w:val="nil"/>
              <w:left w:val="single" w:sz="4" w:space="0" w:color="auto"/>
              <w:bottom w:val="single" w:sz="4" w:space="0" w:color="auto"/>
              <w:right w:val="single" w:sz="4" w:space="0" w:color="auto"/>
            </w:tcBorders>
            <w:vAlign w:val="center"/>
            <w:hideMark/>
          </w:tcPr>
          <w:p w14:paraId="768719B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37F23D3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5D927EE6" w14:textId="77777777" w:rsidTr="00DC760E">
        <w:trPr>
          <w:trHeight w:val="91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228621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6.4.2. Ofrecimiento de límite adicional al básico de $550.000.000 por despacho para exportaciones. </w:t>
            </w:r>
            <w:r w:rsidRPr="00A015AB">
              <w:rPr>
                <w:rFonts w:ascii="Arial" w:hAnsi="Arial" w:cs="Arial"/>
                <w:color w:val="auto"/>
                <w:sz w:val="20"/>
                <w:szCs w:val="20"/>
              </w:rPr>
              <w:t>Se califica el límite adicional sin cobro de prima de acuerdo con lo siguiente: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2478C9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2DE8F88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5AE96A65"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81B181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No ofrecimiento de límite adicional / 0 Puntos</w:t>
            </w:r>
          </w:p>
        </w:tc>
        <w:tc>
          <w:tcPr>
            <w:tcW w:w="851" w:type="dxa"/>
            <w:vMerge/>
            <w:tcBorders>
              <w:top w:val="nil"/>
              <w:left w:val="single" w:sz="4" w:space="0" w:color="auto"/>
              <w:bottom w:val="single" w:sz="4" w:space="0" w:color="auto"/>
              <w:right w:val="single" w:sz="4" w:space="0" w:color="auto"/>
            </w:tcBorders>
            <w:vAlign w:val="center"/>
            <w:hideMark/>
          </w:tcPr>
          <w:p w14:paraId="22772E3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5134353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36E5825"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7A39D7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lastRenderedPageBreak/>
              <w:t>$50.000.000 / 5 Puntos</w:t>
            </w:r>
          </w:p>
        </w:tc>
        <w:tc>
          <w:tcPr>
            <w:tcW w:w="851" w:type="dxa"/>
            <w:vMerge/>
            <w:tcBorders>
              <w:top w:val="nil"/>
              <w:left w:val="single" w:sz="4" w:space="0" w:color="auto"/>
              <w:bottom w:val="single" w:sz="4" w:space="0" w:color="auto"/>
              <w:right w:val="single" w:sz="4" w:space="0" w:color="auto"/>
            </w:tcBorders>
            <w:vAlign w:val="center"/>
            <w:hideMark/>
          </w:tcPr>
          <w:p w14:paraId="6ADD23A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40AE228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C80E245"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B3886D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$100.000.000 / 10 Puntos</w:t>
            </w:r>
          </w:p>
        </w:tc>
        <w:tc>
          <w:tcPr>
            <w:tcW w:w="851" w:type="dxa"/>
            <w:vMerge/>
            <w:tcBorders>
              <w:top w:val="nil"/>
              <w:left w:val="single" w:sz="4" w:space="0" w:color="auto"/>
              <w:bottom w:val="single" w:sz="4" w:space="0" w:color="auto"/>
              <w:right w:val="single" w:sz="4" w:space="0" w:color="auto"/>
            </w:tcBorders>
            <w:vAlign w:val="center"/>
            <w:hideMark/>
          </w:tcPr>
          <w:p w14:paraId="729ABD3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3559438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6858B38"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775427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$150.000.000 / 20 Puntos</w:t>
            </w:r>
          </w:p>
        </w:tc>
        <w:tc>
          <w:tcPr>
            <w:tcW w:w="851" w:type="dxa"/>
            <w:vMerge/>
            <w:tcBorders>
              <w:top w:val="nil"/>
              <w:left w:val="single" w:sz="4" w:space="0" w:color="auto"/>
              <w:bottom w:val="single" w:sz="4" w:space="0" w:color="auto"/>
              <w:right w:val="single" w:sz="4" w:space="0" w:color="auto"/>
            </w:tcBorders>
            <w:vAlign w:val="center"/>
            <w:hideMark/>
          </w:tcPr>
          <w:p w14:paraId="2882A69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373CE76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12C19621" w14:textId="77777777" w:rsidTr="00DC760E">
        <w:trPr>
          <w:trHeight w:val="791"/>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C3ABD68"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6.4.3 Ofrecimiento de límite adicional al básico de $550.000.000 por despacho para despachos nacionales y urbanos. </w:t>
            </w:r>
            <w:r w:rsidRPr="00A015AB">
              <w:rPr>
                <w:rFonts w:ascii="Arial" w:hAnsi="Arial" w:cs="Arial"/>
                <w:color w:val="auto"/>
                <w:sz w:val="20"/>
                <w:szCs w:val="20"/>
              </w:rPr>
              <w:t>Se califica el límite adicional sin cobro de prima de acuerdo con lo siguiente: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481255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20</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5983077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 </w:t>
            </w:r>
          </w:p>
        </w:tc>
      </w:tr>
      <w:tr w:rsidR="00A015AB" w:rsidRPr="00A015AB" w14:paraId="6AD23A07"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7A9312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No ofrecimiento de límite adicional / 0 Puntos</w:t>
            </w:r>
          </w:p>
        </w:tc>
        <w:tc>
          <w:tcPr>
            <w:tcW w:w="851" w:type="dxa"/>
            <w:vMerge/>
            <w:tcBorders>
              <w:top w:val="nil"/>
              <w:left w:val="single" w:sz="4" w:space="0" w:color="auto"/>
              <w:bottom w:val="single" w:sz="4" w:space="0" w:color="auto"/>
              <w:right w:val="single" w:sz="4" w:space="0" w:color="auto"/>
            </w:tcBorders>
            <w:vAlign w:val="center"/>
            <w:hideMark/>
          </w:tcPr>
          <w:p w14:paraId="20D0663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75EEF24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31092631"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E09187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50000000 / 5 Puntos</w:t>
            </w:r>
          </w:p>
        </w:tc>
        <w:tc>
          <w:tcPr>
            <w:tcW w:w="851" w:type="dxa"/>
            <w:vMerge/>
            <w:tcBorders>
              <w:top w:val="nil"/>
              <w:left w:val="single" w:sz="4" w:space="0" w:color="auto"/>
              <w:bottom w:val="single" w:sz="4" w:space="0" w:color="auto"/>
              <w:right w:val="single" w:sz="4" w:space="0" w:color="auto"/>
            </w:tcBorders>
            <w:vAlign w:val="center"/>
            <w:hideMark/>
          </w:tcPr>
          <w:p w14:paraId="5DFBE1FF"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2319D4E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19CA6AF"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470AE6D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100000000 / 10 Puntos</w:t>
            </w:r>
          </w:p>
        </w:tc>
        <w:tc>
          <w:tcPr>
            <w:tcW w:w="851" w:type="dxa"/>
            <w:vMerge/>
            <w:tcBorders>
              <w:top w:val="nil"/>
              <w:left w:val="single" w:sz="4" w:space="0" w:color="auto"/>
              <w:bottom w:val="single" w:sz="4" w:space="0" w:color="auto"/>
              <w:right w:val="single" w:sz="4" w:space="0" w:color="auto"/>
            </w:tcBorders>
            <w:vAlign w:val="center"/>
            <w:hideMark/>
          </w:tcPr>
          <w:p w14:paraId="0846931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16846ED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1B762C77" w14:textId="77777777" w:rsidTr="00A015AB">
        <w:trPr>
          <w:trHeight w:val="28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1B3887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015AB">
              <w:rPr>
                <w:rFonts w:ascii="Arial" w:hAnsi="Arial" w:cs="Arial"/>
                <w:color w:val="auto"/>
                <w:sz w:val="20"/>
                <w:szCs w:val="20"/>
              </w:rPr>
              <w:t>150000000 / 20 Puntos</w:t>
            </w:r>
          </w:p>
        </w:tc>
        <w:tc>
          <w:tcPr>
            <w:tcW w:w="851" w:type="dxa"/>
            <w:vMerge/>
            <w:tcBorders>
              <w:top w:val="nil"/>
              <w:left w:val="single" w:sz="4" w:space="0" w:color="auto"/>
              <w:bottom w:val="single" w:sz="4" w:space="0" w:color="auto"/>
              <w:right w:val="single" w:sz="4" w:space="0" w:color="auto"/>
            </w:tcBorders>
            <w:vAlign w:val="center"/>
            <w:hideMark/>
          </w:tcPr>
          <w:p w14:paraId="7F868DC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67FACC2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A015AB" w:rsidRPr="00A015AB" w14:paraId="77DF7CC6" w14:textId="77777777" w:rsidTr="00DC760E">
        <w:trPr>
          <w:trHeight w:val="121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1F948B3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6.9.44, Gastos para la demostración, la ocurrencia y cuantía de la pérdida. </w:t>
            </w:r>
            <w:r w:rsidRPr="00A015AB">
              <w:rPr>
                <w:rFonts w:ascii="Arial" w:hAnsi="Arial" w:cs="Arial"/>
                <w:color w:val="auto"/>
                <w:sz w:val="20"/>
                <w:szCs w:val="20"/>
              </w:rPr>
              <w:t>La compañía indemnizará bajo este amparo los gastos en que incurra el asegurado, para la demostración de la ocurrencia y cuantía del siniestro. Quien otorgue un sublímite de hasta $400.000.000 obtendrá el mayor puntaje, los demás en forma proporcional.</w:t>
            </w:r>
          </w:p>
        </w:tc>
        <w:tc>
          <w:tcPr>
            <w:tcW w:w="851" w:type="dxa"/>
            <w:tcBorders>
              <w:top w:val="nil"/>
              <w:left w:val="nil"/>
              <w:bottom w:val="single" w:sz="4" w:space="0" w:color="auto"/>
              <w:right w:val="single" w:sz="4" w:space="0" w:color="auto"/>
            </w:tcBorders>
            <w:shd w:val="clear" w:color="auto" w:fill="auto"/>
            <w:vAlign w:val="center"/>
            <w:hideMark/>
          </w:tcPr>
          <w:p w14:paraId="20ADFA2D"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150</w:t>
            </w:r>
          </w:p>
        </w:tc>
        <w:tc>
          <w:tcPr>
            <w:tcW w:w="1075" w:type="dxa"/>
            <w:tcBorders>
              <w:top w:val="nil"/>
              <w:left w:val="nil"/>
              <w:bottom w:val="single" w:sz="4" w:space="0" w:color="auto"/>
              <w:right w:val="single" w:sz="4" w:space="0" w:color="auto"/>
            </w:tcBorders>
            <w:shd w:val="clear" w:color="auto" w:fill="auto"/>
            <w:vAlign w:val="center"/>
            <w:hideMark/>
          </w:tcPr>
          <w:p w14:paraId="4D635C7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w:t>
            </w:r>
          </w:p>
        </w:tc>
      </w:tr>
      <w:tr w:rsidR="00A015AB" w:rsidRPr="00A015AB" w14:paraId="7C73837E" w14:textId="77777777" w:rsidTr="00DC760E">
        <w:trPr>
          <w:trHeight w:val="836"/>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3C2AA92"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 xml:space="preserve">6.9.45, Destrucción ordenada por actos de autoridad </w:t>
            </w:r>
            <w:r w:rsidRPr="00A015AB">
              <w:rPr>
                <w:rFonts w:ascii="Arial" w:hAnsi="Arial" w:cs="Arial"/>
                <w:color w:val="auto"/>
                <w:sz w:val="20"/>
                <w:szCs w:val="20"/>
              </w:rPr>
              <w:t>incluyendo los generados por AMIT, Sabotaje y Terrorismo, tomas a poblaciones, municipios y ciudades por grupos al margen de la Ley.</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E167994"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A015AB">
              <w:rPr>
                <w:rFonts w:ascii="Arial" w:hAnsi="Arial" w:cs="Arial"/>
                <w:color w:val="auto"/>
                <w:sz w:val="20"/>
                <w:szCs w:val="20"/>
              </w:rPr>
              <w:t>80</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14:paraId="6F431B19"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w:t>
            </w:r>
          </w:p>
        </w:tc>
      </w:tr>
      <w:tr w:rsidR="00A015AB" w:rsidRPr="00A015AB" w14:paraId="35A74C20" w14:textId="77777777" w:rsidTr="00DC760E">
        <w:trPr>
          <w:trHeight w:val="707"/>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6886AE3"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A015AB">
              <w:rPr>
                <w:rFonts w:ascii="Arial" w:hAnsi="Arial" w:cs="Arial"/>
                <w:color w:val="auto"/>
                <w:sz w:val="20"/>
                <w:szCs w:val="20"/>
              </w:rPr>
              <w:t>Quien otorgue un sublímite de hasta $800.000.000 obtendrá el mayor puntaje, los demás en forma proporcional.</w:t>
            </w:r>
          </w:p>
        </w:tc>
        <w:tc>
          <w:tcPr>
            <w:tcW w:w="851" w:type="dxa"/>
            <w:vMerge/>
            <w:tcBorders>
              <w:top w:val="nil"/>
              <w:left w:val="single" w:sz="4" w:space="0" w:color="auto"/>
              <w:bottom w:val="single" w:sz="4" w:space="0" w:color="auto"/>
              <w:right w:val="single" w:sz="4" w:space="0" w:color="auto"/>
            </w:tcBorders>
            <w:vAlign w:val="center"/>
            <w:hideMark/>
          </w:tcPr>
          <w:p w14:paraId="6A7978E1"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75" w:type="dxa"/>
            <w:vMerge/>
            <w:tcBorders>
              <w:top w:val="nil"/>
              <w:left w:val="single" w:sz="4" w:space="0" w:color="auto"/>
              <w:bottom w:val="single" w:sz="4" w:space="0" w:color="auto"/>
              <w:right w:val="single" w:sz="4" w:space="0" w:color="auto"/>
            </w:tcBorders>
            <w:vAlign w:val="center"/>
            <w:hideMark/>
          </w:tcPr>
          <w:p w14:paraId="511F37AA"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A015AB" w:rsidRPr="00A015AB" w14:paraId="5B6F456E" w14:textId="77777777" w:rsidTr="00A015AB">
        <w:trPr>
          <w:trHeight w:val="287"/>
        </w:trPr>
        <w:tc>
          <w:tcPr>
            <w:tcW w:w="8075" w:type="dxa"/>
            <w:tcBorders>
              <w:top w:val="nil"/>
              <w:left w:val="single" w:sz="4" w:space="0" w:color="auto"/>
              <w:bottom w:val="single" w:sz="4" w:space="0" w:color="auto"/>
              <w:right w:val="single" w:sz="4" w:space="0" w:color="auto"/>
            </w:tcBorders>
            <w:shd w:val="clear" w:color="000000" w:fill="D9D9D9"/>
            <w:vAlign w:val="center"/>
            <w:hideMark/>
          </w:tcPr>
          <w:p w14:paraId="6E203985"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A015AB">
              <w:rPr>
                <w:rFonts w:ascii="Arial" w:hAnsi="Arial" w:cs="Arial"/>
                <w:b/>
                <w:bCs/>
                <w:color w:val="auto"/>
                <w:sz w:val="20"/>
                <w:szCs w:val="20"/>
              </w:rPr>
              <w:t>Total Puntos</w:t>
            </w:r>
          </w:p>
        </w:tc>
        <w:tc>
          <w:tcPr>
            <w:tcW w:w="851" w:type="dxa"/>
            <w:tcBorders>
              <w:top w:val="nil"/>
              <w:left w:val="nil"/>
              <w:bottom w:val="single" w:sz="4" w:space="0" w:color="auto"/>
              <w:right w:val="single" w:sz="4" w:space="0" w:color="auto"/>
            </w:tcBorders>
            <w:shd w:val="clear" w:color="000000" w:fill="D9D9D9"/>
            <w:vAlign w:val="center"/>
            <w:hideMark/>
          </w:tcPr>
          <w:p w14:paraId="654B919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300</w:t>
            </w:r>
          </w:p>
        </w:tc>
        <w:tc>
          <w:tcPr>
            <w:tcW w:w="1075" w:type="dxa"/>
            <w:tcBorders>
              <w:top w:val="nil"/>
              <w:left w:val="nil"/>
              <w:bottom w:val="single" w:sz="4" w:space="0" w:color="auto"/>
              <w:right w:val="single" w:sz="4" w:space="0" w:color="auto"/>
            </w:tcBorders>
            <w:shd w:val="clear" w:color="000000" w:fill="D9D9D9"/>
            <w:vAlign w:val="center"/>
            <w:hideMark/>
          </w:tcPr>
          <w:p w14:paraId="1F1DF5E6"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A015AB">
              <w:rPr>
                <w:rFonts w:ascii="Arial" w:hAnsi="Arial" w:cs="Arial"/>
                <w:b/>
                <w:bCs/>
                <w:color w:val="auto"/>
                <w:sz w:val="20"/>
                <w:szCs w:val="20"/>
              </w:rPr>
              <w:t> </w:t>
            </w:r>
          </w:p>
        </w:tc>
      </w:tr>
      <w:tr w:rsidR="00A015AB" w:rsidRPr="00A015AB" w14:paraId="0CCBAB52" w14:textId="77777777" w:rsidTr="00A015AB">
        <w:trPr>
          <w:trHeight w:val="287"/>
        </w:trPr>
        <w:tc>
          <w:tcPr>
            <w:tcW w:w="8075" w:type="dxa"/>
            <w:tcBorders>
              <w:top w:val="nil"/>
              <w:left w:val="nil"/>
              <w:bottom w:val="nil"/>
              <w:right w:val="nil"/>
            </w:tcBorders>
            <w:shd w:val="clear" w:color="auto" w:fill="auto"/>
            <w:noWrap/>
            <w:vAlign w:val="bottom"/>
            <w:hideMark/>
          </w:tcPr>
          <w:p w14:paraId="56C774BC"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851" w:type="dxa"/>
            <w:tcBorders>
              <w:top w:val="nil"/>
              <w:left w:val="nil"/>
              <w:bottom w:val="nil"/>
              <w:right w:val="nil"/>
            </w:tcBorders>
            <w:shd w:val="clear" w:color="auto" w:fill="auto"/>
            <w:noWrap/>
            <w:vAlign w:val="bottom"/>
            <w:hideMark/>
          </w:tcPr>
          <w:p w14:paraId="3CD64017"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075" w:type="dxa"/>
            <w:tcBorders>
              <w:top w:val="nil"/>
              <w:left w:val="nil"/>
              <w:bottom w:val="nil"/>
              <w:right w:val="nil"/>
            </w:tcBorders>
            <w:shd w:val="clear" w:color="auto" w:fill="auto"/>
            <w:noWrap/>
            <w:vAlign w:val="bottom"/>
            <w:hideMark/>
          </w:tcPr>
          <w:p w14:paraId="02658C80" w14:textId="77777777" w:rsidR="00A015AB" w:rsidRPr="00A015AB" w:rsidRDefault="00A015AB" w:rsidP="00A015AB">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A015AB" w:rsidRPr="00A015AB" w14:paraId="2A176062" w14:textId="77777777" w:rsidTr="00A015AB">
        <w:trPr>
          <w:trHeight w:val="1293"/>
        </w:trPr>
        <w:tc>
          <w:tcPr>
            <w:tcW w:w="10001" w:type="dxa"/>
            <w:gridSpan w:val="3"/>
            <w:tcBorders>
              <w:top w:val="nil"/>
              <w:left w:val="nil"/>
              <w:bottom w:val="nil"/>
              <w:right w:val="nil"/>
            </w:tcBorders>
            <w:shd w:val="clear" w:color="auto" w:fill="auto"/>
            <w:vAlign w:val="center"/>
            <w:hideMark/>
          </w:tcPr>
          <w:p w14:paraId="7C7831B1" w14:textId="77777777" w:rsidR="00A015AB" w:rsidRPr="00A015AB" w:rsidRDefault="00A015AB"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015AB">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A015AB">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bl>
    <w:p w14:paraId="5DD95B5A" w14:textId="77777777" w:rsidR="00E021B5" w:rsidRDefault="00E021B5" w:rsidP="00495838">
      <w:pPr>
        <w:jc w:val="both"/>
        <w:rPr>
          <w:rFonts w:ascii="Arial" w:hAnsi="Arial" w:cs="Arial"/>
          <w:sz w:val="20"/>
          <w:szCs w:val="20"/>
        </w:rPr>
      </w:pPr>
    </w:p>
    <w:p w14:paraId="76927E08" w14:textId="77777777" w:rsidR="00A21A77" w:rsidRDefault="00344F9E">
      <w:pPr>
        <w:pStyle w:val="Ttulo4"/>
        <w:spacing w:before="0" w:after="0"/>
        <w:ind w:left="910" w:hanging="910"/>
        <w:rPr>
          <w:rFonts w:ascii="Arial" w:eastAsia="Arial" w:hAnsi="Arial" w:cs="Arial"/>
          <w:sz w:val="20"/>
          <w:szCs w:val="20"/>
        </w:rPr>
      </w:pPr>
      <w:r w:rsidRPr="00883068">
        <w:rPr>
          <w:rFonts w:ascii="Arial" w:eastAsia="Arial" w:hAnsi="Arial" w:cs="Arial"/>
          <w:sz w:val="20"/>
          <w:szCs w:val="20"/>
        </w:rPr>
        <w:t>1.7 Póliza de Transporte de Valores</w:t>
      </w:r>
    </w:p>
    <w:p w14:paraId="6CFA0026" w14:textId="77777777" w:rsidR="00680146" w:rsidRDefault="00680146" w:rsidP="00680146">
      <w:pPr>
        <w:rPr>
          <w:rFonts w:eastAsia="Arial"/>
        </w:rPr>
      </w:pPr>
    </w:p>
    <w:tbl>
      <w:tblPr>
        <w:tblW w:w="9987" w:type="dxa"/>
        <w:tblCellMar>
          <w:left w:w="70" w:type="dxa"/>
          <w:right w:w="70" w:type="dxa"/>
        </w:tblCellMar>
        <w:tblLook w:val="04A0" w:firstRow="1" w:lastRow="0" w:firstColumn="1" w:lastColumn="0" w:noHBand="0" w:noVBand="1"/>
      </w:tblPr>
      <w:tblGrid>
        <w:gridCol w:w="8075"/>
        <w:gridCol w:w="851"/>
        <w:gridCol w:w="1061"/>
      </w:tblGrid>
      <w:tr w:rsidR="00DC760E" w:rsidRPr="00DC760E" w14:paraId="5DC4C156" w14:textId="77777777" w:rsidTr="007B3F60">
        <w:trPr>
          <w:trHeight w:val="409"/>
          <w:tblHeader/>
        </w:trPr>
        <w:tc>
          <w:tcPr>
            <w:tcW w:w="8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E4ACC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 xml:space="preserve">Condiciones Complementarias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14:paraId="58C4918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300 Puntos </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080FB5F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Se le asignan puntos (SI/NO)</w:t>
            </w:r>
          </w:p>
        </w:tc>
      </w:tr>
      <w:tr w:rsidR="00DC760E" w:rsidRPr="00DC760E" w14:paraId="186CDD1C" w14:textId="77777777" w:rsidTr="00DC760E">
        <w:trPr>
          <w:trHeight w:val="1071"/>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039DCB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 xml:space="preserve">7.8.13 Oferta de límites adicionales en las garantías de Transporte, </w:t>
            </w:r>
            <w:r w:rsidRPr="00DC760E">
              <w:rPr>
                <w:rFonts w:ascii="Arial" w:hAnsi="Arial" w:cs="Arial"/>
                <w:color w:val="auto"/>
                <w:sz w:val="20"/>
                <w:szCs w:val="20"/>
              </w:rPr>
              <w:t>para dinero en efectivo, con mensajero particular. (Se califica el mayor limite por despacho, adicional a los señalados en las condiciones básicas), así:</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6D4C4C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300</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4B8DC28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43A03070" w14:textId="77777777" w:rsidTr="00DC760E">
        <w:trPr>
          <w:trHeight w:val="1059"/>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36B3EC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lastRenderedPageBreak/>
              <w:t>Límite mínimo por despacho de hasta 35 SMMLV, transportado por cualquier persona natural mayor de edad que labore para el asegurado bajo cualquier modalidad de contratación solo. / 150 Puntos.</w:t>
            </w:r>
          </w:p>
        </w:tc>
        <w:tc>
          <w:tcPr>
            <w:tcW w:w="851" w:type="dxa"/>
            <w:vMerge/>
            <w:tcBorders>
              <w:top w:val="nil"/>
              <w:left w:val="single" w:sz="4" w:space="0" w:color="auto"/>
              <w:bottom w:val="single" w:sz="4" w:space="0" w:color="auto"/>
              <w:right w:val="single" w:sz="4" w:space="0" w:color="auto"/>
            </w:tcBorders>
            <w:vAlign w:val="center"/>
            <w:hideMark/>
          </w:tcPr>
          <w:p w14:paraId="64536C2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14:paraId="6F69A9B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B9C856F" w14:textId="77777777" w:rsidTr="00DC760E">
        <w:trPr>
          <w:trHeight w:val="81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36F0EA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Límite por despacho de superior a 35 SMMLV y hasta 50 SMMLV transportado por cualquier persona natural mayor de edad que labore para el asegurado bajo cualquier modalidad de contratación acompañado por persona mayor de edad. / 300 Puntos.</w:t>
            </w:r>
          </w:p>
        </w:tc>
        <w:tc>
          <w:tcPr>
            <w:tcW w:w="851" w:type="dxa"/>
            <w:vMerge/>
            <w:tcBorders>
              <w:top w:val="nil"/>
              <w:left w:val="single" w:sz="4" w:space="0" w:color="auto"/>
              <w:bottom w:val="single" w:sz="4" w:space="0" w:color="auto"/>
              <w:right w:val="single" w:sz="4" w:space="0" w:color="auto"/>
            </w:tcBorders>
            <w:vAlign w:val="center"/>
            <w:hideMark/>
          </w:tcPr>
          <w:p w14:paraId="06911D7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061" w:type="dxa"/>
            <w:vMerge/>
            <w:tcBorders>
              <w:top w:val="nil"/>
              <w:left w:val="single" w:sz="4" w:space="0" w:color="auto"/>
              <w:bottom w:val="single" w:sz="4" w:space="0" w:color="auto"/>
              <w:right w:val="single" w:sz="4" w:space="0" w:color="auto"/>
            </w:tcBorders>
            <w:vAlign w:val="center"/>
            <w:hideMark/>
          </w:tcPr>
          <w:p w14:paraId="082341B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CE1C15E" w14:textId="77777777" w:rsidTr="00DC760E">
        <w:trPr>
          <w:trHeight w:val="240"/>
        </w:trPr>
        <w:tc>
          <w:tcPr>
            <w:tcW w:w="8075" w:type="dxa"/>
            <w:tcBorders>
              <w:top w:val="nil"/>
              <w:left w:val="single" w:sz="4" w:space="0" w:color="auto"/>
              <w:bottom w:val="single" w:sz="4" w:space="0" w:color="auto"/>
              <w:right w:val="single" w:sz="4" w:space="0" w:color="auto"/>
            </w:tcBorders>
            <w:shd w:val="clear" w:color="000000" w:fill="D9D9D9"/>
            <w:vAlign w:val="center"/>
            <w:hideMark/>
          </w:tcPr>
          <w:p w14:paraId="4EB7D48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Total Puntos</w:t>
            </w:r>
          </w:p>
        </w:tc>
        <w:tc>
          <w:tcPr>
            <w:tcW w:w="851" w:type="dxa"/>
            <w:tcBorders>
              <w:top w:val="nil"/>
              <w:left w:val="nil"/>
              <w:bottom w:val="single" w:sz="4" w:space="0" w:color="auto"/>
              <w:right w:val="single" w:sz="4" w:space="0" w:color="auto"/>
            </w:tcBorders>
            <w:shd w:val="clear" w:color="000000" w:fill="D9D9D9"/>
            <w:vAlign w:val="center"/>
            <w:hideMark/>
          </w:tcPr>
          <w:p w14:paraId="7D60494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w:t>
            </w:r>
          </w:p>
        </w:tc>
        <w:tc>
          <w:tcPr>
            <w:tcW w:w="1061" w:type="dxa"/>
            <w:tcBorders>
              <w:top w:val="nil"/>
              <w:left w:val="nil"/>
              <w:bottom w:val="single" w:sz="4" w:space="0" w:color="auto"/>
              <w:right w:val="single" w:sz="4" w:space="0" w:color="auto"/>
            </w:tcBorders>
            <w:shd w:val="clear" w:color="000000" w:fill="D9D9D9"/>
            <w:vAlign w:val="center"/>
            <w:hideMark/>
          </w:tcPr>
          <w:p w14:paraId="71E72E2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w:t>
            </w:r>
          </w:p>
        </w:tc>
      </w:tr>
      <w:tr w:rsidR="00DC760E" w:rsidRPr="00DC760E" w14:paraId="1C4151F7" w14:textId="77777777" w:rsidTr="00DC760E">
        <w:trPr>
          <w:trHeight w:val="240"/>
        </w:trPr>
        <w:tc>
          <w:tcPr>
            <w:tcW w:w="8075" w:type="dxa"/>
            <w:tcBorders>
              <w:top w:val="nil"/>
              <w:left w:val="nil"/>
              <w:bottom w:val="nil"/>
              <w:right w:val="nil"/>
            </w:tcBorders>
            <w:shd w:val="clear" w:color="auto" w:fill="auto"/>
            <w:noWrap/>
            <w:vAlign w:val="bottom"/>
            <w:hideMark/>
          </w:tcPr>
          <w:p w14:paraId="0BC4061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851" w:type="dxa"/>
            <w:tcBorders>
              <w:top w:val="nil"/>
              <w:left w:val="nil"/>
              <w:bottom w:val="nil"/>
              <w:right w:val="nil"/>
            </w:tcBorders>
            <w:shd w:val="clear" w:color="auto" w:fill="auto"/>
            <w:noWrap/>
            <w:vAlign w:val="bottom"/>
            <w:hideMark/>
          </w:tcPr>
          <w:p w14:paraId="7A2AA37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061" w:type="dxa"/>
            <w:tcBorders>
              <w:top w:val="nil"/>
              <w:left w:val="nil"/>
              <w:bottom w:val="nil"/>
              <w:right w:val="nil"/>
            </w:tcBorders>
            <w:shd w:val="clear" w:color="auto" w:fill="auto"/>
            <w:noWrap/>
            <w:vAlign w:val="bottom"/>
            <w:hideMark/>
          </w:tcPr>
          <w:p w14:paraId="50CE7A9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DC760E" w:rsidRPr="00DC760E" w14:paraId="35E225BA" w14:textId="77777777" w:rsidTr="00DC760E">
        <w:trPr>
          <w:trHeight w:val="1083"/>
        </w:trPr>
        <w:tc>
          <w:tcPr>
            <w:tcW w:w="9987" w:type="dxa"/>
            <w:gridSpan w:val="3"/>
            <w:tcBorders>
              <w:top w:val="nil"/>
              <w:left w:val="nil"/>
              <w:bottom w:val="nil"/>
              <w:right w:val="nil"/>
            </w:tcBorders>
            <w:shd w:val="clear" w:color="auto" w:fill="auto"/>
            <w:vAlign w:val="bottom"/>
            <w:hideMark/>
          </w:tcPr>
          <w:p w14:paraId="10F22E2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DC760E">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DC760E">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bl>
    <w:p w14:paraId="3FCE1EF2" w14:textId="77777777" w:rsidR="00613E9C" w:rsidRDefault="00613E9C">
      <w:pPr>
        <w:jc w:val="both"/>
        <w:rPr>
          <w:rFonts w:ascii="Arial" w:eastAsia="Arial" w:hAnsi="Arial" w:cs="Arial"/>
          <w:sz w:val="20"/>
          <w:szCs w:val="20"/>
        </w:rPr>
      </w:pPr>
    </w:p>
    <w:p w14:paraId="6186039A" w14:textId="77777777" w:rsidR="00613E9C" w:rsidRDefault="00613E9C">
      <w:pPr>
        <w:jc w:val="both"/>
        <w:rPr>
          <w:rFonts w:ascii="Arial" w:eastAsia="Arial" w:hAnsi="Arial" w:cs="Arial"/>
          <w:sz w:val="20"/>
          <w:szCs w:val="20"/>
        </w:rPr>
      </w:pPr>
    </w:p>
    <w:p w14:paraId="6D45150B" w14:textId="77777777" w:rsidR="00A21A77" w:rsidRDefault="00344F9E">
      <w:pPr>
        <w:pStyle w:val="Ttulo4"/>
        <w:spacing w:before="0" w:after="0"/>
        <w:ind w:left="910" w:hanging="910"/>
        <w:rPr>
          <w:rFonts w:ascii="Arial" w:eastAsia="Arial" w:hAnsi="Arial" w:cs="Arial"/>
          <w:sz w:val="20"/>
          <w:szCs w:val="20"/>
        </w:rPr>
      </w:pPr>
      <w:r w:rsidRPr="00883068">
        <w:rPr>
          <w:rFonts w:ascii="Arial" w:eastAsia="Arial" w:hAnsi="Arial" w:cs="Arial"/>
          <w:sz w:val="20"/>
          <w:szCs w:val="20"/>
        </w:rPr>
        <w:t>1.8 Póliza de Maquinaria y Equipo de Contratistas</w:t>
      </w:r>
    </w:p>
    <w:p w14:paraId="0E4528A2" w14:textId="77777777" w:rsidR="00701D3D" w:rsidRDefault="00701D3D" w:rsidP="00701D3D">
      <w:pPr>
        <w:rPr>
          <w:rFonts w:eastAsia="Arial"/>
        </w:rPr>
      </w:pPr>
    </w:p>
    <w:tbl>
      <w:tblPr>
        <w:tblW w:w="10070" w:type="dxa"/>
        <w:tblCellMar>
          <w:left w:w="70" w:type="dxa"/>
          <w:right w:w="70" w:type="dxa"/>
        </w:tblCellMar>
        <w:tblLook w:val="04A0" w:firstRow="1" w:lastRow="0" w:firstColumn="1" w:lastColumn="0" w:noHBand="0" w:noVBand="1"/>
      </w:tblPr>
      <w:tblGrid>
        <w:gridCol w:w="8075"/>
        <w:gridCol w:w="851"/>
        <w:gridCol w:w="1144"/>
      </w:tblGrid>
      <w:tr w:rsidR="00DC760E" w:rsidRPr="00DC760E" w14:paraId="615E05FC" w14:textId="77777777" w:rsidTr="00DC760E">
        <w:trPr>
          <w:trHeight w:val="490"/>
        </w:trPr>
        <w:tc>
          <w:tcPr>
            <w:tcW w:w="807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E34760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bookmarkStart w:id="3" w:name="_1fob9te" w:colFirst="0" w:colLast="0"/>
            <w:bookmarkEnd w:id="3"/>
            <w:r w:rsidRPr="00DC760E">
              <w:rPr>
                <w:rFonts w:ascii="Arial" w:hAnsi="Arial" w:cs="Arial"/>
                <w:b/>
                <w:bCs/>
                <w:color w:val="auto"/>
                <w:sz w:val="20"/>
                <w:szCs w:val="20"/>
              </w:rPr>
              <w:t xml:space="preserve">Condiciones Técnicas Complementarias </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14:paraId="0DA1376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 Puntos</w:t>
            </w:r>
          </w:p>
        </w:tc>
        <w:tc>
          <w:tcPr>
            <w:tcW w:w="1144" w:type="dxa"/>
            <w:tcBorders>
              <w:top w:val="single" w:sz="4" w:space="0" w:color="auto"/>
              <w:left w:val="nil"/>
              <w:bottom w:val="single" w:sz="4" w:space="0" w:color="auto"/>
              <w:right w:val="single" w:sz="4" w:space="0" w:color="auto"/>
            </w:tcBorders>
            <w:shd w:val="clear" w:color="000000" w:fill="C0C0C0"/>
            <w:vAlign w:val="center"/>
            <w:hideMark/>
          </w:tcPr>
          <w:p w14:paraId="7CD70EC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Se le asignan puntos (SI/NO)</w:t>
            </w:r>
          </w:p>
        </w:tc>
      </w:tr>
      <w:tr w:rsidR="00DC760E" w:rsidRPr="00DC760E" w14:paraId="4071C2A6" w14:textId="77777777" w:rsidTr="00DC760E">
        <w:trPr>
          <w:trHeight w:val="980"/>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F1888C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 xml:space="preserve">Ofrecimiento de límite adicional al básico de $600.000.000 para la cobertura de Responsabilidad Civil Extracontractual. </w:t>
            </w:r>
            <w:r w:rsidRPr="00DC760E">
              <w:rPr>
                <w:rFonts w:ascii="Arial" w:hAnsi="Arial" w:cs="Arial"/>
                <w:color w:val="auto"/>
                <w:sz w:val="20"/>
                <w:szCs w:val="20"/>
              </w:rPr>
              <w:t>Se califica el límite adicional sin cobro de prima de acuerdo con lo siguiente: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B43701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14:paraId="0530E94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53DC1345"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745383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No ofrecimiento de límite adicional / 0 Puntos.</w:t>
            </w:r>
          </w:p>
        </w:tc>
        <w:tc>
          <w:tcPr>
            <w:tcW w:w="851" w:type="dxa"/>
            <w:vMerge/>
            <w:tcBorders>
              <w:top w:val="nil"/>
              <w:left w:val="single" w:sz="4" w:space="0" w:color="auto"/>
              <w:bottom w:val="single" w:sz="4" w:space="0" w:color="auto"/>
              <w:right w:val="single" w:sz="4" w:space="0" w:color="auto"/>
            </w:tcBorders>
            <w:vAlign w:val="center"/>
            <w:hideMark/>
          </w:tcPr>
          <w:p w14:paraId="65897A2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661F250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283594B"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3CDC31D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$100.000.000 / 25 Puntos.</w:t>
            </w:r>
          </w:p>
        </w:tc>
        <w:tc>
          <w:tcPr>
            <w:tcW w:w="851" w:type="dxa"/>
            <w:vMerge/>
            <w:tcBorders>
              <w:top w:val="nil"/>
              <w:left w:val="single" w:sz="4" w:space="0" w:color="auto"/>
              <w:bottom w:val="single" w:sz="4" w:space="0" w:color="auto"/>
              <w:right w:val="single" w:sz="4" w:space="0" w:color="auto"/>
            </w:tcBorders>
            <w:vAlign w:val="center"/>
            <w:hideMark/>
          </w:tcPr>
          <w:p w14:paraId="6670843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058CB83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6008F1D"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40540C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$200.000.000 / 50 Puntos.</w:t>
            </w:r>
          </w:p>
        </w:tc>
        <w:tc>
          <w:tcPr>
            <w:tcW w:w="851" w:type="dxa"/>
            <w:vMerge/>
            <w:tcBorders>
              <w:top w:val="nil"/>
              <w:left w:val="single" w:sz="4" w:space="0" w:color="auto"/>
              <w:bottom w:val="single" w:sz="4" w:space="0" w:color="auto"/>
              <w:right w:val="single" w:sz="4" w:space="0" w:color="auto"/>
            </w:tcBorders>
            <w:vAlign w:val="center"/>
            <w:hideMark/>
          </w:tcPr>
          <w:p w14:paraId="5892E46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1651AA5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9746AAD"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E7F3E9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$300.000.000 / 100 Puntos.</w:t>
            </w:r>
          </w:p>
        </w:tc>
        <w:tc>
          <w:tcPr>
            <w:tcW w:w="851" w:type="dxa"/>
            <w:vMerge/>
            <w:tcBorders>
              <w:top w:val="nil"/>
              <w:left w:val="single" w:sz="4" w:space="0" w:color="auto"/>
              <w:bottom w:val="single" w:sz="4" w:space="0" w:color="auto"/>
              <w:right w:val="single" w:sz="4" w:space="0" w:color="auto"/>
            </w:tcBorders>
            <w:vAlign w:val="center"/>
            <w:hideMark/>
          </w:tcPr>
          <w:p w14:paraId="229259F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63922A7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D36452B" w14:textId="77777777" w:rsidTr="00DC760E">
        <w:trPr>
          <w:trHeight w:val="980"/>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22D5F5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Cobertura de Amparo de Accidentes Personales</w:t>
            </w:r>
            <w:r w:rsidRPr="00DC760E">
              <w:rPr>
                <w:rFonts w:ascii="Arial" w:hAnsi="Arial" w:cs="Arial"/>
                <w:color w:val="auto"/>
                <w:sz w:val="20"/>
                <w:szCs w:val="20"/>
              </w:rPr>
              <w:t>.  Este amparo cubre la muerte o desmembración que sufra el conductor autorizado, como consecuencia única y exclusiva de un accidente de tránsito súbito u operación de la maquinaria y equipo, e independiente de su voluntad</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1AE72A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150</w:t>
            </w:r>
          </w:p>
        </w:tc>
        <w:tc>
          <w:tcPr>
            <w:tcW w:w="1144" w:type="dxa"/>
            <w:vMerge w:val="restart"/>
            <w:tcBorders>
              <w:top w:val="nil"/>
              <w:left w:val="single" w:sz="4" w:space="0" w:color="auto"/>
              <w:bottom w:val="single" w:sz="4" w:space="0" w:color="auto"/>
              <w:right w:val="single" w:sz="4" w:space="0" w:color="auto"/>
            </w:tcBorders>
            <w:shd w:val="clear" w:color="auto" w:fill="auto"/>
            <w:vAlign w:val="center"/>
            <w:hideMark/>
          </w:tcPr>
          <w:p w14:paraId="3C7059E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038A7910"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608505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No ofrecimiento de límite adicional / 0 Puntos.</w:t>
            </w:r>
          </w:p>
        </w:tc>
        <w:tc>
          <w:tcPr>
            <w:tcW w:w="851" w:type="dxa"/>
            <w:vMerge/>
            <w:tcBorders>
              <w:top w:val="nil"/>
              <w:left w:val="single" w:sz="4" w:space="0" w:color="auto"/>
              <w:bottom w:val="single" w:sz="4" w:space="0" w:color="auto"/>
              <w:right w:val="single" w:sz="4" w:space="0" w:color="auto"/>
            </w:tcBorders>
            <w:vAlign w:val="center"/>
            <w:hideMark/>
          </w:tcPr>
          <w:p w14:paraId="67FE417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2023413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E3CBF9D"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252FB4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$3.000.000 / 50 Puntos</w:t>
            </w:r>
          </w:p>
        </w:tc>
        <w:tc>
          <w:tcPr>
            <w:tcW w:w="851" w:type="dxa"/>
            <w:vMerge/>
            <w:tcBorders>
              <w:top w:val="nil"/>
              <w:left w:val="single" w:sz="4" w:space="0" w:color="auto"/>
              <w:bottom w:val="single" w:sz="4" w:space="0" w:color="auto"/>
              <w:right w:val="single" w:sz="4" w:space="0" w:color="auto"/>
            </w:tcBorders>
            <w:vAlign w:val="center"/>
            <w:hideMark/>
          </w:tcPr>
          <w:p w14:paraId="747DDF6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1BF056C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4C94829"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2B8FEF4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$5.000.000 / 100 Puntos.</w:t>
            </w:r>
          </w:p>
        </w:tc>
        <w:tc>
          <w:tcPr>
            <w:tcW w:w="851" w:type="dxa"/>
            <w:vMerge/>
            <w:tcBorders>
              <w:top w:val="nil"/>
              <w:left w:val="single" w:sz="4" w:space="0" w:color="auto"/>
              <w:bottom w:val="single" w:sz="4" w:space="0" w:color="auto"/>
              <w:right w:val="single" w:sz="4" w:space="0" w:color="auto"/>
            </w:tcBorders>
            <w:vAlign w:val="center"/>
            <w:hideMark/>
          </w:tcPr>
          <w:p w14:paraId="4BDA8F5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1AB8F63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4CDD970" w14:textId="77777777" w:rsidTr="00DC760E">
        <w:trPr>
          <w:trHeight w:val="288"/>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78E213A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$10.000.000 / 150 Puntos.</w:t>
            </w:r>
          </w:p>
        </w:tc>
        <w:tc>
          <w:tcPr>
            <w:tcW w:w="851" w:type="dxa"/>
            <w:vMerge/>
            <w:tcBorders>
              <w:top w:val="nil"/>
              <w:left w:val="single" w:sz="4" w:space="0" w:color="auto"/>
              <w:bottom w:val="single" w:sz="4" w:space="0" w:color="auto"/>
              <w:right w:val="single" w:sz="4" w:space="0" w:color="auto"/>
            </w:tcBorders>
            <w:vAlign w:val="center"/>
            <w:hideMark/>
          </w:tcPr>
          <w:p w14:paraId="1417CCF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44" w:type="dxa"/>
            <w:vMerge/>
            <w:tcBorders>
              <w:top w:val="nil"/>
              <w:left w:val="single" w:sz="4" w:space="0" w:color="auto"/>
              <w:bottom w:val="single" w:sz="4" w:space="0" w:color="auto"/>
              <w:right w:val="single" w:sz="4" w:space="0" w:color="auto"/>
            </w:tcBorders>
            <w:vAlign w:val="center"/>
            <w:hideMark/>
          </w:tcPr>
          <w:p w14:paraId="701E487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2D8C27E" w14:textId="77777777" w:rsidTr="00DC760E">
        <w:trPr>
          <w:trHeight w:val="288"/>
        </w:trPr>
        <w:tc>
          <w:tcPr>
            <w:tcW w:w="8075" w:type="dxa"/>
            <w:tcBorders>
              <w:top w:val="nil"/>
              <w:left w:val="nil"/>
              <w:bottom w:val="nil"/>
              <w:right w:val="nil"/>
            </w:tcBorders>
            <w:shd w:val="clear" w:color="auto" w:fill="auto"/>
            <w:noWrap/>
            <w:vAlign w:val="bottom"/>
            <w:hideMark/>
          </w:tcPr>
          <w:p w14:paraId="781B75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Gastos de grúa, transporte y protección a la maquina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0694B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50</w:t>
            </w:r>
          </w:p>
        </w:tc>
        <w:tc>
          <w:tcPr>
            <w:tcW w:w="1144" w:type="dxa"/>
            <w:tcBorders>
              <w:top w:val="nil"/>
              <w:left w:val="nil"/>
              <w:bottom w:val="single" w:sz="4" w:space="0" w:color="auto"/>
              <w:right w:val="single" w:sz="4" w:space="0" w:color="auto"/>
            </w:tcBorders>
            <w:shd w:val="clear" w:color="auto" w:fill="auto"/>
            <w:vAlign w:val="center"/>
            <w:hideMark/>
          </w:tcPr>
          <w:p w14:paraId="728FD48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46032D29" w14:textId="77777777" w:rsidTr="00DC760E">
        <w:trPr>
          <w:trHeight w:val="288"/>
        </w:trPr>
        <w:tc>
          <w:tcPr>
            <w:tcW w:w="8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AA1D0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Total Puntos</w:t>
            </w:r>
          </w:p>
        </w:tc>
        <w:tc>
          <w:tcPr>
            <w:tcW w:w="851" w:type="dxa"/>
            <w:tcBorders>
              <w:top w:val="nil"/>
              <w:left w:val="nil"/>
              <w:bottom w:val="single" w:sz="4" w:space="0" w:color="auto"/>
              <w:right w:val="single" w:sz="4" w:space="0" w:color="auto"/>
            </w:tcBorders>
            <w:shd w:val="clear" w:color="000000" w:fill="D9D9D9"/>
            <w:vAlign w:val="center"/>
            <w:hideMark/>
          </w:tcPr>
          <w:p w14:paraId="3928C4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w:t>
            </w:r>
          </w:p>
        </w:tc>
        <w:tc>
          <w:tcPr>
            <w:tcW w:w="1144" w:type="dxa"/>
            <w:tcBorders>
              <w:top w:val="nil"/>
              <w:left w:val="nil"/>
              <w:bottom w:val="single" w:sz="4" w:space="0" w:color="auto"/>
              <w:right w:val="single" w:sz="4" w:space="0" w:color="auto"/>
            </w:tcBorders>
            <w:shd w:val="clear" w:color="000000" w:fill="D9D9D9"/>
            <w:vAlign w:val="center"/>
            <w:hideMark/>
          </w:tcPr>
          <w:p w14:paraId="6BF8E20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w:t>
            </w:r>
          </w:p>
        </w:tc>
      </w:tr>
      <w:tr w:rsidR="00DC760E" w:rsidRPr="00DC760E" w14:paraId="55DC8E82" w14:textId="77777777" w:rsidTr="00DC760E">
        <w:trPr>
          <w:trHeight w:val="288"/>
        </w:trPr>
        <w:tc>
          <w:tcPr>
            <w:tcW w:w="8075" w:type="dxa"/>
            <w:tcBorders>
              <w:top w:val="nil"/>
              <w:left w:val="nil"/>
              <w:bottom w:val="nil"/>
              <w:right w:val="nil"/>
            </w:tcBorders>
            <w:shd w:val="clear" w:color="auto" w:fill="auto"/>
            <w:noWrap/>
            <w:vAlign w:val="bottom"/>
            <w:hideMark/>
          </w:tcPr>
          <w:p w14:paraId="02E84DD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851" w:type="dxa"/>
            <w:tcBorders>
              <w:top w:val="nil"/>
              <w:left w:val="nil"/>
              <w:bottom w:val="nil"/>
              <w:right w:val="nil"/>
            </w:tcBorders>
            <w:shd w:val="clear" w:color="auto" w:fill="auto"/>
            <w:noWrap/>
            <w:vAlign w:val="bottom"/>
            <w:hideMark/>
          </w:tcPr>
          <w:p w14:paraId="24FF2A0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144" w:type="dxa"/>
            <w:tcBorders>
              <w:top w:val="nil"/>
              <w:left w:val="nil"/>
              <w:bottom w:val="nil"/>
              <w:right w:val="nil"/>
            </w:tcBorders>
            <w:shd w:val="clear" w:color="auto" w:fill="auto"/>
            <w:noWrap/>
            <w:vAlign w:val="bottom"/>
            <w:hideMark/>
          </w:tcPr>
          <w:p w14:paraId="6BFCA1E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DC760E" w:rsidRPr="00DC760E" w14:paraId="76649AB4" w14:textId="77777777" w:rsidTr="00DC760E">
        <w:trPr>
          <w:trHeight w:val="1989"/>
        </w:trPr>
        <w:tc>
          <w:tcPr>
            <w:tcW w:w="1007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53FE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lastRenderedPageBreak/>
              <w:t xml:space="preserve">Teniendo en cuenta que en las condiciones la oferta de Coberturas Básicas de este seguro contempla la condición de NO APLICACIÓN DE DEDUCIBLE, el proponente con la firma del Anexo </w:t>
            </w:r>
            <w:r w:rsidRPr="00DC760E">
              <w:rPr>
                <w:rFonts w:ascii="Arial" w:hAnsi="Arial" w:cs="Arial"/>
                <w:color w:val="auto"/>
                <w:sz w:val="20"/>
                <w:szCs w:val="20"/>
              </w:rPr>
              <w:t xml:space="preserve">No.3 Carta de Presentación y Declaraciones del PROPONENTE, acepta el otorgamiento de la cobertura, sin aplicación de deducible en caso de siniestro que afecte cualquiera de las coberturas contratadas bajo esta póliza. </w:t>
            </w:r>
            <w:r w:rsidRPr="00DC760E">
              <w:rPr>
                <w:rFonts w:ascii="Arial" w:hAnsi="Arial" w:cs="Arial"/>
                <w:b/>
                <w:bCs/>
                <w:color w:val="auto"/>
                <w:sz w:val="20"/>
                <w:szCs w:val="20"/>
              </w:rPr>
              <w:t>Excepto para los amparos de Terremoto, Temblor y/o Erupción Volcánica y Actos Mal Intencionados de Terceros, Asonada, Motín, Conmoción Civil o Popular y Huelga (Incluido Terrorismo y sabotaje)</w:t>
            </w:r>
          </w:p>
        </w:tc>
      </w:tr>
    </w:tbl>
    <w:p w14:paraId="0C8FDD5C" w14:textId="77777777" w:rsidR="00DC760E" w:rsidRDefault="00DC760E" w:rsidP="00EB3F88">
      <w:pPr>
        <w:rPr>
          <w:rFonts w:ascii="Arial" w:eastAsia="Arial" w:hAnsi="Arial" w:cs="Arial"/>
          <w:b/>
          <w:sz w:val="20"/>
          <w:szCs w:val="20"/>
        </w:rPr>
      </w:pPr>
    </w:p>
    <w:p w14:paraId="062BD08B" w14:textId="77777777" w:rsidR="00DC760E" w:rsidRDefault="00DC760E" w:rsidP="00EB3F88">
      <w:pPr>
        <w:rPr>
          <w:rFonts w:ascii="Arial" w:eastAsia="Arial" w:hAnsi="Arial" w:cs="Arial"/>
          <w:b/>
          <w:sz w:val="20"/>
          <w:szCs w:val="20"/>
        </w:rPr>
      </w:pPr>
      <w:r>
        <w:rPr>
          <w:rFonts w:ascii="Arial" w:eastAsia="Arial" w:hAnsi="Arial" w:cs="Arial"/>
          <w:b/>
          <w:sz w:val="20"/>
          <w:szCs w:val="20"/>
        </w:rPr>
        <w:t>Grupo II</w:t>
      </w:r>
    </w:p>
    <w:p w14:paraId="59EC07DC" w14:textId="77777777" w:rsidR="00DC760E" w:rsidRDefault="00DC760E" w:rsidP="00EB3F88">
      <w:pPr>
        <w:rPr>
          <w:rFonts w:ascii="Arial" w:eastAsia="Arial" w:hAnsi="Arial" w:cs="Arial"/>
          <w:b/>
          <w:sz w:val="20"/>
          <w:szCs w:val="20"/>
        </w:rPr>
      </w:pPr>
    </w:p>
    <w:p w14:paraId="4EF678EF" w14:textId="77777777" w:rsidR="00DC760E" w:rsidRDefault="00DC760E" w:rsidP="00EB3F88">
      <w:pPr>
        <w:rPr>
          <w:rFonts w:ascii="Arial" w:eastAsia="Arial" w:hAnsi="Arial" w:cs="Arial"/>
          <w:b/>
          <w:sz w:val="20"/>
          <w:szCs w:val="20"/>
        </w:rPr>
      </w:pPr>
      <w:r>
        <w:rPr>
          <w:rFonts w:ascii="Arial" w:eastAsia="Arial" w:hAnsi="Arial" w:cs="Arial"/>
          <w:b/>
          <w:sz w:val="20"/>
          <w:szCs w:val="20"/>
        </w:rPr>
        <w:t>2.1 Póliza de Accidentes Personales Deportistas</w:t>
      </w:r>
    </w:p>
    <w:p w14:paraId="608A45E2" w14:textId="77777777" w:rsidR="00DC760E" w:rsidRDefault="00DC760E" w:rsidP="00EB3F88">
      <w:pPr>
        <w:rPr>
          <w:rFonts w:ascii="Arial" w:eastAsia="Arial" w:hAnsi="Arial" w:cs="Arial"/>
          <w:b/>
          <w:sz w:val="20"/>
          <w:szCs w:val="20"/>
        </w:rPr>
      </w:pPr>
    </w:p>
    <w:tbl>
      <w:tblPr>
        <w:tblW w:w="10200" w:type="dxa"/>
        <w:tblCellMar>
          <w:left w:w="70" w:type="dxa"/>
          <w:right w:w="70" w:type="dxa"/>
        </w:tblCellMar>
        <w:tblLook w:val="04A0" w:firstRow="1" w:lastRow="0" w:firstColumn="1" w:lastColumn="0" w:noHBand="0" w:noVBand="1"/>
      </w:tblPr>
      <w:tblGrid>
        <w:gridCol w:w="6680"/>
        <w:gridCol w:w="1120"/>
        <w:gridCol w:w="1200"/>
        <w:gridCol w:w="1200"/>
      </w:tblGrid>
      <w:tr w:rsidR="00DC760E" w:rsidRPr="00DC760E" w14:paraId="6909C15D" w14:textId="77777777" w:rsidTr="007B3F60">
        <w:trPr>
          <w:trHeight w:val="375"/>
          <w:tblHeader/>
        </w:trPr>
        <w:tc>
          <w:tcPr>
            <w:tcW w:w="6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A7DFD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Condiciones Técnicas Complementarias</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442FA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300 Puntos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E4D1A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Se le asignan puntos (SI/NO)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4B4E5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Puntos Asignados</w:t>
            </w:r>
          </w:p>
        </w:tc>
      </w:tr>
      <w:tr w:rsidR="00DC760E" w:rsidRPr="00DC760E" w14:paraId="632FF3D3" w14:textId="77777777" w:rsidTr="007B3F60">
        <w:trPr>
          <w:trHeight w:val="315"/>
          <w:tblHeader/>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364BF17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A7C270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F2BAA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5EF2A2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127BC1BD" w14:textId="77777777" w:rsidTr="007B3F60">
        <w:trPr>
          <w:trHeight w:val="315"/>
          <w:tblHeader/>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41A9DC9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C7F644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E366A6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89BF7B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4E6344E6"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30C42C6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Muerte por cualquier causa, SIN COBRO ADICIONAL DE PRIMA.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70E9375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70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DFD44C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8451C8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w:t>
            </w:r>
          </w:p>
        </w:tc>
      </w:tr>
      <w:tr w:rsidR="00DC760E" w:rsidRPr="00DC760E" w14:paraId="740D0FDE"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515702B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nil"/>
              <w:left w:val="single" w:sz="4" w:space="0" w:color="auto"/>
              <w:bottom w:val="single" w:sz="4" w:space="0" w:color="auto"/>
              <w:right w:val="single" w:sz="4" w:space="0" w:color="auto"/>
            </w:tcBorders>
            <w:vAlign w:val="center"/>
            <w:hideMark/>
          </w:tcPr>
          <w:p w14:paraId="120F4A0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F97761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09AF74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096CE48"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3426B6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40 puntos.</w:t>
            </w:r>
          </w:p>
        </w:tc>
        <w:tc>
          <w:tcPr>
            <w:tcW w:w="1120" w:type="dxa"/>
            <w:vMerge/>
            <w:tcBorders>
              <w:top w:val="nil"/>
              <w:left w:val="single" w:sz="4" w:space="0" w:color="auto"/>
              <w:bottom w:val="single" w:sz="4" w:space="0" w:color="auto"/>
              <w:right w:val="single" w:sz="4" w:space="0" w:color="auto"/>
            </w:tcBorders>
            <w:vAlign w:val="center"/>
            <w:hideMark/>
          </w:tcPr>
          <w:p w14:paraId="4C4299B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20F383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CEBE4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49DF389"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44748AC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60 puntos.</w:t>
            </w:r>
          </w:p>
        </w:tc>
        <w:tc>
          <w:tcPr>
            <w:tcW w:w="1120" w:type="dxa"/>
            <w:vMerge/>
            <w:tcBorders>
              <w:top w:val="nil"/>
              <w:left w:val="single" w:sz="4" w:space="0" w:color="auto"/>
              <w:bottom w:val="single" w:sz="4" w:space="0" w:color="auto"/>
              <w:right w:val="single" w:sz="4" w:space="0" w:color="auto"/>
            </w:tcBorders>
            <w:vAlign w:val="center"/>
            <w:hideMark/>
          </w:tcPr>
          <w:p w14:paraId="45FCE05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137409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FB6030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7F538C2"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4A94B51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70 puntos</w:t>
            </w:r>
          </w:p>
        </w:tc>
        <w:tc>
          <w:tcPr>
            <w:tcW w:w="1120" w:type="dxa"/>
            <w:vMerge/>
            <w:tcBorders>
              <w:top w:val="nil"/>
              <w:left w:val="single" w:sz="4" w:space="0" w:color="auto"/>
              <w:bottom w:val="single" w:sz="4" w:space="0" w:color="auto"/>
              <w:right w:val="single" w:sz="4" w:space="0" w:color="auto"/>
            </w:tcBorders>
            <w:vAlign w:val="center"/>
            <w:hideMark/>
          </w:tcPr>
          <w:p w14:paraId="45F544B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D5B2F1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E2AB88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94DEF25"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058F22A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5F32032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CB0449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1432E2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9A8770B"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570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Incapacidad total y permanente, SIN COBRO ADICIONAL DE PRIMA.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27E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A5C7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9720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1BF13375"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BCE8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75F736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3DB062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487771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2A8B034" w14:textId="77777777" w:rsidTr="00DC760E">
        <w:trPr>
          <w:trHeight w:val="510"/>
        </w:trPr>
        <w:tc>
          <w:tcPr>
            <w:tcW w:w="6680" w:type="dxa"/>
            <w:tcBorders>
              <w:top w:val="single" w:sz="4" w:space="0" w:color="auto"/>
              <w:left w:val="single" w:sz="4" w:space="0" w:color="auto"/>
              <w:bottom w:val="nil"/>
              <w:right w:val="single" w:sz="4" w:space="0" w:color="auto"/>
            </w:tcBorders>
            <w:shd w:val="clear" w:color="auto" w:fill="auto"/>
            <w:vAlign w:val="center"/>
            <w:hideMark/>
          </w:tcPr>
          <w:p w14:paraId="0F4FD18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4258FC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00931B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BC5E9D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7105CD5"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3C7C7F4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tcBorders>
              <w:top w:val="nil"/>
              <w:left w:val="single" w:sz="4" w:space="0" w:color="auto"/>
              <w:bottom w:val="single" w:sz="4" w:space="0" w:color="auto"/>
              <w:right w:val="single" w:sz="4" w:space="0" w:color="auto"/>
            </w:tcBorders>
            <w:vAlign w:val="center"/>
            <w:hideMark/>
          </w:tcPr>
          <w:p w14:paraId="0F2C809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94E15F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3ADA14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2FC8C05"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09C63AE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tcBorders>
              <w:top w:val="nil"/>
              <w:left w:val="single" w:sz="4" w:space="0" w:color="auto"/>
              <w:bottom w:val="single" w:sz="4" w:space="0" w:color="auto"/>
              <w:right w:val="single" w:sz="4" w:space="0" w:color="auto"/>
            </w:tcBorders>
            <w:vAlign w:val="center"/>
            <w:hideMark/>
          </w:tcPr>
          <w:p w14:paraId="14CDD25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70AE5B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81C5B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247A659"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1D945CC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5FB82AA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748A21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87EC48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2B5A98A"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01C57CA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Gastos médicos por accidente, SIN COBRO ADICIONAL DE PRIMA.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104CB23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95ED39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5E8E56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3FC4313E"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0E35D63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lastRenderedPageBreak/>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nil"/>
              <w:left w:val="single" w:sz="4" w:space="0" w:color="auto"/>
              <w:bottom w:val="single" w:sz="4" w:space="0" w:color="auto"/>
              <w:right w:val="single" w:sz="4" w:space="0" w:color="auto"/>
            </w:tcBorders>
            <w:vAlign w:val="center"/>
            <w:hideMark/>
          </w:tcPr>
          <w:p w14:paraId="4267057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548C99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46B9F1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C637120"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64A1EE3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tcBorders>
              <w:top w:val="nil"/>
              <w:left w:val="single" w:sz="4" w:space="0" w:color="auto"/>
              <w:bottom w:val="single" w:sz="4" w:space="0" w:color="auto"/>
              <w:right w:val="single" w:sz="4" w:space="0" w:color="auto"/>
            </w:tcBorders>
            <w:vAlign w:val="center"/>
            <w:hideMark/>
          </w:tcPr>
          <w:p w14:paraId="333C93E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602587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30971E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02FDB1F"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3DF7BA0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tcBorders>
              <w:top w:val="nil"/>
              <w:left w:val="single" w:sz="4" w:space="0" w:color="auto"/>
              <w:bottom w:val="single" w:sz="4" w:space="0" w:color="auto"/>
              <w:right w:val="single" w:sz="4" w:space="0" w:color="auto"/>
            </w:tcBorders>
            <w:vAlign w:val="center"/>
            <w:hideMark/>
          </w:tcPr>
          <w:p w14:paraId="63A8A3D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7A24E4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8A1546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B1BCCCD"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36F5F6B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tcBorders>
              <w:top w:val="nil"/>
              <w:left w:val="single" w:sz="4" w:space="0" w:color="auto"/>
              <w:bottom w:val="single" w:sz="4" w:space="0" w:color="auto"/>
              <w:right w:val="single" w:sz="4" w:space="0" w:color="auto"/>
            </w:tcBorders>
            <w:vAlign w:val="center"/>
            <w:hideMark/>
          </w:tcPr>
          <w:p w14:paraId="1506F57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703C36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66C12D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8032A5B"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48C905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7F8A387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4A5056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9CDD22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A6B4E02" w14:textId="77777777" w:rsidTr="00DC760E">
        <w:trPr>
          <w:trHeight w:val="525"/>
        </w:trPr>
        <w:tc>
          <w:tcPr>
            <w:tcW w:w="6680" w:type="dxa"/>
            <w:tcBorders>
              <w:top w:val="single" w:sz="4" w:space="0" w:color="auto"/>
              <w:left w:val="single" w:sz="4" w:space="0" w:color="auto"/>
              <w:bottom w:val="single" w:sz="4" w:space="0" w:color="auto"/>
              <w:right w:val="nil"/>
            </w:tcBorders>
            <w:shd w:val="clear" w:color="auto" w:fill="auto"/>
            <w:vAlign w:val="bottom"/>
            <w:hideMark/>
          </w:tcPr>
          <w:p w14:paraId="5C7CD45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Extensión de cobertura para gastos médicos por accidente incluyendo lesiones deportivas</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14:paraId="3BEA6A3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30</w:t>
            </w:r>
          </w:p>
        </w:tc>
        <w:tc>
          <w:tcPr>
            <w:tcW w:w="1200" w:type="dxa"/>
            <w:tcBorders>
              <w:top w:val="nil"/>
              <w:left w:val="nil"/>
              <w:bottom w:val="single" w:sz="4" w:space="0" w:color="auto"/>
              <w:right w:val="single" w:sz="4" w:space="0" w:color="auto"/>
            </w:tcBorders>
            <w:shd w:val="clear" w:color="auto" w:fill="auto"/>
            <w:vAlign w:val="center"/>
            <w:hideMark/>
          </w:tcPr>
          <w:p w14:paraId="2AFA8A3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6894401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0E508AF4" w14:textId="77777777" w:rsidTr="00DC760E">
        <w:trPr>
          <w:trHeight w:val="315"/>
        </w:trPr>
        <w:tc>
          <w:tcPr>
            <w:tcW w:w="66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9C572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Total Puntos</w:t>
            </w:r>
          </w:p>
        </w:tc>
        <w:tc>
          <w:tcPr>
            <w:tcW w:w="1120" w:type="dxa"/>
            <w:tcBorders>
              <w:top w:val="nil"/>
              <w:left w:val="nil"/>
              <w:bottom w:val="single" w:sz="4" w:space="0" w:color="auto"/>
              <w:right w:val="single" w:sz="4" w:space="0" w:color="auto"/>
            </w:tcBorders>
            <w:shd w:val="clear" w:color="000000" w:fill="D9D9D9"/>
            <w:vAlign w:val="center"/>
            <w:hideMark/>
          </w:tcPr>
          <w:p w14:paraId="05C938E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w:t>
            </w:r>
          </w:p>
        </w:tc>
        <w:tc>
          <w:tcPr>
            <w:tcW w:w="1200" w:type="dxa"/>
            <w:tcBorders>
              <w:top w:val="nil"/>
              <w:left w:val="nil"/>
              <w:bottom w:val="single" w:sz="4" w:space="0" w:color="auto"/>
              <w:right w:val="single" w:sz="4" w:space="0" w:color="auto"/>
            </w:tcBorders>
            <w:shd w:val="clear" w:color="000000" w:fill="D9D9D9"/>
            <w:vAlign w:val="center"/>
            <w:hideMark/>
          </w:tcPr>
          <w:p w14:paraId="1398004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tcBorders>
              <w:top w:val="nil"/>
              <w:left w:val="nil"/>
              <w:bottom w:val="single" w:sz="4" w:space="0" w:color="auto"/>
              <w:right w:val="single" w:sz="4" w:space="0" w:color="auto"/>
            </w:tcBorders>
            <w:shd w:val="clear" w:color="000000" w:fill="D9D9D9"/>
            <w:vAlign w:val="center"/>
            <w:hideMark/>
          </w:tcPr>
          <w:p w14:paraId="494F9D4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w:t>
            </w:r>
          </w:p>
        </w:tc>
      </w:tr>
    </w:tbl>
    <w:p w14:paraId="42EF58EE" w14:textId="77777777" w:rsidR="00DC760E" w:rsidRDefault="00DC760E" w:rsidP="00EB3F88">
      <w:pPr>
        <w:rPr>
          <w:rFonts w:ascii="Arial" w:eastAsia="Arial" w:hAnsi="Arial" w:cs="Arial"/>
          <w:b/>
          <w:sz w:val="20"/>
          <w:szCs w:val="20"/>
        </w:rPr>
      </w:pPr>
    </w:p>
    <w:p w14:paraId="73337554" w14:textId="77777777" w:rsidR="00310403" w:rsidRDefault="00DC760E" w:rsidP="00EB3F88">
      <w:pPr>
        <w:rPr>
          <w:rFonts w:ascii="Arial" w:eastAsia="Arial" w:hAnsi="Arial" w:cs="Arial"/>
          <w:b/>
          <w:sz w:val="20"/>
          <w:szCs w:val="20"/>
        </w:rPr>
      </w:pPr>
      <w:r>
        <w:rPr>
          <w:rFonts w:ascii="Arial" w:eastAsia="Arial" w:hAnsi="Arial" w:cs="Arial"/>
          <w:b/>
          <w:sz w:val="20"/>
          <w:szCs w:val="20"/>
        </w:rPr>
        <w:t>2.2 Póliza de Accidentes Personales Riesgo Biológico</w:t>
      </w:r>
    </w:p>
    <w:p w14:paraId="182913AD" w14:textId="77777777" w:rsidR="00DC760E" w:rsidRDefault="00DC760E" w:rsidP="00EB3F88">
      <w:pPr>
        <w:rPr>
          <w:rFonts w:ascii="Arial" w:eastAsia="Arial" w:hAnsi="Arial" w:cs="Arial"/>
          <w:b/>
          <w:sz w:val="20"/>
          <w:szCs w:val="20"/>
        </w:rPr>
      </w:pPr>
    </w:p>
    <w:tbl>
      <w:tblPr>
        <w:tblW w:w="10200" w:type="dxa"/>
        <w:tblCellMar>
          <w:left w:w="70" w:type="dxa"/>
          <w:right w:w="70" w:type="dxa"/>
        </w:tblCellMar>
        <w:tblLook w:val="04A0" w:firstRow="1" w:lastRow="0" w:firstColumn="1" w:lastColumn="0" w:noHBand="0" w:noVBand="1"/>
      </w:tblPr>
      <w:tblGrid>
        <w:gridCol w:w="6680"/>
        <w:gridCol w:w="1120"/>
        <w:gridCol w:w="1200"/>
        <w:gridCol w:w="1200"/>
      </w:tblGrid>
      <w:tr w:rsidR="00DC760E" w:rsidRPr="00DC760E" w14:paraId="00F0C4C6" w14:textId="77777777" w:rsidTr="007B3F60">
        <w:trPr>
          <w:trHeight w:val="375"/>
          <w:tblHeader/>
        </w:trPr>
        <w:tc>
          <w:tcPr>
            <w:tcW w:w="6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E4869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Condiciones Técnicas Complementarias</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C0B8E1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 Puntos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57F12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Se le asignan puntos (SI/NO)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CA963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Puntos Asignados</w:t>
            </w:r>
          </w:p>
        </w:tc>
      </w:tr>
      <w:tr w:rsidR="00DC760E" w:rsidRPr="00DC760E" w14:paraId="6282A1AD" w14:textId="77777777" w:rsidTr="007B3F60">
        <w:trPr>
          <w:trHeight w:val="315"/>
          <w:tblHeader/>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2FB993C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D672DC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A552E7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0E529D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31DADF84" w14:textId="77777777" w:rsidTr="007B3F60">
        <w:trPr>
          <w:trHeight w:val="276"/>
          <w:tblHeader/>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488146C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284634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BE2979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EDDE65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7030A11A"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D961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Muerte por cualquier causa, SIN COBRO ADICIONAL DE PRIMA.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46AC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0BCB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A3D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w:t>
            </w:r>
          </w:p>
        </w:tc>
      </w:tr>
      <w:tr w:rsidR="00DC760E" w:rsidRPr="00DC760E" w14:paraId="7AD96705"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15F4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$1.000.000 para alcanzar un total de $26.000.000.  </w:t>
            </w:r>
            <w:r w:rsidRPr="00DC760E">
              <w:rPr>
                <w:rFonts w:ascii="Arial" w:hAnsi="Arial" w:cs="Arial"/>
                <w:b/>
                <w:bCs/>
                <w:color w:val="auto"/>
                <w:sz w:val="20"/>
                <w:szCs w:val="20"/>
              </w:rPr>
              <w:t>25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DD0F1F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3DEB1E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15A938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B3B065A"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1CA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$27.000.000.  </w:t>
            </w:r>
            <w:r w:rsidRPr="00DC760E">
              <w:rPr>
                <w:rFonts w:ascii="Arial" w:hAnsi="Arial" w:cs="Arial"/>
                <w:b/>
                <w:bCs/>
                <w:color w:val="auto"/>
                <w:sz w:val="20"/>
                <w:szCs w:val="20"/>
              </w:rPr>
              <w:t>50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621496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60979A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48D491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9A9B045"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F673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$3.000.000 para alcanzar un total de $28.000.000.  </w:t>
            </w:r>
            <w:r w:rsidRPr="00DC760E">
              <w:rPr>
                <w:rFonts w:ascii="Arial" w:hAnsi="Arial" w:cs="Arial"/>
                <w:b/>
                <w:bCs/>
                <w:color w:val="auto"/>
                <w:sz w:val="20"/>
                <w:szCs w:val="20"/>
              </w:rPr>
              <w:t>75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6D860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5E8063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1425AF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A3115AF"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136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$29.000.000.  </w:t>
            </w:r>
            <w:r w:rsidRPr="00DC760E">
              <w:rPr>
                <w:rFonts w:ascii="Arial" w:hAnsi="Arial" w:cs="Arial"/>
                <w:b/>
                <w:bCs/>
                <w:color w:val="auto"/>
                <w:sz w:val="20"/>
                <w:szCs w:val="20"/>
              </w:rPr>
              <w:t>100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1EE1CD3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78B36B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2BEBBA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F906061" w14:textId="77777777" w:rsidTr="00DC760E">
        <w:trPr>
          <w:trHeight w:val="102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C0A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5EFFA31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020E24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895A2B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817DE33"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60CE6CE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Incapacidad total y permanente, SIN COBRO ADICIONAL DE PRIMA.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6A341FD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6CB6AA6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5660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07A91931"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76B44B8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$1.000.000 para alcanzar un total de $26.000.000.  </w:t>
            </w:r>
            <w:r w:rsidRPr="00DC760E">
              <w:rPr>
                <w:rFonts w:ascii="Arial" w:hAnsi="Arial" w:cs="Arial"/>
                <w:b/>
                <w:bCs/>
                <w:color w:val="auto"/>
                <w:sz w:val="20"/>
                <w:szCs w:val="20"/>
              </w:rPr>
              <w:t>25 puntos.</w:t>
            </w:r>
          </w:p>
        </w:tc>
        <w:tc>
          <w:tcPr>
            <w:tcW w:w="1120" w:type="dxa"/>
            <w:vMerge/>
            <w:tcBorders>
              <w:top w:val="nil"/>
              <w:left w:val="single" w:sz="4" w:space="0" w:color="auto"/>
              <w:bottom w:val="single" w:sz="4" w:space="0" w:color="auto"/>
              <w:right w:val="single" w:sz="4" w:space="0" w:color="auto"/>
            </w:tcBorders>
            <w:vAlign w:val="center"/>
            <w:hideMark/>
          </w:tcPr>
          <w:p w14:paraId="7DC3582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A1AD59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2801B6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F6E9691"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7D38123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$27.000.000.  </w:t>
            </w:r>
            <w:r w:rsidRPr="00DC760E">
              <w:rPr>
                <w:rFonts w:ascii="Arial" w:hAnsi="Arial" w:cs="Arial"/>
                <w:b/>
                <w:bCs/>
                <w:color w:val="auto"/>
                <w:sz w:val="20"/>
                <w:szCs w:val="20"/>
              </w:rPr>
              <w:t>50 puntos.</w:t>
            </w:r>
          </w:p>
        </w:tc>
        <w:tc>
          <w:tcPr>
            <w:tcW w:w="1120" w:type="dxa"/>
            <w:vMerge/>
            <w:tcBorders>
              <w:top w:val="nil"/>
              <w:left w:val="single" w:sz="4" w:space="0" w:color="auto"/>
              <w:bottom w:val="single" w:sz="4" w:space="0" w:color="auto"/>
              <w:right w:val="single" w:sz="4" w:space="0" w:color="auto"/>
            </w:tcBorders>
            <w:vAlign w:val="center"/>
            <w:hideMark/>
          </w:tcPr>
          <w:p w14:paraId="6B1EC4C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66FA88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4A16A0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5ED9969"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60931FB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lastRenderedPageBreak/>
              <w:t xml:space="preserve">Valor asegurado adicional de $3.000.000 para alcanzar un total de $28.000.000.  </w:t>
            </w:r>
            <w:r w:rsidRPr="00DC760E">
              <w:rPr>
                <w:rFonts w:ascii="Arial" w:hAnsi="Arial" w:cs="Arial"/>
                <w:b/>
                <w:bCs/>
                <w:color w:val="auto"/>
                <w:sz w:val="20"/>
                <w:szCs w:val="20"/>
              </w:rPr>
              <w:t>75 puntos.</w:t>
            </w:r>
          </w:p>
        </w:tc>
        <w:tc>
          <w:tcPr>
            <w:tcW w:w="1120" w:type="dxa"/>
            <w:vMerge/>
            <w:tcBorders>
              <w:top w:val="nil"/>
              <w:left w:val="single" w:sz="4" w:space="0" w:color="auto"/>
              <w:bottom w:val="single" w:sz="4" w:space="0" w:color="auto"/>
              <w:right w:val="single" w:sz="4" w:space="0" w:color="auto"/>
            </w:tcBorders>
            <w:vAlign w:val="center"/>
            <w:hideMark/>
          </w:tcPr>
          <w:p w14:paraId="07340CD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2DE574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6C6DBD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2B552CD"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272308B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$29.000.000.  </w:t>
            </w:r>
            <w:r w:rsidRPr="00DC760E">
              <w:rPr>
                <w:rFonts w:ascii="Arial" w:hAnsi="Arial" w:cs="Arial"/>
                <w:b/>
                <w:bCs/>
                <w:color w:val="auto"/>
                <w:sz w:val="20"/>
                <w:szCs w:val="20"/>
              </w:rPr>
              <w:t>100 puntos</w:t>
            </w:r>
          </w:p>
        </w:tc>
        <w:tc>
          <w:tcPr>
            <w:tcW w:w="1120" w:type="dxa"/>
            <w:vMerge/>
            <w:tcBorders>
              <w:top w:val="nil"/>
              <w:left w:val="single" w:sz="4" w:space="0" w:color="auto"/>
              <w:bottom w:val="single" w:sz="4" w:space="0" w:color="auto"/>
              <w:right w:val="single" w:sz="4" w:space="0" w:color="auto"/>
            </w:tcBorders>
            <w:vAlign w:val="center"/>
            <w:hideMark/>
          </w:tcPr>
          <w:p w14:paraId="0613325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97E50B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DEAC5D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7887B11"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136603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7E15B4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1A79A0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5CBD3C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0300466" w14:textId="77777777" w:rsidTr="00DC760E">
        <w:trPr>
          <w:trHeight w:val="51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79E62C1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Gastos médicos por accidente, SIN COBRO ADICIONAL DE PRIMA.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6644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2677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902D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1F4F2B46"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796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1AE13D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E3B1EC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D17A62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2F5F5E2F"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D9D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22217C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0F6157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BA3361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4D67A5C"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09A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157A6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AA9D88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0E4CE9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41CB1C7"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C66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B694DD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1DC0FD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2578F2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258A943" w14:textId="77777777" w:rsidTr="00DC760E">
        <w:trPr>
          <w:trHeight w:val="102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CDF8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3774B4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28ECBF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B3383E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3896993" w14:textId="77777777" w:rsidTr="00DC760E">
        <w:trPr>
          <w:trHeight w:val="315"/>
        </w:trPr>
        <w:tc>
          <w:tcPr>
            <w:tcW w:w="6680" w:type="dxa"/>
            <w:tcBorders>
              <w:top w:val="nil"/>
              <w:left w:val="single" w:sz="4" w:space="0" w:color="auto"/>
              <w:bottom w:val="single" w:sz="4" w:space="0" w:color="auto"/>
              <w:right w:val="single" w:sz="4" w:space="0" w:color="auto"/>
            </w:tcBorders>
            <w:shd w:val="clear" w:color="000000" w:fill="D9D9D9"/>
            <w:vAlign w:val="center"/>
            <w:hideMark/>
          </w:tcPr>
          <w:p w14:paraId="6E622F7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Total Puntos</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14:paraId="47C447B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5001179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54F203D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w:t>
            </w:r>
          </w:p>
        </w:tc>
      </w:tr>
    </w:tbl>
    <w:p w14:paraId="29A427E3" w14:textId="77777777" w:rsidR="00DC760E" w:rsidRDefault="00DC760E" w:rsidP="00EB3F88">
      <w:pPr>
        <w:rPr>
          <w:rFonts w:ascii="Arial" w:eastAsia="Arial" w:hAnsi="Arial" w:cs="Arial"/>
          <w:b/>
          <w:sz w:val="20"/>
          <w:szCs w:val="20"/>
        </w:rPr>
      </w:pPr>
    </w:p>
    <w:p w14:paraId="199AF021" w14:textId="77777777" w:rsidR="00DC760E" w:rsidRDefault="00DC760E" w:rsidP="00EB3F88">
      <w:pPr>
        <w:rPr>
          <w:rFonts w:ascii="Arial" w:eastAsia="Arial" w:hAnsi="Arial" w:cs="Arial"/>
          <w:b/>
          <w:sz w:val="20"/>
          <w:szCs w:val="20"/>
        </w:rPr>
      </w:pPr>
      <w:r>
        <w:rPr>
          <w:rFonts w:ascii="Arial" w:eastAsia="Arial" w:hAnsi="Arial" w:cs="Arial"/>
          <w:b/>
          <w:sz w:val="20"/>
          <w:szCs w:val="20"/>
        </w:rPr>
        <w:t>2.3 Póliza de Accidentes Personales Estudiantil</w:t>
      </w:r>
    </w:p>
    <w:p w14:paraId="67FAF276" w14:textId="77777777" w:rsidR="00DC760E" w:rsidRDefault="00DC760E" w:rsidP="00EB3F88">
      <w:pPr>
        <w:rPr>
          <w:rFonts w:ascii="Arial" w:eastAsia="Arial" w:hAnsi="Arial" w:cs="Arial"/>
          <w:b/>
          <w:sz w:val="20"/>
          <w:szCs w:val="20"/>
        </w:rPr>
      </w:pPr>
    </w:p>
    <w:tbl>
      <w:tblPr>
        <w:tblW w:w="10200" w:type="dxa"/>
        <w:tblCellMar>
          <w:left w:w="70" w:type="dxa"/>
          <w:right w:w="70" w:type="dxa"/>
        </w:tblCellMar>
        <w:tblLook w:val="04A0" w:firstRow="1" w:lastRow="0" w:firstColumn="1" w:lastColumn="0" w:noHBand="0" w:noVBand="1"/>
      </w:tblPr>
      <w:tblGrid>
        <w:gridCol w:w="6680"/>
        <w:gridCol w:w="1120"/>
        <w:gridCol w:w="1200"/>
        <w:gridCol w:w="1200"/>
      </w:tblGrid>
      <w:tr w:rsidR="00DC760E" w:rsidRPr="00DC760E" w14:paraId="15D2FCD7" w14:textId="77777777" w:rsidTr="007B3F60">
        <w:trPr>
          <w:trHeight w:val="375"/>
          <w:tblHeader/>
        </w:trPr>
        <w:tc>
          <w:tcPr>
            <w:tcW w:w="6680" w:type="dxa"/>
            <w:vMerge w:val="restart"/>
            <w:tcBorders>
              <w:top w:val="single" w:sz="4" w:space="0" w:color="auto"/>
              <w:left w:val="single" w:sz="4" w:space="0" w:color="auto"/>
              <w:bottom w:val="single" w:sz="8" w:space="0" w:color="000000"/>
              <w:right w:val="single" w:sz="4" w:space="0" w:color="auto"/>
            </w:tcBorders>
            <w:shd w:val="clear" w:color="000000" w:fill="D9D9D9"/>
            <w:vAlign w:val="center"/>
            <w:hideMark/>
          </w:tcPr>
          <w:p w14:paraId="213475D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Condiciones Técnicas Complementarias </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9A15F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300 Puntos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64A9D6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Se le asignan puntos (SI/NO)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78509B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Puntos Asignados</w:t>
            </w:r>
          </w:p>
        </w:tc>
      </w:tr>
      <w:tr w:rsidR="00DC760E" w:rsidRPr="00DC760E" w14:paraId="28811B54" w14:textId="77777777" w:rsidTr="007B3F60">
        <w:trPr>
          <w:trHeight w:val="315"/>
          <w:tblHeader/>
        </w:trPr>
        <w:tc>
          <w:tcPr>
            <w:tcW w:w="6680" w:type="dxa"/>
            <w:vMerge/>
            <w:tcBorders>
              <w:top w:val="single" w:sz="4" w:space="0" w:color="auto"/>
              <w:left w:val="single" w:sz="4" w:space="0" w:color="auto"/>
              <w:bottom w:val="single" w:sz="8" w:space="0" w:color="000000"/>
              <w:right w:val="single" w:sz="4" w:space="0" w:color="auto"/>
            </w:tcBorders>
            <w:vAlign w:val="center"/>
            <w:hideMark/>
          </w:tcPr>
          <w:p w14:paraId="5A3A768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FE2229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156A76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46096A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7CE2D158" w14:textId="77777777" w:rsidTr="007B3F60">
        <w:trPr>
          <w:trHeight w:val="330"/>
          <w:tblHeader/>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7C022CF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A85176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EE0232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7B2AEA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r>
      <w:tr w:rsidR="00DC760E" w:rsidRPr="00DC760E" w14:paraId="091458FE"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224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Muerte por cualquier causa, SIN COBRO ADICIONAL DE PRIMA.</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D69F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5F0D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r w:rsidRPr="00DC760E">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5E52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w:t>
            </w:r>
          </w:p>
        </w:tc>
      </w:tr>
      <w:tr w:rsidR="00DC760E" w:rsidRPr="00DC760E" w14:paraId="683C9615"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6C39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54AB58D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C7C253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1ACAB8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ABEF628"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872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4D8B059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962041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042B8F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77645C2" w14:textId="77777777" w:rsidTr="00DC760E">
        <w:trPr>
          <w:trHeight w:val="510"/>
        </w:trPr>
        <w:tc>
          <w:tcPr>
            <w:tcW w:w="6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6444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74A754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25350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135C93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5BB99A5" w14:textId="77777777" w:rsidTr="00DC760E">
        <w:trPr>
          <w:trHeight w:val="510"/>
        </w:trPr>
        <w:tc>
          <w:tcPr>
            <w:tcW w:w="6680" w:type="dxa"/>
            <w:tcBorders>
              <w:top w:val="single" w:sz="4" w:space="0" w:color="auto"/>
              <w:left w:val="single" w:sz="4" w:space="0" w:color="auto"/>
              <w:bottom w:val="nil"/>
              <w:right w:val="single" w:sz="4" w:space="0" w:color="auto"/>
            </w:tcBorders>
            <w:shd w:val="clear" w:color="auto" w:fill="auto"/>
            <w:vAlign w:val="center"/>
            <w:hideMark/>
          </w:tcPr>
          <w:p w14:paraId="3F5F157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DC6747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16E6F4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4AF577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AA9540C"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1902285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lastRenderedPageBreak/>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bottom w:val="single" w:sz="4" w:space="0" w:color="auto"/>
              <w:right w:val="single" w:sz="4" w:space="0" w:color="auto"/>
            </w:tcBorders>
            <w:vAlign w:val="center"/>
            <w:hideMark/>
          </w:tcPr>
          <w:p w14:paraId="02D3551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07372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6809CA7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19E13CE1"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2D0A44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Incapacidad total y permanente, SIN COBRO ADICIONAL DE PRIMA.</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14:paraId="7DE44B7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A2F741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r w:rsidRPr="00DC760E">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9854CD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78BB545F"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70E951B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tcBorders>
              <w:top w:val="nil"/>
              <w:left w:val="single" w:sz="4" w:space="0" w:color="auto"/>
              <w:bottom w:val="single" w:sz="4" w:space="0" w:color="auto"/>
              <w:right w:val="single" w:sz="4" w:space="0" w:color="auto"/>
            </w:tcBorders>
            <w:vAlign w:val="center"/>
            <w:hideMark/>
          </w:tcPr>
          <w:p w14:paraId="41F19CD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D1BEF5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63BA2F7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DB9D90B"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45A0BB8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tcBorders>
              <w:top w:val="nil"/>
              <w:left w:val="single" w:sz="4" w:space="0" w:color="auto"/>
              <w:bottom w:val="single" w:sz="4" w:space="0" w:color="auto"/>
              <w:right w:val="single" w:sz="4" w:space="0" w:color="auto"/>
            </w:tcBorders>
            <w:vAlign w:val="center"/>
            <w:hideMark/>
          </w:tcPr>
          <w:p w14:paraId="4247A73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1E72CD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2CB02CF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39F3D4C5"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5DC8689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tcBorders>
              <w:top w:val="nil"/>
              <w:left w:val="single" w:sz="4" w:space="0" w:color="auto"/>
              <w:bottom w:val="single" w:sz="4" w:space="0" w:color="auto"/>
              <w:right w:val="single" w:sz="4" w:space="0" w:color="auto"/>
            </w:tcBorders>
            <w:vAlign w:val="center"/>
            <w:hideMark/>
          </w:tcPr>
          <w:p w14:paraId="6C62455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10B39E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76B9335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D76A364" w14:textId="77777777" w:rsidTr="00DC760E">
        <w:trPr>
          <w:trHeight w:val="510"/>
        </w:trPr>
        <w:tc>
          <w:tcPr>
            <w:tcW w:w="6680" w:type="dxa"/>
            <w:tcBorders>
              <w:top w:val="nil"/>
              <w:left w:val="single" w:sz="4" w:space="0" w:color="auto"/>
              <w:bottom w:val="nil"/>
              <w:right w:val="single" w:sz="4" w:space="0" w:color="auto"/>
            </w:tcBorders>
            <w:shd w:val="clear" w:color="auto" w:fill="auto"/>
            <w:vAlign w:val="center"/>
            <w:hideMark/>
          </w:tcPr>
          <w:p w14:paraId="5A3651B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tcBorders>
              <w:top w:val="nil"/>
              <w:left w:val="single" w:sz="4" w:space="0" w:color="auto"/>
              <w:bottom w:val="single" w:sz="4" w:space="0" w:color="auto"/>
              <w:right w:val="single" w:sz="4" w:space="0" w:color="auto"/>
            </w:tcBorders>
            <w:vAlign w:val="center"/>
            <w:hideMark/>
          </w:tcPr>
          <w:p w14:paraId="70E9FCF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B9AC35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5B447C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F319882" w14:textId="77777777" w:rsidTr="007A06C4">
        <w:trPr>
          <w:trHeight w:val="1020"/>
        </w:trPr>
        <w:tc>
          <w:tcPr>
            <w:tcW w:w="6680" w:type="dxa"/>
            <w:tcBorders>
              <w:top w:val="nil"/>
              <w:left w:val="single" w:sz="4" w:space="0" w:color="auto"/>
              <w:right w:val="single" w:sz="4" w:space="0" w:color="auto"/>
            </w:tcBorders>
            <w:shd w:val="clear" w:color="auto" w:fill="auto"/>
            <w:vAlign w:val="center"/>
            <w:hideMark/>
          </w:tcPr>
          <w:p w14:paraId="7B67184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tcBorders>
              <w:top w:val="nil"/>
              <w:left w:val="single" w:sz="4" w:space="0" w:color="auto"/>
              <w:right w:val="single" w:sz="4" w:space="0" w:color="auto"/>
            </w:tcBorders>
            <w:vAlign w:val="center"/>
            <w:hideMark/>
          </w:tcPr>
          <w:p w14:paraId="3D1A693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single" w:sz="4" w:space="0" w:color="auto"/>
              <w:right w:val="single" w:sz="4" w:space="0" w:color="auto"/>
            </w:tcBorders>
            <w:vAlign w:val="center"/>
            <w:hideMark/>
          </w:tcPr>
          <w:p w14:paraId="3943BA6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pPr>
          </w:p>
        </w:tc>
        <w:tc>
          <w:tcPr>
            <w:tcW w:w="1200" w:type="dxa"/>
            <w:vMerge/>
            <w:tcBorders>
              <w:top w:val="nil"/>
              <w:left w:val="single" w:sz="4" w:space="0" w:color="auto"/>
              <w:bottom w:val="single" w:sz="4" w:space="0" w:color="auto"/>
              <w:right w:val="single" w:sz="4" w:space="0" w:color="auto"/>
            </w:tcBorders>
            <w:vAlign w:val="center"/>
            <w:hideMark/>
          </w:tcPr>
          <w:p w14:paraId="7652BD3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879EB1F" w14:textId="77777777" w:rsidTr="007A06C4">
        <w:trPr>
          <w:trHeight w:val="510"/>
        </w:trPr>
        <w:tc>
          <w:tcPr>
            <w:tcW w:w="6680" w:type="dxa"/>
            <w:shd w:val="clear" w:color="auto" w:fill="auto"/>
            <w:vAlign w:val="center"/>
            <w:hideMark/>
          </w:tcPr>
          <w:p w14:paraId="0CB48F9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Incremento de valor asegurado para la cobertura de Gastos médicos por accidente, SIN COBRO ADICIONAL DE PRIMA.</w:t>
            </w:r>
          </w:p>
        </w:tc>
        <w:tc>
          <w:tcPr>
            <w:tcW w:w="1120" w:type="dxa"/>
            <w:vMerge w:val="restart"/>
            <w:shd w:val="clear" w:color="auto" w:fill="auto"/>
            <w:vAlign w:val="center"/>
            <w:hideMark/>
          </w:tcPr>
          <w:p w14:paraId="05F6527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00" w:type="dxa"/>
            <w:vMerge w:val="restart"/>
            <w:shd w:val="clear" w:color="auto" w:fill="auto"/>
            <w:vAlign w:val="center"/>
            <w:hideMark/>
          </w:tcPr>
          <w:p w14:paraId="55C5EC8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c>
          <w:tcPr>
            <w:tcW w:w="1200" w:type="dxa"/>
            <w:vMerge w:val="restart"/>
            <w:tcBorders>
              <w:top w:val="single" w:sz="4" w:space="0" w:color="auto"/>
              <w:left w:val="nil"/>
              <w:bottom w:val="single" w:sz="4" w:space="0" w:color="auto"/>
              <w:right w:val="single" w:sz="4" w:space="0" w:color="auto"/>
            </w:tcBorders>
            <w:shd w:val="clear" w:color="auto" w:fill="auto"/>
            <w:vAlign w:val="center"/>
            <w:hideMark/>
          </w:tcPr>
          <w:p w14:paraId="250EEBD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7EB57623" w14:textId="77777777" w:rsidTr="007A06C4">
        <w:trPr>
          <w:trHeight w:val="510"/>
        </w:trPr>
        <w:tc>
          <w:tcPr>
            <w:tcW w:w="6680" w:type="dxa"/>
            <w:shd w:val="clear" w:color="auto" w:fill="auto"/>
            <w:vAlign w:val="center"/>
            <w:hideMark/>
          </w:tcPr>
          <w:p w14:paraId="083DEC9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$2.000.000 para alcanzar un total de $22.000.000.  </w:t>
            </w:r>
            <w:r w:rsidRPr="00DC760E">
              <w:rPr>
                <w:rFonts w:ascii="Arial" w:hAnsi="Arial" w:cs="Arial"/>
                <w:b/>
                <w:bCs/>
                <w:color w:val="auto"/>
                <w:sz w:val="20"/>
                <w:szCs w:val="20"/>
              </w:rPr>
              <w:t>25 puntos.</w:t>
            </w:r>
          </w:p>
        </w:tc>
        <w:tc>
          <w:tcPr>
            <w:tcW w:w="1120" w:type="dxa"/>
            <w:vMerge/>
            <w:vAlign w:val="center"/>
            <w:hideMark/>
          </w:tcPr>
          <w:p w14:paraId="4AA9242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vAlign w:val="center"/>
            <w:hideMark/>
          </w:tcPr>
          <w:p w14:paraId="55DCF62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nil"/>
              <w:bottom w:val="single" w:sz="4" w:space="0" w:color="auto"/>
              <w:right w:val="single" w:sz="4" w:space="0" w:color="auto"/>
            </w:tcBorders>
            <w:vAlign w:val="center"/>
            <w:hideMark/>
          </w:tcPr>
          <w:p w14:paraId="18DD593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64D2AF67" w14:textId="77777777" w:rsidTr="007A06C4">
        <w:trPr>
          <w:trHeight w:val="510"/>
        </w:trPr>
        <w:tc>
          <w:tcPr>
            <w:tcW w:w="6680" w:type="dxa"/>
            <w:shd w:val="clear" w:color="auto" w:fill="auto"/>
            <w:vAlign w:val="center"/>
            <w:hideMark/>
          </w:tcPr>
          <w:p w14:paraId="12821C0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$4.000.000 para alcanzar un total de $24.000.000.  </w:t>
            </w:r>
            <w:r w:rsidRPr="00DC760E">
              <w:rPr>
                <w:rFonts w:ascii="Arial" w:hAnsi="Arial" w:cs="Arial"/>
                <w:b/>
                <w:bCs/>
                <w:color w:val="auto"/>
                <w:sz w:val="20"/>
                <w:szCs w:val="20"/>
              </w:rPr>
              <w:t>50 puntos.</w:t>
            </w:r>
          </w:p>
        </w:tc>
        <w:tc>
          <w:tcPr>
            <w:tcW w:w="1120" w:type="dxa"/>
            <w:vMerge/>
            <w:vAlign w:val="center"/>
            <w:hideMark/>
          </w:tcPr>
          <w:p w14:paraId="2479B6A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vAlign w:val="center"/>
            <w:hideMark/>
          </w:tcPr>
          <w:p w14:paraId="6C61A99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nil"/>
              <w:bottom w:val="single" w:sz="4" w:space="0" w:color="auto"/>
              <w:right w:val="single" w:sz="4" w:space="0" w:color="auto"/>
            </w:tcBorders>
            <w:vAlign w:val="center"/>
            <w:hideMark/>
          </w:tcPr>
          <w:p w14:paraId="79B30BA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4FEF1BE" w14:textId="77777777" w:rsidTr="007A06C4">
        <w:trPr>
          <w:trHeight w:val="510"/>
        </w:trPr>
        <w:tc>
          <w:tcPr>
            <w:tcW w:w="6680" w:type="dxa"/>
            <w:shd w:val="clear" w:color="auto" w:fill="auto"/>
            <w:vAlign w:val="center"/>
            <w:hideMark/>
          </w:tcPr>
          <w:p w14:paraId="019FE30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$6.000.000 para alcanzar un total de $26.000.000.  </w:t>
            </w:r>
            <w:r w:rsidRPr="00DC760E">
              <w:rPr>
                <w:rFonts w:ascii="Arial" w:hAnsi="Arial" w:cs="Arial"/>
                <w:b/>
                <w:bCs/>
                <w:color w:val="auto"/>
                <w:sz w:val="20"/>
                <w:szCs w:val="20"/>
              </w:rPr>
              <w:t>75 puntos.</w:t>
            </w:r>
          </w:p>
        </w:tc>
        <w:tc>
          <w:tcPr>
            <w:tcW w:w="1120" w:type="dxa"/>
            <w:vMerge/>
            <w:vAlign w:val="center"/>
            <w:hideMark/>
          </w:tcPr>
          <w:p w14:paraId="6DD456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vAlign w:val="center"/>
            <w:hideMark/>
          </w:tcPr>
          <w:p w14:paraId="05F470D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nil"/>
              <w:bottom w:val="single" w:sz="4" w:space="0" w:color="auto"/>
              <w:right w:val="single" w:sz="4" w:space="0" w:color="auto"/>
            </w:tcBorders>
            <w:vAlign w:val="center"/>
            <w:hideMark/>
          </w:tcPr>
          <w:p w14:paraId="0D9A56C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0B31CCD" w14:textId="77777777" w:rsidTr="007A06C4">
        <w:trPr>
          <w:trHeight w:val="510"/>
        </w:trPr>
        <w:tc>
          <w:tcPr>
            <w:tcW w:w="6680" w:type="dxa"/>
            <w:shd w:val="clear" w:color="auto" w:fill="auto"/>
            <w:vAlign w:val="center"/>
            <w:hideMark/>
          </w:tcPr>
          <w:p w14:paraId="738CF8B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 xml:space="preserve">Valor asegurado adicional de $8.000.000 para alcanzar un total de $28.000.000.  </w:t>
            </w:r>
            <w:r w:rsidRPr="00DC760E">
              <w:rPr>
                <w:rFonts w:ascii="Arial" w:hAnsi="Arial" w:cs="Arial"/>
                <w:b/>
                <w:bCs/>
                <w:color w:val="auto"/>
                <w:sz w:val="20"/>
                <w:szCs w:val="20"/>
              </w:rPr>
              <w:t>100 puntos</w:t>
            </w:r>
          </w:p>
        </w:tc>
        <w:tc>
          <w:tcPr>
            <w:tcW w:w="1120" w:type="dxa"/>
            <w:vMerge/>
            <w:vAlign w:val="center"/>
            <w:hideMark/>
          </w:tcPr>
          <w:p w14:paraId="022F481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vAlign w:val="center"/>
            <w:hideMark/>
          </w:tcPr>
          <w:p w14:paraId="6AEDAE0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single" w:sz="4" w:space="0" w:color="auto"/>
              <w:left w:val="nil"/>
              <w:bottom w:val="single" w:sz="4" w:space="0" w:color="auto"/>
              <w:right w:val="single" w:sz="4" w:space="0" w:color="auto"/>
            </w:tcBorders>
            <w:vAlign w:val="center"/>
            <w:hideMark/>
          </w:tcPr>
          <w:p w14:paraId="3B3A900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7B09737E" w14:textId="77777777" w:rsidTr="007A06C4">
        <w:trPr>
          <w:trHeight w:val="1020"/>
        </w:trPr>
        <w:tc>
          <w:tcPr>
            <w:tcW w:w="6680" w:type="dxa"/>
            <w:shd w:val="clear" w:color="auto" w:fill="auto"/>
            <w:vAlign w:val="center"/>
            <w:hideMark/>
          </w:tcPr>
          <w:p w14:paraId="0264C54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El proponente DEBE presentar oferta bajo el esquema de los rangos y límites antes indicados, por lo tanto, en caso de presentar oferta bajo otras condiciones (Rangos o montos de límites diferentes), la propuesta no será objeto de asignación de puntaje</w:t>
            </w:r>
          </w:p>
        </w:tc>
        <w:tc>
          <w:tcPr>
            <w:tcW w:w="1120" w:type="dxa"/>
            <w:vMerge/>
            <w:vAlign w:val="center"/>
            <w:hideMark/>
          </w:tcPr>
          <w:p w14:paraId="6EF128B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vAlign w:val="center"/>
            <w:hideMark/>
          </w:tcPr>
          <w:p w14:paraId="34B3818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00" w:type="dxa"/>
            <w:vMerge/>
            <w:tcBorders>
              <w:top w:val="nil"/>
              <w:left w:val="nil"/>
              <w:bottom w:val="single" w:sz="4" w:space="0" w:color="auto"/>
              <w:right w:val="single" w:sz="4" w:space="0" w:color="auto"/>
            </w:tcBorders>
            <w:vAlign w:val="center"/>
            <w:hideMark/>
          </w:tcPr>
          <w:p w14:paraId="657CAD1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2DB89BB" w14:textId="77777777" w:rsidTr="007A06C4">
        <w:trPr>
          <w:trHeight w:val="300"/>
        </w:trPr>
        <w:tc>
          <w:tcPr>
            <w:tcW w:w="6680" w:type="dxa"/>
            <w:tcBorders>
              <w:left w:val="single" w:sz="4" w:space="0" w:color="auto"/>
              <w:bottom w:val="single" w:sz="4" w:space="0" w:color="auto"/>
              <w:right w:val="single" w:sz="4" w:space="0" w:color="auto"/>
            </w:tcBorders>
            <w:shd w:val="clear" w:color="000000" w:fill="D9D9D9"/>
            <w:vAlign w:val="center"/>
            <w:hideMark/>
          </w:tcPr>
          <w:p w14:paraId="34A099B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Total</w:t>
            </w:r>
          </w:p>
        </w:tc>
        <w:tc>
          <w:tcPr>
            <w:tcW w:w="1120" w:type="dxa"/>
            <w:tcBorders>
              <w:left w:val="nil"/>
              <w:bottom w:val="single" w:sz="4" w:space="0" w:color="auto"/>
              <w:right w:val="single" w:sz="4" w:space="0" w:color="auto"/>
            </w:tcBorders>
            <w:shd w:val="clear" w:color="000000" w:fill="D9D9D9"/>
            <w:noWrap/>
            <w:vAlign w:val="bottom"/>
            <w:hideMark/>
          </w:tcPr>
          <w:p w14:paraId="1034EAF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DC760E">
              <w:rPr>
                <w:rFonts w:ascii="Calibri" w:hAnsi="Calibri" w:cs="Calibri"/>
                <w:b/>
                <w:bCs/>
                <w:sz w:val="22"/>
                <w:szCs w:val="22"/>
              </w:rPr>
              <w:t>300</w:t>
            </w:r>
          </w:p>
        </w:tc>
        <w:tc>
          <w:tcPr>
            <w:tcW w:w="1200" w:type="dxa"/>
            <w:tcBorders>
              <w:left w:val="nil"/>
              <w:bottom w:val="single" w:sz="4" w:space="0" w:color="auto"/>
              <w:right w:val="single" w:sz="4" w:space="0" w:color="auto"/>
            </w:tcBorders>
            <w:shd w:val="clear" w:color="000000" w:fill="D9D9D9"/>
            <w:noWrap/>
            <w:vAlign w:val="bottom"/>
            <w:hideMark/>
          </w:tcPr>
          <w:p w14:paraId="5926495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DC760E">
              <w:rPr>
                <w:rFonts w:ascii="Calibri" w:hAnsi="Calibri" w:cs="Calibri"/>
                <w:b/>
                <w:bCs/>
                <w:sz w:val="22"/>
                <w:szCs w:val="22"/>
              </w:rPr>
              <w:t> </w:t>
            </w:r>
          </w:p>
        </w:tc>
        <w:tc>
          <w:tcPr>
            <w:tcW w:w="1200" w:type="dxa"/>
            <w:tcBorders>
              <w:top w:val="nil"/>
              <w:left w:val="nil"/>
              <w:bottom w:val="single" w:sz="4" w:space="0" w:color="auto"/>
              <w:right w:val="single" w:sz="4" w:space="0" w:color="auto"/>
            </w:tcBorders>
            <w:shd w:val="clear" w:color="000000" w:fill="D9D9D9"/>
            <w:noWrap/>
            <w:vAlign w:val="bottom"/>
            <w:hideMark/>
          </w:tcPr>
          <w:p w14:paraId="2CD8590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DC760E">
              <w:rPr>
                <w:rFonts w:ascii="Calibri" w:hAnsi="Calibri" w:cs="Calibri"/>
                <w:b/>
                <w:bCs/>
                <w:sz w:val="22"/>
                <w:szCs w:val="22"/>
              </w:rPr>
              <w:t> </w:t>
            </w:r>
          </w:p>
        </w:tc>
      </w:tr>
    </w:tbl>
    <w:p w14:paraId="3B3F82E8" w14:textId="77777777" w:rsidR="00DC760E" w:rsidRDefault="00DC760E" w:rsidP="00EB3F88">
      <w:pPr>
        <w:rPr>
          <w:rFonts w:ascii="Arial" w:eastAsia="Arial" w:hAnsi="Arial" w:cs="Arial"/>
          <w:b/>
          <w:sz w:val="20"/>
          <w:szCs w:val="20"/>
        </w:rPr>
      </w:pPr>
    </w:p>
    <w:p w14:paraId="0E8DCC10" w14:textId="77777777" w:rsidR="00BC710D" w:rsidRDefault="00BC710D" w:rsidP="00EB3F88">
      <w:pPr>
        <w:rPr>
          <w:rFonts w:ascii="Arial" w:eastAsia="Arial" w:hAnsi="Arial" w:cs="Arial"/>
          <w:b/>
          <w:sz w:val="20"/>
          <w:szCs w:val="20"/>
        </w:rPr>
      </w:pPr>
    </w:p>
    <w:p w14:paraId="70DA3AC1" w14:textId="77777777" w:rsidR="00BC710D" w:rsidRDefault="00BC710D" w:rsidP="00EB3F88">
      <w:pPr>
        <w:rPr>
          <w:rFonts w:ascii="Arial" w:eastAsia="Arial" w:hAnsi="Arial" w:cs="Arial"/>
          <w:b/>
          <w:sz w:val="20"/>
          <w:szCs w:val="20"/>
        </w:rPr>
      </w:pPr>
    </w:p>
    <w:p w14:paraId="7F0D001C" w14:textId="77777777" w:rsidR="00BC710D" w:rsidRDefault="00BC710D" w:rsidP="00EB3F88">
      <w:pPr>
        <w:rPr>
          <w:rFonts w:ascii="Arial" w:eastAsia="Arial" w:hAnsi="Arial" w:cs="Arial"/>
          <w:b/>
          <w:sz w:val="20"/>
          <w:szCs w:val="20"/>
        </w:rPr>
      </w:pPr>
    </w:p>
    <w:p w14:paraId="30CA3812" w14:textId="77777777" w:rsidR="00BC710D" w:rsidRDefault="00BC710D" w:rsidP="00EB3F88">
      <w:pPr>
        <w:rPr>
          <w:rFonts w:ascii="Arial" w:eastAsia="Arial" w:hAnsi="Arial" w:cs="Arial"/>
          <w:b/>
          <w:sz w:val="20"/>
          <w:szCs w:val="20"/>
        </w:rPr>
      </w:pPr>
    </w:p>
    <w:p w14:paraId="58D5D4CB" w14:textId="77777777" w:rsidR="00BC710D" w:rsidRDefault="00BC710D" w:rsidP="00EB3F88">
      <w:pPr>
        <w:rPr>
          <w:rFonts w:ascii="Arial" w:eastAsia="Arial" w:hAnsi="Arial" w:cs="Arial"/>
          <w:b/>
          <w:sz w:val="20"/>
          <w:szCs w:val="20"/>
        </w:rPr>
      </w:pPr>
    </w:p>
    <w:p w14:paraId="1E5149D0" w14:textId="77777777" w:rsidR="00BC710D" w:rsidRDefault="00BC710D" w:rsidP="00EB3F88">
      <w:pPr>
        <w:rPr>
          <w:rFonts w:ascii="Arial" w:eastAsia="Arial" w:hAnsi="Arial" w:cs="Arial"/>
          <w:b/>
          <w:sz w:val="20"/>
          <w:szCs w:val="20"/>
        </w:rPr>
      </w:pPr>
    </w:p>
    <w:p w14:paraId="2F8970C7" w14:textId="77777777" w:rsidR="00BC710D" w:rsidRDefault="00BC710D" w:rsidP="00EB3F88">
      <w:pPr>
        <w:rPr>
          <w:rFonts w:ascii="Arial" w:eastAsia="Arial" w:hAnsi="Arial" w:cs="Arial"/>
          <w:b/>
          <w:sz w:val="20"/>
          <w:szCs w:val="20"/>
        </w:rPr>
      </w:pPr>
    </w:p>
    <w:p w14:paraId="46B84F52" w14:textId="77777777" w:rsidR="00BC710D" w:rsidRDefault="00BC710D" w:rsidP="00EB3F88">
      <w:pPr>
        <w:rPr>
          <w:rFonts w:ascii="Arial" w:eastAsia="Arial" w:hAnsi="Arial" w:cs="Arial"/>
          <w:b/>
          <w:sz w:val="20"/>
          <w:szCs w:val="20"/>
        </w:rPr>
      </w:pPr>
    </w:p>
    <w:p w14:paraId="27C7CC24" w14:textId="77777777" w:rsidR="00BC710D" w:rsidRDefault="00BC710D" w:rsidP="00EB3F88">
      <w:pPr>
        <w:rPr>
          <w:rFonts w:ascii="Arial" w:eastAsia="Arial" w:hAnsi="Arial" w:cs="Arial"/>
          <w:b/>
          <w:sz w:val="20"/>
          <w:szCs w:val="20"/>
        </w:rPr>
      </w:pPr>
    </w:p>
    <w:p w14:paraId="36EF4244" w14:textId="77777777" w:rsidR="00DC760E" w:rsidRDefault="00DC760E" w:rsidP="00EB3F88">
      <w:pPr>
        <w:rPr>
          <w:rFonts w:ascii="Arial" w:eastAsia="Arial" w:hAnsi="Arial" w:cs="Arial"/>
          <w:b/>
          <w:sz w:val="20"/>
          <w:szCs w:val="20"/>
        </w:rPr>
      </w:pPr>
      <w:r>
        <w:rPr>
          <w:rFonts w:ascii="Arial" w:eastAsia="Arial" w:hAnsi="Arial" w:cs="Arial"/>
          <w:b/>
          <w:sz w:val="20"/>
          <w:szCs w:val="20"/>
        </w:rPr>
        <w:lastRenderedPageBreak/>
        <w:t>2.4 Póliza Vida Grupo No Contributiva</w:t>
      </w:r>
    </w:p>
    <w:p w14:paraId="13CE0598" w14:textId="77777777" w:rsidR="00BC710D" w:rsidRDefault="00BC710D" w:rsidP="00EB3F88">
      <w:pPr>
        <w:rPr>
          <w:rFonts w:ascii="Arial" w:eastAsia="Arial" w:hAnsi="Arial" w:cs="Arial"/>
          <w:b/>
          <w:sz w:val="20"/>
          <w:szCs w:val="20"/>
        </w:rPr>
      </w:pPr>
    </w:p>
    <w:tbl>
      <w:tblPr>
        <w:tblW w:w="10200" w:type="dxa"/>
        <w:tblCellMar>
          <w:left w:w="70" w:type="dxa"/>
          <w:right w:w="70" w:type="dxa"/>
        </w:tblCellMar>
        <w:tblLook w:val="04A0" w:firstRow="1" w:lastRow="0" w:firstColumn="1" w:lastColumn="0" w:noHBand="0" w:noVBand="1"/>
      </w:tblPr>
      <w:tblGrid>
        <w:gridCol w:w="6680"/>
        <w:gridCol w:w="1120"/>
        <w:gridCol w:w="1200"/>
        <w:gridCol w:w="1200"/>
      </w:tblGrid>
      <w:tr w:rsidR="00DC760E" w:rsidRPr="00DC760E" w14:paraId="557DE661" w14:textId="77777777" w:rsidTr="00DC760E">
        <w:trPr>
          <w:trHeight w:val="690"/>
        </w:trPr>
        <w:tc>
          <w:tcPr>
            <w:tcW w:w="66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B9585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Condiciones Técnicas Complementarias </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7F877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300 Puntos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7D4D2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Se le asignan puntos (SI/NO)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05B85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Puntos Asignados</w:t>
            </w:r>
          </w:p>
        </w:tc>
      </w:tr>
      <w:tr w:rsidR="00DC760E" w:rsidRPr="00DC760E" w14:paraId="3EC9F6EF" w14:textId="77777777" w:rsidTr="00DC760E">
        <w:trPr>
          <w:trHeight w:val="315"/>
        </w:trPr>
        <w:tc>
          <w:tcPr>
            <w:tcW w:w="6680" w:type="dxa"/>
            <w:vMerge/>
            <w:tcBorders>
              <w:top w:val="single" w:sz="4" w:space="0" w:color="auto"/>
              <w:left w:val="single" w:sz="4" w:space="0" w:color="auto"/>
              <w:bottom w:val="single" w:sz="4" w:space="0" w:color="auto"/>
              <w:right w:val="single" w:sz="4" w:space="0" w:color="auto"/>
            </w:tcBorders>
            <w:vAlign w:val="center"/>
            <w:hideMark/>
          </w:tcPr>
          <w:p w14:paraId="59FBEBF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098E6B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4D879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FA7433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r>
      <w:tr w:rsidR="00DC760E" w:rsidRPr="00DC760E" w14:paraId="4DC09B1D" w14:textId="77777777" w:rsidTr="00DC760E">
        <w:trPr>
          <w:trHeight w:val="1020"/>
        </w:trPr>
        <w:tc>
          <w:tcPr>
            <w:tcW w:w="6680" w:type="dxa"/>
            <w:tcBorders>
              <w:top w:val="nil"/>
              <w:left w:val="single" w:sz="4" w:space="0" w:color="auto"/>
              <w:bottom w:val="single" w:sz="4" w:space="0" w:color="auto"/>
              <w:right w:val="single" w:sz="4" w:space="0" w:color="auto"/>
            </w:tcBorders>
            <w:shd w:val="clear" w:color="auto" w:fill="auto"/>
            <w:vAlign w:val="center"/>
            <w:hideMark/>
          </w:tcPr>
          <w:p w14:paraId="65130E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 xml:space="preserve">Gastos Médicos Por Accidentes Personales: </w:t>
            </w:r>
            <w:r w:rsidRPr="00DC760E">
              <w:rPr>
                <w:rFonts w:ascii="Arial" w:hAnsi="Arial" w:cs="Arial"/>
                <w:color w:val="auto"/>
                <w:sz w:val="20"/>
                <w:szCs w:val="20"/>
              </w:rPr>
              <w:t>Quien ofrezca el mayor límite asegurado adicional al básico obligatorio de $12.000.000 y sin que el valor adicional ofrecido sea superior a $2.000.000 obtendrá el mayor puntaje, los demás de forma proporcional.</w:t>
            </w:r>
          </w:p>
        </w:tc>
        <w:tc>
          <w:tcPr>
            <w:tcW w:w="1120" w:type="dxa"/>
            <w:tcBorders>
              <w:top w:val="nil"/>
              <w:left w:val="nil"/>
              <w:bottom w:val="single" w:sz="4" w:space="0" w:color="auto"/>
              <w:right w:val="single" w:sz="4" w:space="0" w:color="auto"/>
            </w:tcBorders>
            <w:shd w:val="clear" w:color="auto" w:fill="auto"/>
            <w:vAlign w:val="center"/>
            <w:hideMark/>
          </w:tcPr>
          <w:p w14:paraId="272EC8B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300</w:t>
            </w:r>
          </w:p>
        </w:tc>
        <w:tc>
          <w:tcPr>
            <w:tcW w:w="1200" w:type="dxa"/>
            <w:tcBorders>
              <w:top w:val="nil"/>
              <w:left w:val="nil"/>
              <w:bottom w:val="single" w:sz="4" w:space="0" w:color="auto"/>
              <w:right w:val="single" w:sz="4" w:space="0" w:color="auto"/>
            </w:tcBorders>
            <w:shd w:val="clear" w:color="auto" w:fill="auto"/>
            <w:vAlign w:val="center"/>
            <w:hideMark/>
          </w:tcPr>
          <w:p w14:paraId="48D6314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5C2D37C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2E9FCB25" w14:textId="77777777" w:rsidTr="00DC760E">
        <w:trPr>
          <w:trHeight w:val="315"/>
        </w:trPr>
        <w:tc>
          <w:tcPr>
            <w:tcW w:w="6680" w:type="dxa"/>
            <w:tcBorders>
              <w:top w:val="nil"/>
              <w:left w:val="single" w:sz="4" w:space="0" w:color="auto"/>
              <w:bottom w:val="single" w:sz="4" w:space="0" w:color="auto"/>
              <w:right w:val="single" w:sz="4" w:space="0" w:color="auto"/>
            </w:tcBorders>
            <w:shd w:val="clear" w:color="000000" w:fill="D9D9D9"/>
            <w:vAlign w:val="center"/>
            <w:hideMark/>
          </w:tcPr>
          <w:p w14:paraId="710B839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Total Puntos</w:t>
            </w:r>
          </w:p>
        </w:tc>
        <w:tc>
          <w:tcPr>
            <w:tcW w:w="1120" w:type="dxa"/>
            <w:tcBorders>
              <w:top w:val="nil"/>
              <w:left w:val="nil"/>
              <w:bottom w:val="single" w:sz="4" w:space="0" w:color="auto"/>
              <w:right w:val="single" w:sz="4" w:space="0" w:color="auto"/>
            </w:tcBorders>
            <w:shd w:val="clear" w:color="000000" w:fill="D9D9D9"/>
            <w:vAlign w:val="center"/>
            <w:hideMark/>
          </w:tcPr>
          <w:p w14:paraId="61C54DA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w:t>
            </w:r>
          </w:p>
        </w:tc>
        <w:tc>
          <w:tcPr>
            <w:tcW w:w="1200" w:type="dxa"/>
            <w:tcBorders>
              <w:top w:val="nil"/>
              <w:left w:val="nil"/>
              <w:bottom w:val="single" w:sz="4" w:space="0" w:color="auto"/>
              <w:right w:val="single" w:sz="4" w:space="0" w:color="auto"/>
            </w:tcBorders>
            <w:shd w:val="clear" w:color="000000" w:fill="D9D9D9"/>
            <w:vAlign w:val="center"/>
            <w:hideMark/>
          </w:tcPr>
          <w:p w14:paraId="694169F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 </w:t>
            </w:r>
          </w:p>
        </w:tc>
        <w:tc>
          <w:tcPr>
            <w:tcW w:w="1200" w:type="dxa"/>
            <w:tcBorders>
              <w:top w:val="nil"/>
              <w:left w:val="nil"/>
              <w:bottom w:val="single" w:sz="4" w:space="0" w:color="auto"/>
              <w:right w:val="single" w:sz="4" w:space="0" w:color="auto"/>
            </w:tcBorders>
            <w:shd w:val="clear" w:color="000000" w:fill="D9D9D9"/>
            <w:vAlign w:val="center"/>
            <w:hideMark/>
          </w:tcPr>
          <w:p w14:paraId="0D8B289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 </w:t>
            </w:r>
          </w:p>
        </w:tc>
      </w:tr>
    </w:tbl>
    <w:p w14:paraId="43411213" w14:textId="77777777" w:rsidR="00DC760E" w:rsidRDefault="00DC760E" w:rsidP="00EB3F88">
      <w:pPr>
        <w:rPr>
          <w:rFonts w:ascii="Arial" w:eastAsia="Arial" w:hAnsi="Arial" w:cs="Arial"/>
          <w:b/>
          <w:sz w:val="20"/>
          <w:szCs w:val="20"/>
        </w:rPr>
      </w:pPr>
    </w:p>
    <w:p w14:paraId="325F2F41" w14:textId="77777777" w:rsidR="00A21A77" w:rsidRPr="00883068" w:rsidRDefault="00A4129F" w:rsidP="00EB3F88">
      <w:pPr>
        <w:rPr>
          <w:rFonts w:ascii="Arial" w:eastAsia="Arial" w:hAnsi="Arial" w:cs="Arial"/>
          <w:b/>
          <w:sz w:val="20"/>
          <w:szCs w:val="20"/>
        </w:rPr>
      </w:pPr>
      <w:bookmarkStart w:id="4" w:name="_tyjcwt" w:colFirst="0" w:colLast="0"/>
      <w:bookmarkEnd w:id="4"/>
      <w:r>
        <w:rPr>
          <w:rFonts w:ascii="Arial" w:eastAsia="Arial" w:hAnsi="Arial" w:cs="Arial"/>
          <w:b/>
          <w:sz w:val="20"/>
          <w:szCs w:val="20"/>
        </w:rPr>
        <w:t>G</w:t>
      </w:r>
      <w:r w:rsidR="00344F9E" w:rsidRPr="00883068">
        <w:rPr>
          <w:rFonts w:ascii="Arial" w:eastAsia="Arial" w:hAnsi="Arial" w:cs="Arial"/>
          <w:b/>
          <w:sz w:val="20"/>
          <w:szCs w:val="20"/>
        </w:rPr>
        <w:t>RUPO III</w:t>
      </w:r>
    </w:p>
    <w:p w14:paraId="08A4ADFA" w14:textId="77777777" w:rsidR="00A21A77" w:rsidRPr="00883068" w:rsidRDefault="00A21A77">
      <w:pPr>
        <w:rPr>
          <w:rFonts w:ascii="Arial" w:eastAsia="Arial" w:hAnsi="Arial" w:cs="Arial"/>
          <w:b/>
          <w:sz w:val="20"/>
          <w:szCs w:val="20"/>
        </w:rPr>
      </w:pPr>
    </w:p>
    <w:p w14:paraId="30B30FBC" w14:textId="77777777" w:rsidR="00613E9C" w:rsidRDefault="00344F9E">
      <w:pPr>
        <w:rPr>
          <w:rFonts w:ascii="Arial" w:eastAsia="Arial" w:hAnsi="Arial" w:cs="Arial"/>
          <w:b/>
          <w:sz w:val="20"/>
          <w:szCs w:val="20"/>
        </w:rPr>
      </w:pPr>
      <w:bookmarkStart w:id="5" w:name="_3dy6vkm" w:colFirst="0" w:colLast="0"/>
      <w:bookmarkEnd w:id="5"/>
      <w:r w:rsidRPr="00883068">
        <w:rPr>
          <w:rFonts w:ascii="Arial" w:eastAsia="Arial" w:hAnsi="Arial" w:cs="Arial"/>
          <w:b/>
          <w:sz w:val="20"/>
          <w:szCs w:val="20"/>
        </w:rPr>
        <w:t xml:space="preserve">3.1 Póliza de Infidelidad y Riesgos Financieros </w:t>
      </w:r>
    </w:p>
    <w:p w14:paraId="606F76D0" w14:textId="77777777" w:rsidR="00A4129F" w:rsidRDefault="00A4129F">
      <w:pPr>
        <w:rPr>
          <w:rFonts w:ascii="Arial" w:eastAsia="Arial" w:hAnsi="Arial" w:cs="Arial"/>
          <w:b/>
          <w:sz w:val="20"/>
          <w:szCs w:val="20"/>
        </w:rPr>
      </w:pPr>
    </w:p>
    <w:tbl>
      <w:tblPr>
        <w:tblW w:w="10201" w:type="dxa"/>
        <w:tblCellMar>
          <w:left w:w="70" w:type="dxa"/>
          <w:right w:w="70" w:type="dxa"/>
        </w:tblCellMar>
        <w:tblLook w:val="04A0" w:firstRow="1" w:lastRow="0" w:firstColumn="1" w:lastColumn="0" w:noHBand="0" w:noVBand="1"/>
      </w:tblPr>
      <w:tblGrid>
        <w:gridCol w:w="3580"/>
        <w:gridCol w:w="4212"/>
        <w:gridCol w:w="1134"/>
        <w:gridCol w:w="1275"/>
      </w:tblGrid>
      <w:tr w:rsidR="00DC760E" w:rsidRPr="00DC760E" w14:paraId="657934D5" w14:textId="77777777" w:rsidTr="00DC760E">
        <w:trPr>
          <w:trHeight w:val="1020"/>
        </w:trPr>
        <w:tc>
          <w:tcPr>
            <w:tcW w:w="77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F2DE96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Condiciones Complementarias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F5FADB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300 puntos</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64993AF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 xml:space="preserve">Se le asignan puntos (SI/NO) </w:t>
            </w:r>
          </w:p>
        </w:tc>
      </w:tr>
      <w:tr w:rsidR="00DC760E" w:rsidRPr="00DC760E" w14:paraId="094C6773" w14:textId="77777777" w:rsidTr="00DC760E">
        <w:trPr>
          <w:trHeight w:val="988"/>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CB44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 xml:space="preserve">10.3.  Límite adicional de valor asegurado al básico exigido de $5.500.000.00 por evento $11.000.000.000 vigencia. </w:t>
            </w:r>
            <w:r w:rsidRPr="00DC760E">
              <w:rPr>
                <w:rFonts w:ascii="Arial" w:hAnsi="Arial" w:cs="Arial"/>
                <w:color w:val="auto"/>
                <w:sz w:val="20"/>
                <w:szCs w:val="20"/>
              </w:rPr>
              <w:t xml:space="preserve">Se califica el límite adicional </w:t>
            </w:r>
            <w:r w:rsidRPr="00DC760E">
              <w:rPr>
                <w:rFonts w:ascii="Arial" w:hAnsi="Arial" w:cs="Arial"/>
                <w:color w:val="auto"/>
                <w:sz w:val="20"/>
                <w:szCs w:val="20"/>
                <w:u w:val="single"/>
              </w:rPr>
              <w:t>por evento</w:t>
            </w:r>
            <w:r w:rsidRPr="00DC760E">
              <w:rPr>
                <w:rFonts w:ascii="Arial" w:hAnsi="Arial" w:cs="Arial"/>
                <w:color w:val="auto"/>
                <w:sz w:val="20"/>
                <w:szCs w:val="20"/>
              </w:rPr>
              <w:t>/ vigencia sin cobro de prima adicional de acuerdo con lo siguiente:</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4CE07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200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F10F9D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6F01AAE6" w14:textId="77777777" w:rsidTr="00DC760E">
        <w:trPr>
          <w:trHeight w:val="28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32953C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No ofrecimiento de límite adicional</w:t>
            </w:r>
          </w:p>
        </w:tc>
        <w:tc>
          <w:tcPr>
            <w:tcW w:w="4212" w:type="dxa"/>
            <w:tcBorders>
              <w:top w:val="nil"/>
              <w:left w:val="nil"/>
              <w:bottom w:val="single" w:sz="4" w:space="0" w:color="auto"/>
              <w:right w:val="single" w:sz="4" w:space="0" w:color="auto"/>
            </w:tcBorders>
            <w:shd w:val="clear" w:color="auto" w:fill="auto"/>
            <w:vAlign w:val="center"/>
            <w:hideMark/>
          </w:tcPr>
          <w:p w14:paraId="73810C6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0 puntos</w:t>
            </w:r>
          </w:p>
        </w:tc>
        <w:tc>
          <w:tcPr>
            <w:tcW w:w="1134" w:type="dxa"/>
            <w:vMerge/>
            <w:tcBorders>
              <w:top w:val="nil"/>
              <w:left w:val="single" w:sz="4" w:space="0" w:color="auto"/>
              <w:bottom w:val="single" w:sz="4" w:space="0" w:color="auto"/>
              <w:right w:val="single" w:sz="4" w:space="0" w:color="auto"/>
            </w:tcBorders>
            <w:vAlign w:val="center"/>
            <w:hideMark/>
          </w:tcPr>
          <w:p w14:paraId="38C5D45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186ED58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53FB5DE3" w14:textId="77777777" w:rsidTr="00DC760E">
        <w:trPr>
          <w:trHeight w:val="411"/>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E062F1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$2.000.000.000 evento / $4.000.000.000 vigencia</w:t>
            </w:r>
          </w:p>
        </w:tc>
        <w:tc>
          <w:tcPr>
            <w:tcW w:w="4212" w:type="dxa"/>
            <w:tcBorders>
              <w:top w:val="nil"/>
              <w:left w:val="nil"/>
              <w:bottom w:val="single" w:sz="4" w:space="0" w:color="auto"/>
              <w:right w:val="single" w:sz="4" w:space="0" w:color="auto"/>
            </w:tcBorders>
            <w:shd w:val="clear" w:color="auto" w:fill="auto"/>
            <w:vAlign w:val="center"/>
            <w:hideMark/>
          </w:tcPr>
          <w:p w14:paraId="3E4A6B9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50 puntos</w:t>
            </w:r>
          </w:p>
        </w:tc>
        <w:tc>
          <w:tcPr>
            <w:tcW w:w="1134" w:type="dxa"/>
            <w:vMerge/>
            <w:tcBorders>
              <w:top w:val="nil"/>
              <w:left w:val="single" w:sz="4" w:space="0" w:color="auto"/>
              <w:bottom w:val="single" w:sz="4" w:space="0" w:color="auto"/>
              <w:right w:val="single" w:sz="4" w:space="0" w:color="auto"/>
            </w:tcBorders>
            <w:vAlign w:val="center"/>
            <w:hideMark/>
          </w:tcPr>
          <w:p w14:paraId="480E439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6643D97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CBB32B2" w14:textId="77777777" w:rsidTr="00DC760E">
        <w:trPr>
          <w:trHeight w:val="503"/>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D4DA04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$2.500.000.000 evento / $5.000.000.000 vigencia</w:t>
            </w:r>
          </w:p>
        </w:tc>
        <w:tc>
          <w:tcPr>
            <w:tcW w:w="4212" w:type="dxa"/>
            <w:tcBorders>
              <w:top w:val="nil"/>
              <w:left w:val="nil"/>
              <w:bottom w:val="single" w:sz="4" w:space="0" w:color="auto"/>
              <w:right w:val="single" w:sz="4" w:space="0" w:color="auto"/>
            </w:tcBorders>
            <w:shd w:val="clear" w:color="auto" w:fill="auto"/>
            <w:vAlign w:val="center"/>
            <w:hideMark/>
          </w:tcPr>
          <w:p w14:paraId="5609F92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100 puntos</w:t>
            </w:r>
          </w:p>
        </w:tc>
        <w:tc>
          <w:tcPr>
            <w:tcW w:w="1134" w:type="dxa"/>
            <w:vMerge/>
            <w:tcBorders>
              <w:top w:val="nil"/>
              <w:left w:val="single" w:sz="4" w:space="0" w:color="auto"/>
              <w:bottom w:val="single" w:sz="4" w:space="0" w:color="auto"/>
              <w:right w:val="single" w:sz="4" w:space="0" w:color="auto"/>
            </w:tcBorders>
            <w:vAlign w:val="center"/>
            <w:hideMark/>
          </w:tcPr>
          <w:p w14:paraId="57A89D6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7AAAFD0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0D251872" w14:textId="77777777" w:rsidTr="00DC760E">
        <w:trPr>
          <w:trHeight w:val="63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4948F1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t>$3.000.000.000 evento / $6.000.000.000 vigencia</w:t>
            </w:r>
          </w:p>
        </w:tc>
        <w:tc>
          <w:tcPr>
            <w:tcW w:w="4212" w:type="dxa"/>
            <w:tcBorders>
              <w:top w:val="nil"/>
              <w:left w:val="nil"/>
              <w:bottom w:val="single" w:sz="4" w:space="0" w:color="auto"/>
              <w:right w:val="single" w:sz="4" w:space="0" w:color="auto"/>
            </w:tcBorders>
            <w:shd w:val="clear" w:color="auto" w:fill="auto"/>
            <w:vAlign w:val="center"/>
            <w:hideMark/>
          </w:tcPr>
          <w:p w14:paraId="5242103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DC760E">
              <w:rPr>
                <w:rFonts w:ascii="Arial" w:hAnsi="Arial" w:cs="Arial"/>
                <w:b/>
                <w:bCs/>
                <w:color w:val="auto"/>
                <w:sz w:val="20"/>
                <w:szCs w:val="20"/>
              </w:rPr>
              <w:t>200 puntos</w:t>
            </w:r>
          </w:p>
        </w:tc>
        <w:tc>
          <w:tcPr>
            <w:tcW w:w="1134" w:type="dxa"/>
            <w:vMerge/>
            <w:tcBorders>
              <w:top w:val="nil"/>
              <w:left w:val="single" w:sz="4" w:space="0" w:color="auto"/>
              <w:bottom w:val="single" w:sz="4" w:space="0" w:color="auto"/>
              <w:right w:val="single" w:sz="4" w:space="0" w:color="auto"/>
            </w:tcBorders>
            <w:vAlign w:val="center"/>
            <w:hideMark/>
          </w:tcPr>
          <w:p w14:paraId="4B74E3E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14:paraId="5E58BBA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C760E" w:rsidRPr="00DC760E" w14:paraId="4E7B43DF" w14:textId="77777777" w:rsidTr="00DC760E">
        <w:trPr>
          <w:trHeight w:val="1710"/>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7882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DC760E">
              <w:rPr>
                <w:rFonts w:ascii="Arial" w:hAnsi="Arial" w:cs="Arial"/>
                <w:b/>
                <w:bCs/>
                <w:color w:val="auto"/>
                <w:sz w:val="20"/>
                <w:szCs w:val="20"/>
              </w:rPr>
              <w:t xml:space="preserve">10.17. Extensión de cobertura de actos de organizaciones subversivas, incluido el terrorismo, para títulos valores: </w:t>
            </w:r>
            <w:r w:rsidRPr="00DC760E">
              <w:rPr>
                <w:rFonts w:ascii="Arial" w:hAnsi="Arial" w:cs="Arial"/>
                <w:color w:val="auto"/>
                <w:sz w:val="20"/>
                <w:szCs w:val="20"/>
              </w:rPr>
              <w:t>Quien ofrezca un sublímite adicional al obligatorio de SEISCIENTOS MILLONES DE PESOS ($600.000.000), toda y cada pérdida obtendrá el puntaje adicional, los demás proporcionalmente.</w:t>
            </w:r>
          </w:p>
        </w:tc>
        <w:tc>
          <w:tcPr>
            <w:tcW w:w="1134" w:type="dxa"/>
            <w:tcBorders>
              <w:top w:val="nil"/>
              <w:left w:val="nil"/>
              <w:bottom w:val="single" w:sz="4" w:space="0" w:color="auto"/>
              <w:right w:val="single" w:sz="4" w:space="0" w:color="auto"/>
            </w:tcBorders>
            <w:shd w:val="clear" w:color="auto" w:fill="auto"/>
            <w:vAlign w:val="center"/>
            <w:hideMark/>
          </w:tcPr>
          <w:p w14:paraId="7E9F4FF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14:paraId="40CB334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21265064" w14:textId="77777777" w:rsidTr="00DC760E">
        <w:trPr>
          <w:trHeight w:val="300"/>
        </w:trPr>
        <w:tc>
          <w:tcPr>
            <w:tcW w:w="77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9E79F5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Total Puntos</w:t>
            </w:r>
          </w:p>
        </w:tc>
        <w:tc>
          <w:tcPr>
            <w:tcW w:w="1134" w:type="dxa"/>
            <w:tcBorders>
              <w:top w:val="nil"/>
              <w:left w:val="nil"/>
              <w:bottom w:val="single" w:sz="4" w:space="0" w:color="auto"/>
              <w:right w:val="single" w:sz="4" w:space="0" w:color="auto"/>
            </w:tcBorders>
            <w:shd w:val="clear" w:color="000000" w:fill="D9D9D9"/>
            <w:vAlign w:val="center"/>
            <w:hideMark/>
          </w:tcPr>
          <w:p w14:paraId="75D9E5C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300</w:t>
            </w:r>
          </w:p>
        </w:tc>
        <w:tc>
          <w:tcPr>
            <w:tcW w:w="1275" w:type="dxa"/>
            <w:tcBorders>
              <w:top w:val="nil"/>
              <w:left w:val="nil"/>
              <w:bottom w:val="single" w:sz="4" w:space="0" w:color="auto"/>
              <w:right w:val="single" w:sz="4" w:space="0" w:color="auto"/>
            </w:tcBorders>
            <w:shd w:val="clear" w:color="000000" w:fill="D9D9D9"/>
            <w:vAlign w:val="center"/>
            <w:hideMark/>
          </w:tcPr>
          <w:p w14:paraId="43514DE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w:t>
            </w:r>
          </w:p>
        </w:tc>
      </w:tr>
      <w:tr w:rsidR="00DC760E" w:rsidRPr="00DC760E" w14:paraId="020BE91A" w14:textId="77777777" w:rsidTr="00DC760E">
        <w:trPr>
          <w:trHeight w:val="300"/>
        </w:trPr>
        <w:tc>
          <w:tcPr>
            <w:tcW w:w="3580" w:type="dxa"/>
            <w:tcBorders>
              <w:top w:val="nil"/>
              <w:left w:val="nil"/>
              <w:bottom w:val="nil"/>
              <w:right w:val="nil"/>
            </w:tcBorders>
            <w:shd w:val="clear" w:color="auto" w:fill="auto"/>
            <w:noWrap/>
            <w:vAlign w:val="bottom"/>
            <w:hideMark/>
          </w:tcPr>
          <w:p w14:paraId="55E6CC0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212" w:type="dxa"/>
            <w:tcBorders>
              <w:top w:val="nil"/>
              <w:left w:val="nil"/>
              <w:bottom w:val="nil"/>
              <w:right w:val="nil"/>
            </w:tcBorders>
            <w:shd w:val="clear" w:color="auto" w:fill="auto"/>
            <w:noWrap/>
            <w:vAlign w:val="bottom"/>
            <w:hideMark/>
          </w:tcPr>
          <w:p w14:paraId="122D9E6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134" w:type="dxa"/>
            <w:tcBorders>
              <w:top w:val="nil"/>
              <w:left w:val="nil"/>
              <w:bottom w:val="nil"/>
              <w:right w:val="nil"/>
            </w:tcBorders>
            <w:shd w:val="clear" w:color="auto" w:fill="auto"/>
            <w:noWrap/>
            <w:vAlign w:val="bottom"/>
            <w:hideMark/>
          </w:tcPr>
          <w:p w14:paraId="7B23A7C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1275" w:type="dxa"/>
            <w:tcBorders>
              <w:top w:val="nil"/>
              <w:left w:val="nil"/>
              <w:bottom w:val="nil"/>
              <w:right w:val="nil"/>
            </w:tcBorders>
            <w:shd w:val="clear" w:color="auto" w:fill="auto"/>
            <w:noWrap/>
            <w:vAlign w:val="bottom"/>
            <w:hideMark/>
          </w:tcPr>
          <w:p w14:paraId="21E8FBA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bl>
    <w:p w14:paraId="1DFA4857" w14:textId="77777777" w:rsidR="00BC710D" w:rsidRDefault="00BC710D" w:rsidP="00DC760E">
      <w:pPr>
        <w:rPr>
          <w:rFonts w:ascii="Arial" w:eastAsia="Arial" w:hAnsi="Arial" w:cs="Arial"/>
          <w:b/>
          <w:sz w:val="20"/>
          <w:szCs w:val="20"/>
        </w:rPr>
      </w:pPr>
      <w:bookmarkStart w:id="6" w:name="_1t3h5sf" w:colFirst="0" w:colLast="0"/>
      <w:bookmarkEnd w:id="6"/>
    </w:p>
    <w:p w14:paraId="25B5E66F" w14:textId="77777777" w:rsidR="00BC710D" w:rsidRDefault="00BC710D" w:rsidP="00DC760E">
      <w:pPr>
        <w:rPr>
          <w:rFonts w:ascii="Arial" w:eastAsia="Arial" w:hAnsi="Arial" w:cs="Arial"/>
          <w:b/>
          <w:sz w:val="20"/>
          <w:szCs w:val="20"/>
        </w:rPr>
      </w:pPr>
    </w:p>
    <w:p w14:paraId="4E55FCFA" w14:textId="77777777" w:rsidR="00BC710D" w:rsidRDefault="00BC710D" w:rsidP="00DC760E">
      <w:pPr>
        <w:rPr>
          <w:rFonts w:ascii="Arial" w:eastAsia="Arial" w:hAnsi="Arial" w:cs="Arial"/>
          <w:b/>
          <w:sz w:val="20"/>
          <w:szCs w:val="20"/>
        </w:rPr>
      </w:pPr>
    </w:p>
    <w:p w14:paraId="53D6D5B1" w14:textId="77777777" w:rsidR="00BC710D" w:rsidRDefault="00BC710D" w:rsidP="00DC760E">
      <w:pPr>
        <w:rPr>
          <w:rFonts w:ascii="Arial" w:eastAsia="Arial" w:hAnsi="Arial" w:cs="Arial"/>
          <w:b/>
          <w:sz w:val="20"/>
          <w:szCs w:val="20"/>
        </w:rPr>
      </w:pPr>
    </w:p>
    <w:p w14:paraId="73D0BD17" w14:textId="77777777" w:rsidR="00BC710D" w:rsidRDefault="00BC710D" w:rsidP="00DC760E">
      <w:pPr>
        <w:rPr>
          <w:rFonts w:ascii="Arial" w:eastAsia="Arial" w:hAnsi="Arial" w:cs="Arial"/>
          <w:b/>
          <w:sz w:val="20"/>
          <w:szCs w:val="20"/>
        </w:rPr>
      </w:pPr>
    </w:p>
    <w:p w14:paraId="29F31ABC" w14:textId="77777777" w:rsidR="00BC710D" w:rsidRDefault="00BC710D" w:rsidP="00DC760E">
      <w:pPr>
        <w:rPr>
          <w:rFonts w:ascii="Arial" w:eastAsia="Arial" w:hAnsi="Arial" w:cs="Arial"/>
          <w:b/>
          <w:sz w:val="20"/>
          <w:szCs w:val="20"/>
        </w:rPr>
      </w:pPr>
    </w:p>
    <w:p w14:paraId="6E55700B" w14:textId="77777777" w:rsidR="00BC710D" w:rsidRDefault="00BC710D" w:rsidP="00DC760E">
      <w:pPr>
        <w:rPr>
          <w:rFonts w:ascii="Arial" w:eastAsia="Arial" w:hAnsi="Arial" w:cs="Arial"/>
          <w:b/>
          <w:sz w:val="20"/>
          <w:szCs w:val="20"/>
        </w:rPr>
      </w:pPr>
    </w:p>
    <w:p w14:paraId="5EB8365A" w14:textId="77777777" w:rsidR="00BC710D" w:rsidRDefault="00BC710D" w:rsidP="00DC760E">
      <w:pPr>
        <w:rPr>
          <w:rFonts w:ascii="Arial" w:eastAsia="Arial" w:hAnsi="Arial" w:cs="Arial"/>
          <w:b/>
          <w:sz w:val="20"/>
          <w:szCs w:val="20"/>
        </w:rPr>
      </w:pPr>
    </w:p>
    <w:p w14:paraId="5C0A0B50" w14:textId="77777777" w:rsidR="00A21A77" w:rsidRPr="00883068" w:rsidRDefault="00344F9E" w:rsidP="00DC760E">
      <w:pPr>
        <w:rPr>
          <w:rFonts w:ascii="Arial" w:eastAsia="Arial" w:hAnsi="Arial" w:cs="Arial"/>
          <w:b/>
          <w:sz w:val="20"/>
          <w:szCs w:val="20"/>
        </w:rPr>
      </w:pPr>
      <w:r w:rsidRPr="00883068">
        <w:rPr>
          <w:rFonts w:ascii="Arial" w:eastAsia="Arial" w:hAnsi="Arial" w:cs="Arial"/>
          <w:b/>
          <w:sz w:val="20"/>
          <w:szCs w:val="20"/>
        </w:rPr>
        <w:lastRenderedPageBreak/>
        <w:t>GRUPO IV</w:t>
      </w:r>
    </w:p>
    <w:p w14:paraId="0860D621" w14:textId="77777777" w:rsidR="00A21A77" w:rsidRPr="00883068" w:rsidRDefault="00A21A77">
      <w:pPr>
        <w:rPr>
          <w:rFonts w:ascii="Arial" w:eastAsia="Arial" w:hAnsi="Arial" w:cs="Arial"/>
          <w:b/>
          <w:sz w:val="20"/>
          <w:szCs w:val="20"/>
        </w:rPr>
      </w:pPr>
    </w:p>
    <w:p w14:paraId="06037035" w14:textId="77777777" w:rsidR="00A21A77" w:rsidRDefault="00344F9E">
      <w:pPr>
        <w:rPr>
          <w:rFonts w:ascii="Arial" w:eastAsia="Arial" w:hAnsi="Arial" w:cs="Arial"/>
          <w:b/>
          <w:sz w:val="20"/>
          <w:szCs w:val="20"/>
        </w:rPr>
      </w:pPr>
      <w:bookmarkStart w:id="7" w:name="_4d34og8" w:colFirst="0" w:colLast="0"/>
      <w:bookmarkEnd w:id="7"/>
      <w:r w:rsidRPr="00883068">
        <w:rPr>
          <w:rFonts w:ascii="Arial" w:eastAsia="Arial" w:hAnsi="Arial" w:cs="Arial"/>
          <w:b/>
          <w:sz w:val="20"/>
          <w:szCs w:val="20"/>
        </w:rPr>
        <w:t xml:space="preserve">4.1 Póliza de Responsabilidad Civil Servidores Públicos </w:t>
      </w:r>
    </w:p>
    <w:p w14:paraId="4CF447EB" w14:textId="77777777" w:rsidR="003C4DD1" w:rsidRDefault="003C4DD1">
      <w:pPr>
        <w:rPr>
          <w:rFonts w:ascii="Arial" w:eastAsia="Arial" w:hAnsi="Arial" w:cs="Arial"/>
          <w:b/>
          <w:sz w:val="20"/>
          <w:szCs w:val="20"/>
        </w:rPr>
      </w:pPr>
    </w:p>
    <w:tbl>
      <w:tblPr>
        <w:tblW w:w="10120" w:type="dxa"/>
        <w:tblCellMar>
          <w:left w:w="70" w:type="dxa"/>
          <w:right w:w="70" w:type="dxa"/>
        </w:tblCellMar>
        <w:tblLook w:val="04A0" w:firstRow="1" w:lastRow="0" w:firstColumn="1" w:lastColumn="0" w:noHBand="0" w:noVBand="1"/>
      </w:tblPr>
      <w:tblGrid>
        <w:gridCol w:w="3280"/>
        <w:gridCol w:w="3240"/>
        <w:gridCol w:w="1200"/>
        <w:gridCol w:w="1200"/>
        <w:gridCol w:w="1200"/>
      </w:tblGrid>
      <w:tr w:rsidR="00DC760E" w:rsidRPr="00DC760E" w14:paraId="3F930920" w14:textId="77777777" w:rsidTr="007B3F60">
        <w:trPr>
          <w:trHeight w:val="450"/>
          <w:tblHeader/>
        </w:trPr>
        <w:tc>
          <w:tcPr>
            <w:tcW w:w="652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77D1B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 xml:space="preserve">Condiciones Técnicas Complementarias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B5676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300 puntos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4C689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Se le asignan puntos (SI/NO)</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54DC4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Puntos Asignados</w:t>
            </w:r>
          </w:p>
        </w:tc>
      </w:tr>
      <w:tr w:rsidR="00DC760E" w:rsidRPr="00DC760E" w14:paraId="2603187D" w14:textId="77777777" w:rsidTr="007B3F60">
        <w:trPr>
          <w:trHeight w:val="300"/>
          <w:tblHeader/>
        </w:trPr>
        <w:tc>
          <w:tcPr>
            <w:tcW w:w="6520" w:type="dxa"/>
            <w:gridSpan w:val="2"/>
            <w:vMerge/>
            <w:tcBorders>
              <w:top w:val="single" w:sz="4" w:space="0" w:color="auto"/>
              <w:left w:val="single" w:sz="4" w:space="0" w:color="auto"/>
              <w:bottom w:val="single" w:sz="4" w:space="0" w:color="auto"/>
              <w:right w:val="single" w:sz="4" w:space="0" w:color="auto"/>
            </w:tcBorders>
            <w:vAlign w:val="center"/>
            <w:hideMark/>
          </w:tcPr>
          <w:p w14:paraId="06D1E41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D2853E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F27569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33226B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c>
      </w:tr>
      <w:tr w:rsidR="00DC760E" w:rsidRPr="00DC760E" w14:paraId="29369460" w14:textId="77777777" w:rsidTr="00DC760E">
        <w:trPr>
          <w:trHeight w:val="945"/>
        </w:trPr>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CF32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DC760E">
              <w:rPr>
                <w:rFonts w:ascii="Arial" w:hAnsi="Arial" w:cs="Arial"/>
                <w:b/>
                <w:bCs/>
                <w:sz w:val="20"/>
                <w:szCs w:val="20"/>
              </w:rPr>
              <w:t>11.3.  Ofrecimiento de límite adicional al básico de $6.500.000.000, exigido para el amparo de Perjuicios o detrimentos patrimoniales.</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AC2D0B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50</w:t>
            </w:r>
          </w:p>
        </w:tc>
        <w:tc>
          <w:tcPr>
            <w:tcW w:w="1200" w:type="dxa"/>
            <w:vMerge w:val="restart"/>
            <w:tcBorders>
              <w:top w:val="nil"/>
              <w:left w:val="single" w:sz="4" w:space="0" w:color="auto"/>
              <w:bottom w:val="single" w:sz="4" w:space="0" w:color="000000"/>
              <w:right w:val="nil"/>
            </w:tcBorders>
            <w:shd w:val="clear" w:color="auto" w:fill="auto"/>
            <w:vAlign w:val="center"/>
            <w:hideMark/>
          </w:tcPr>
          <w:p w14:paraId="0ECEB7B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B6A547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1E61DDDE" w14:textId="77777777" w:rsidTr="00DC760E">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DE6DD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No ofrecimiento de límite adicional.</w:t>
            </w:r>
          </w:p>
        </w:tc>
        <w:tc>
          <w:tcPr>
            <w:tcW w:w="3240" w:type="dxa"/>
            <w:tcBorders>
              <w:top w:val="nil"/>
              <w:left w:val="nil"/>
              <w:bottom w:val="single" w:sz="4" w:space="0" w:color="auto"/>
              <w:right w:val="single" w:sz="4" w:space="0" w:color="auto"/>
            </w:tcBorders>
            <w:shd w:val="clear" w:color="auto" w:fill="auto"/>
            <w:vAlign w:val="center"/>
            <w:hideMark/>
          </w:tcPr>
          <w:p w14:paraId="0CBDDB9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6A9DBD7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407B66D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925E8D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71017118"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B8940C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$100.000.000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4B85DAF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10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692D3D8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079EF03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777224F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6D07E0D0"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F5CA3A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$300.000.000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7FFFE45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20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16E8865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7175DD0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1ACCB8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0C901300"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2487A4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$500.000.000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1188EE2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30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4D255CF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2D6CEAF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67EE12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1C9FC1C5"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E35903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$800.000.000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37EA3DB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40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304E3DA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449FA43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B6B40B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004AD086"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7D9690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$1.000.000.000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2A9DF4F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50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000000"/>
              <w:right w:val="single" w:sz="4" w:space="0" w:color="auto"/>
            </w:tcBorders>
            <w:vAlign w:val="center"/>
            <w:hideMark/>
          </w:tcPr>
          <w:p w14:paraId="08CAE0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000000"/>
              <w:right w:val="nil"/>
            </w:tcBorders>
            <w:vAlign w:val="center"/>
            <w:hideMark/>
          </w:tcPr>
          <w:p w14:paraId="6A20C51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636D30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778A67E8" w14:textId="77777777" w:rsidTr="00DC760E">
        <w:trPr>
          <w:trHeight w:val="840"/>
        </w:trPr>
        <w:tc>
          <w:tcPr>
            <w:tcW w:w="65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2E466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DC760E">
              <w:rPr>
                <w:rFonts w:ascii="Arial" w:hAnsi="Arial" w:cs="Arial"/>
                <w:b/>
                <w:bCs/>
                <w:sz w:val="20"/>
                <w:szCs w:val="20"/>
              </w:rPr>
              <w:t>11.4, Ofrecimiento de sublímite adicional al básico de $2.450.000.000, exigido para el amparo de Gastos de Defensa.</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74F86D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50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0F5529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E6DDB7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17D73558" w14:textId="77777777" w:rsidTr="00DC760E">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3C1282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No ofrecimiento de límite adicional.</w:t>
            </w:r>
          </w:p>
        </w:tc>
        <w:tc>
          <w:tcPr>
            <w:tcW w:w="3240" w:type="dxa"/>
            <w:tcBorders>
              <w:top w:val="nil"/>
              <w:left w:val="nil"/>
              <w:bottom w:val="single" w:sz="4" w:space="0" w:color="auto"/>
              <w:right w:val="single" w:sz="4" w:space="0" w:color="auto"/>
            </w:tcBorders>
            <w:shd w:val="clear" w:color="auto" w:fill="auto"/>
            <w:vAlign w:val="center"/>
            <w:hideMark/>
          </w:tcPr>
          <w:p w14:paraId="742DC67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1B23B7D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44FBF0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260D4F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011BAFF9"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6261F2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$50.000.000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6F84E44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10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5835F62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930C39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ECBF24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7B14CE13"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E3A8CD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$100.000.000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473911F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30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7372B5C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2B4D702"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EA92C4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7BCB4E81" w14:textId="77777777" w:rsidTr="00DC760E">
        <w:trPr>
          <w:trHeight w:val="15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8329BC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$150.000.000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788ED1E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50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1A18202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A9654B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43C63B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1CC7D6CE" w14:textId="77777777" w:rsidTr="00DC760E">
        <w:trPr>
          <w:trHeight w:val="1153"/>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FACF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sz w:val="20"/>
                <w:szCs w:val="20"/>
              </w:rPr>
            </w:pPr>
            <w:r w:rsidRPr="00DC760E">
              <w:rPr>
                <w:rFonts w:ascii="Arial" w:hAnsi="Arial" w:cs="Arial"/>
                <w:b/>
                <w:bCs/>
                <w:sz w:val="20"/>
                <w:szCs w:val="20"/>
              </w:rPr>
              <w:lastRenderedPageBreak/>
              <w:t xml:space="preserve">Ofrecimiento de sublímites de la Cobertura de Gastos de Defensa, adicionales a los básicos Obligatorios, exigidos para cada uno de los procesos y etapas.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FEA599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50</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C7CC17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917B00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2D0D48F7" w14:textId="77777777" w:rsidTr="00DC760E">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988586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C760E">
              <w:rPr>
                <w:rFonts w:ascii="Arial" w:hAnsi="Arial" w:cs="Arial"/>
                <w:sz w:val="20"/>
                <w:szCs w:val="20"/>
              </w:rPr>
              <w:t>No ofrecimiento de límite adicional</w:t>
            </w:r>
          </w:p>
        </w:tc>
        <w:tc>
          <w:tcPr>
            <w:tcW w:w="3240" w:type="dxa"/>
            <w:tcBorders>
              <w:top w:val="nil"/>
              <w:left w:val="nil"/>
              <w:bottom w:val="single" w:sz="4" w:space="0" w:color="auto"/>
              <w:right w:val="single" w:sz="4" w:space="0" w:color="auto"/>
            </w:tcBorders>
            <w:shd w:val="clear" w:color="auto" w:fill="auto"/>
            <w:vAlign w:val="center"/>
            <w:hideMark/>
          </w:tcPr>
          <w:p w14:paraId="3EB450C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268B57E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AB7231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6EC8EBD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659DD365" w14:textId="77777777" w:rsidTr="00DC760E">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1B4F0E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$20.000.000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458A276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10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60168CD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C25AF3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CC03AD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48AEA4FC" w14:textId="77777777" w:rsidTr="00BC710D">
        <w:trPr>
          <w:trHeight w:val="727"/>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2C3B79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$40.000.000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5967C76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30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7D5A358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8C3635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AC6D38D"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5B0721D5" w14:textId="77777777" w:rsidTr="00BC710D">
        <w:trPr>
          <w:trHeight w:val="42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6EFC2C7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 xml:space="preserve">Ofrecimiento de límite de $60.000.000 ADICIONAL AL </w:t>
            </w:r>
            <w:r w:rsidR="00BC710D" w:rsidRPr="00DC760E">
              <w:rPr>
                <w:rFonts w:ascii="Arial" w:hAnsi="Arial" w:cs="Arial"/>
                <w:color w:val="auto"/>
                <w:sz w:val="20"/>
                <w:szCs w:val="20"/>
              </w:rPr>
              <w:t>básico</w:t>
            </w:r>
            <w:r w:rsidRPr="00DC760E">
              <w:rPr>
                <w:rFonts w:ascii="Arial" w:hAnsi="Arial" w:cs="Arial"/>
                <w:color w:val="auto"/>
                <w:sz w:val="20"/>
                <w:szCs w:val="20"/>
              </w:rPr>
              <w:t xml:space="preserve"> exigido.</w:t>
            </w:r>
          </w:p>
        </w:tc>
        <w:tc>
          <w:tcPr>
            <w:tcW w:w="3240" w:type="dxa"/>
            <w:tcBorders>
              <w:top w:val="nil"/>
              <w:left w:val="nil"/>
              <w:bottom w:val="single" w:sz="4" w:space="0" w:color="auto"/>
              <w:right w:val="single" w:sz="4" w:space="0" w:color="auto"/>
            </w:tcBorders>
            <w:shd w:val="clear" w:color="auto" w:fill="auto"/>
            <w:vAlign w:val="center"/>
            <w:hideMark/>
          </w:tcPr>
          <w:p w14:paraId="5B41BD2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 xml:space="preserve">50 </w:t>
            </w:r>
            <w:r w:rsidR="00BC710D" w:rsidRPr="00DC760E">
              <w:rPr>
                <w:rFonts w:ascii="Arial" w:hAnsi="Arial" w:cs="Arial"/>
                <w:color w:val="auto"/>
                <w:sz w:val="20"/>
                <w:szCs w:val="20"/>
              </w:rPr>
              <w:t>puntos</w:t>
            </w:r>
          </w:p>
        </w:tc>
        <w:tc>
          <w:tcPr>
            <w:tcW w:w="1200" w:type="dxa"/>
            <w:vMerge/>
            <w:tcBorders>
              <w:top w:val="nil"/>
              <w:left w:val="single" w:sz="4" w:space="0" w:color="auto"/>
              <w:bottom w:val="single" w:sz="4" w:space="0" w:color="auto"/>
              <w:right w:val="single" w:sz="4" w:space="0" w:color="auto"/>
            </w:tcBorders>
            <w:vAlign w:val="center"/>
            <w:hideMark/>
          </w:tcPr>
          <w:p w14:paraId="04031DD3"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069BDD2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247FEF2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418272E8" w14:textId="77777777" w:rsidTr="00DC760E">
        <w:trPr>
          <w:trHeight w:val="1785"/>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9C0B8" w14:textId="00F18EB6" w:rsidR="00DC760E" w:rsidRPr="00DC760E" w:rsidRDefault="00DC760E" w:rsidP="00137789">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 xml:space="preserve">Gastos de defensa para funcionarios no incluidos dentro de la relación de cargos a asegurar. </w:t>
            </w:r>
            <w:r w:rsidR="00137789" w:rsidRPr="00042B60">
              <w:rPr>
                <w:rFonts w:ascii="Arial" w:hAnsi="Arial" w:cs="Arial"/>
                <w:color w:val="auto"/>
                <w:sz w:val="20"/>
                <w:szCs w:val="20"/>
              </w:rPr>
              <w:t>El proponente que ofrezca el mayor límite de valor asegurado se le otorgará el mayor puntaje, los demás en forma proporcional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A53329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C760E">
              <w:rPr>
                <w:rFonts w:ascii="Arial" w:hAnsi="Arial" w:cs="Arial"/>
                <w:color w:val="auto"/>
                <w:sz w:val="20"/>
                <w:szCs w:val="20"/>
              </w:rPr>
              <w:t>25</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4C91D0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C760E">
              <w:rPr>
                <w:rFonts w:ascii="Arial" w:hAnsi="Arial" w:cs="Arial"/>
                <w:sz w:val="20"/>
                <w:szCs w:val="20"/>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26B82B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DC760E">
              <w:rPr>
                <w:rFonts w:ascii="Arial" w:hAnsi="Arial" w:cs="Arial"/>
                <w:sz w:val="20"/>
                <w:szCs w:val="20"/>
              </w:rPr>
              <w:t> </w:t>
            </w:r>
          </w:p>
        </w:tc>
      </w:tr>
      <w:tr w:rsidR="00DC760E" w:rsidRPr="00DC760E" w14:paraId="1BEF6D30" w14:textId="77777777" w:rsidTr="002D575E">
        <w:trPr>
          <w:trHeight w:val="1695"/>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BBA55"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 xml:space="preserve">Extensión de cobertura para gastos de defensa en actos relacionados con la incorrecta contratación de seguros: </w:t>
            </w:r>
            <w:r w:rsidRPr="00DC760E">
              <w:rPr>
                <w:rFonts w:ascii="Arial" w:hAnsi="Arial" w:cs="Arial"/>
                <w:color w:val="auto"/>
                <w:sz w:val="20"/>
                <w:szCs w:val="20"/>
              </w:rPr>
              <w:t xml:space="preserve">Quien ofrezca el mayor límite asegurado adicional al básico obligatorio sin que sea inferior a $100.000.000 por evento y $10.000.000 por persona, obtendrá el mayor puntaje, los demás de forma proporcional </w:t>
            </w:r>
          </w:p>
        </w:tc>
        <w:tc>
          <w:tcPr>
            <w:tcW w:w="1200" w:type="dxa"/>
            <w:tcBorders>
              <w:top w:val="nil"/>
              <w:left w:val="nil"/>
              <w:bottom w:val="single" w:sz="4" w:space="0" w:color="auto"/>
              <w:right w:val="single" w:sz="4" w:space="0" w:color="auto"/>
            </w:tcBorders>
            <w:shd w:val="clear" w:color="auto" w:fill="auto"/>
            <w:vAlign w:val="center"/>
            <w:hideMark/>
          </w:tcPr>
          <w:p w14:paraId="15380D5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E70E5E">
              <w:rPr>
                <w:rFonts w:ascii="Arial" w:hAnsi="Arial" w:cs="Arial"/>
                <w:color w:val="auto"/>
                <w:sz w:val="20"/>
                <w:szCs w:val="20"/>
              </w:rPr>
              <w:t>25</w:t>
            </w:r>
          </w:p>
        </w:tc>
        <w:tc>
          <w:tcPr>
            <w:tcW w:w="1200" w:type="dxa"/>
            <w:tcBorders>
              <w:top w:val="nil"/>
              <w:left w:val="nil"/>
              <w:bottom w:val="single" w:sz="4" w:space="0" w:color="auto"/>
              <w:right w:val="single" w:sz="4" w:space="0" w:color="auto"/>
            </w:tcBorders>
            <w:shd w:val="clear" w:color="auto" w:fill="auto"/>
            <w:vAlign w:val="center"/>
            <w:hideMark/>
          </w:tcPr>
          <w:p w14:paraId="2265BBB9"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14:paraId="33DF634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5C3BFBEF" w14:textId="77777777" w:rsidTr="002D575E">
        <w:trPr>
          <w:trHeight w:val="1380"/>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C833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 xml:space="preserve">Extensión de cobertura. Quien ofrezca el mayor nuero de meses al básico de 12 y sin que el </w:t>
            </w:r>
            <w:r w:rsidR="00BC710D" w:rsidRPr="00DC760E">
              <w:rPr>
                <w:rFonts w:ascii="Arial" w:hAnsi="Arial" w:cs="Arial"/>
                <w:b/>
                <w:bCs/>
                <w:color w:val="auto"/>
                <w:sz w:val="20"/>
                <w:szCs w:val="20"/>
              </w:rPr>
              <w:t>número</w:t>
            </w:r>
            <w:r w:rsidRPr="00DC760E">
              <w:rPr>
                <w:rFonts w:ascii="Arial" w:hAnsi="Arial" w:cs="Arial"/>
                <w:b/>
                <w:bCs/>
                <w:color w:val="auto"/>
                <w:sz w:val="20"/>
                <w:szCs w:val="20"/>
              </w:rPr>
              <w:t xml:space="preserve"> de meses ofrecido sea superior a 6 obtendrá el mayor puntaje, los demás de forma proporcional.</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3627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100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689D7"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2BF9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39EE75D7" w14:textId="77777777" w:rsidTr="002D575E">
        <w:trPr>
          <w:trHeight w:val="735"/>
        </w:trPr>
        <w:tc>
          <w:tcPr>
            <w:tcW w:w="6520" w:type="dxa"/>
            <w:gridSpan w:val="2"/>
            <w:tcBorders>
              <w:top w:val="single" w:sz="4" w:space="0" w:color="auto"/>
              <w:left w:val="single" w:sz="4" w:space="0" w:color="auto"/>
              <w:bottom w:val="nil"/>
              <w:right w:val="single" w:sz="4" w:space="0" w:color="000000"/>
            </w:tcBorders>
            <w:shd w:val="clear" w:color="auto" w:fill="auto"/>
            <w:vAlign w:val="center"/>
            <w:hideMark/>
          </w:tcPr>
          <w:p w14:paraId="043CED0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C760E">
              <w:rPr>
                <w:rFonts w:ascii="Arial" w:hAnsi="Arial" w:cs="Arial"/>
                <w:color w:val="auto"/>
                <w:sz w:val="20"/>
                <w:szCs w:val="20"/>
              </w:rPr>
              <w:t>Para acceder a asignación de puntaje, el ofrecimiento debe contemplar las siguientes condiciones:</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05CBF1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11AAD24"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771203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09302528" w14:textId="77777777" w:rsidTr="00DC760E">
        <w:trPr>
          <w:trHeight w:val="990"/>
        </w:trPr>
        <w:tc>
          <w:tcPr>
            <w:tcW w:w="6520" w:type="dxa"/>
            <w:gridSpan w:val="2"/>
            <w:tcBorders>
              <w:top w:val="nil"/>
              <w:left w:val="single" w:sz="4" w:space="0" w:color="auto"/>
              <w:bottom w:val="nil"/>
              <w:right w:val="single" w:sz="4" w:space="0" w:color="auto"/>
            </w:tcBorders>
            <w:shd w:val="clear" w:color="auto" w:fill="auto"/>
            <w:vAlign w:val="center"/>
            <w:hideMark/>
          </w:tcPr>
          <w:p w14:paraId="0C2B7CFE"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DC760E">
              <w:rPr>
                <w:rFonts w:ascii="Arial" w:hAnsi="Arial" w:cs="Arial"/>
                <w:b/>
                <w:bCs/>
                <w:color w:val="auto"/>
                <w:sz w:val="20"/>
                <w:szCs w:val="20"/>
              </w:rPr>
              <w:t>El proponente deberá señalar en forma expresa el periodo adicional al básico que ofrece.</w:t>
            </w:r>
          </w:p>
        </w:tc>
        <w:tc>
          <w:tcPr>
            <w:tcW w:w="1200" w:type="dxa"/>
            <w:vMerge/>
            <w:tcBorders>
              <w:top w:val="nil"/>
              <w:left w:val="single" w:sz="4" w:space="0" w:color="auto"/>
              <w:bottom w:val="single" w:sz="4" w:space="0" w:color="auto"/>
              <w:right w:val="single" w:sz="4" w:space="0" w:color="auto"/>
            </w:tcBorders>
            <w:vAlign w:val="center"/>
            <w:hideMark/>
          </w:tcPr>
          <w:p w14:paraId="7B66E57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357E64E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4CF25EE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5BF9BD8B" w14:textId="77777777" w:rsidTr="00DC760E">
        <w:trPr>
          <w:trHeight w:val="1470"/>
        </w:trPr>
        <w:tc>
          <w:tcPr>
            <w:tcW w:w="6520" w:type="dxa"/>
            <w:gridSpan w:val="2"/>
            <w:tcBorders>
              <w:top w:val="nil"/>
              <w:left w:val="single" w:sz="4" w:space="0" w:color="auto"/>
              <w:bottom w:val="single" w:sz="4" w:space="0" w:color="auto"/>
              <w:right w:val="single" w:sz="4" w:space="0" w:color="auto"/>
            </w:tcBorders>
            <w:shd w:val="clear" w:color="auto" w:fill="auto"/>
            <w:vAlign w:val="center"/>
            <w:hideMark/>
          </w:tcPr>
          <w:p w14:paraId="170E2376"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DC760E">
              <w:rPr>
                <w:rFonts w:ascii="Arial" w:hAnsi="Arial" w:cs="Arial"/>
                <w:color w:val="auto"/>
                <w:sz w:val="20"/>
                <w:szCs w:val="20"/>
              </w:rPr>
              <w:lastRenderedPageBreak/>
              <w:t>El ofrecimiento debe contemplar los mismos términos señalados en la extensión de cobertura básica, incluido el cobro máximo del 50% de la prima anual ofrecida para este proceso (Es decir, en conjunto para los dieciocho meses del básico y el termino adicional ofrecido).</w:t>
            </w:r>
          </w:p>
        </w:tc>
        <w:tc>
          <w:tcPr>
            <w:tcW w:w="1200" w:type="dxa"/>
            <w:vMerge/>
            <w:tcBorders>
              <w:top w:val="nil"/>
              <w:left w:val="single" w:sz="4" w:space="0" w:color="auto"/>
              <w:bottom w:val="single" w:sz="4" w:space="0" w:color="auto"/>
              <w:right w:val="single" w:sz="4" w:space="0" w:color="auto"/>
            </w:tcBorders>
            <w:vAlign w:val="center"/>
            <w:hideMark/>
          </w:tcPr>
          <w:p w14:paraId="147314A0"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1DEAFECA"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0" w:type="dxa"/>
            <w:vMerge/>
            <w:tcBorders>
              <w:top w:val="nil"/>
              <w:left w:val="single" w:sz="4" w:space="0" w:color="auto"/>
              <w:bottom w:val="single" w:sz="4" w:space="0" w:color="auto"/>
              <w:right w:val="single" w:sz="4" w:space="0" w:color="auto"/>
            </w:tcBorders>
            <w:vAlign w:val="center"/>
            <w:hideMark/>
          </w:tcPr>
          <w:p w14:paraId="5B3D5BDB"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r>
      <w:tr w:rsidR="00DC760E" w:rsidRPr="00DC760E" w14:paraId="608B6781" w14:textId="77777777" w:rsidTr="00DC760E">
        <w:trPr>
          <w:trHeight w:val="300"/>
        </w:trPr>
        <w:tc>
          <w:tcPr>
            <w:tcW w:w="65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6E9674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 xml:space="preserve">Total Puntos </w:t>
            </w:r>
          </w:p>
        </w:tc>
        <w:tc>
          <w:tcPr>
            <w:tcW w:w="1200" w:type="dxa"/>
            <w:tcBorders>
              <w:top w:val="nil"/>
              <w:left w:val="nil"/>
              <w:bottom w:val="single" w:sz="4" w:space="0" w:color="auto"/>
              <w:right w:val="single" w:sz="4" w:space="0" w:color="auto"/>
            </w:tcBorders>
            <w:shd w:val="clear" w:color="000000" w:fill="D9D9D9"/>
            <w:vAlign w:val="center"/>
            <w:hideMark/>
          </w:tcPr>
          <w:p w14:paraId="132C945F"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20"/>
                <w:szCs w:val="20"/>
              </w:rPr>
            </w:pPr>
            <w:r w:rsidRPr="00DC760E">
              <w:rPr>
                <w:rFonts w:ascii="Arial" w:hAnsi="Arial" w:cs="Arial"/>
                <w:b/>
                <w:bCs/>
                <w:sz w:val="20"/>
                <w:szCs w:val="20"/>
              </w:rPr>
              <w:t>300</w:t>
            </w:r>
          </w:p>
        </w:tc>
        <w:tc>
          <w:tcPr>
            <w:tcW w:w="1200" w:type="dxa"/>
            <w:tcBorders>
              <w:top w:val="nil"/>
              <w:left w:val="nil"/>
              <w:bottom w:val="single" w:sz="4" w:space="0" w:color="auto"/>
              <w:right w:val="single" w:sz="4" w:space="0" w:color="auto"/>
            </w:tcBorders>
            <w:shd w:val="clear" w:color="000000" w:fill="D9D9D9"/>
            <w:vAlign w:val="center"/>
            <w:hideMark/>
          </w:tcPr>
          <w:p w14:paraId="3044B81C"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c>
          <w:tcPr>
            <w:tcW w:w="1200" w:type="dxa"/>
            <w:tcBorders>
              <w:top w:val="nil"/>
              <w:left w:val="nil"/>
              <w:bottom w:val="single" w:sz="4" w:space="0" w:color="auto"/>
              <w:right w:val="single" w:sz="4" w:space="0" w:color="auto"/>
            </w:tcBorders>
            <w:shd w:val="clear" w:color="000000" w:fill="D9D9D9"/>
            <w:vAlign w:val="center"/>
            <w:hideMark/>
          </w:tcPr>
          <w:p w14:paraId="5757DB78"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r w:rsidRPr="00DC760E">
              <w:rPr>
                <w:rFonts w:ascii="Arial" w:hAnsi="Arial" w:cs="Arial"/>
                <w:sz w:val="20"/>
                <w:szCs w:val="20"/>
              </w:rPr>
              <w:t> </w:t>
            </w:r>
          </w:p>
        </w:tc>
      </w:tr>
      <w:tr w:rsidR="00DC760E" w:rsidRPr="00DC760E" w14:paraId="4F84508B" w14:textId="77777777" w:rsidTr="00DC760E">
        <w:trPr>
          <w:trHeight w:val="1905"/>
        </w:trPr>
        <w:tc>
          <w:tcPr>
            <w:tcW w:w="10120" w:type="dxa"/>
            <w:gridSpan w:val="5"/>
            <w:tcBorders>
              <w:top w:val="nil"/>
              <w:left w:val="nil"/>
              <w:bottom w:val="nil"/>
              <w:right w:val="nil"/>
            </w:tcBorders>
            <w:shd w:val="clear" w:color="auto" w:fill="auto"/>
            <w:vAlign w:val="center"/>
            <w:hideMark/>
          </w:tcPr>
          <w:p w14:paraId="5F0EA2B1" w14:textId="77777777" w:rsidR="00DC760E" w:rsidRPr="00DC760E" w:rsidRDefault="00DC760E" w:rsidP="00DC760E">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DC760E">
              <w:rPr>
                <w:rFonts w:ascii="Arial" w:hAnsi="Arial" w:cs="Arial"/>
                <w:sz w:val="20"/>
                <w:szCs w:val="20"/>
              </w:rPr>
              <w:t xml:space="preserve">Teniendo en cuenta que en las condiciones la oferta de Coberturas Básicas de este seguro contempla la condición de NO APLICACIÓN DE DEDUCIBLE, el proponente con la firma del Anexo </w:t>
            </w:r>
            <w:r w:rsidRPr="00DC760E">
              <w:rPr>
                <w:rFonts w:ascii="Arial" w:hAnsi="Arial" w:cs="Arial"/>
                <w:color w:val="auto"/>
                <w:sz w:val="20"/>
                <w:szCs w:val="20"/>
              </w:rPr>
              <w:t>No.3 Carta de Presentación y Declaraciones del PROPONENTE, acepta el otorgamiento de la cobertura, sin aplicación de deducible en caso de siniestro que afecte cualquiera de las coberturas contratadas bajo esta póliza</w:t>
            </w:r>
          </w:p>
        </w:tc>
      </w:tr>
    </w:tbl>
    <w:p w14:paraId="2212C215" w14:textId="77777777" w:rsidR="00BC710D" w:rsidRPr="00BC710D" w:rsidRDefault="00BC710D" w:rsidP="00BC710D">
      <w:pPr>
        <w:rPr>
          <w:rFonts w:ascii="Arial" w:eastAsia="Arial" w:hAnsi="Arial" w:cs="Arial"/>
          <w:b/>
          <w:sz w:val="20"/>
          <w:szCs w:val="20"/>
        </w:rPr>
      </w:pPr>
      <w:r w:rsidRPr="00BC710D">
        <w:rPr>
          <w:rFonts w:ascii="Arial" w:eastAsia="Arial" w:hAnsi="Arial" w:cs="Arial"/>
          <w:b/>
          <w:sz w:val="20"/>
          <w:szCs w:val="20"/>
        </w:rPr>
        <w:t>GRUPO 5 – Seguro Obligatorio Accidentes de Tránsito</w:t>
      </w:r>
    </w:p>
    <w:p w14:paraId="44AC7473" w14:textId="77777777" w:rsidR="00BC710D" w:rsidRPr="00B04CF9" w:rsidRDefault="00BC710D" w:rsidP="00BC710D">
      <w:pPr>
        <w:rPr>
          <w:rFonts w:eastAsia="Arial"/>
          <w:sz w:val="22"/>
          <w:szCs w:val="22"/>
        </w:rPr>
      </w:pPr>
    </w:p>
    <w:p w14:paraId="26FC2AEF" w14:textId="77777777" w:rsidR="00BC710D" w:rsidRPr="00BC710D" w:rsidRDefault="00BC710D" w:rsidP="00BC710D">
      <w:pPr>
        <w:spacing w:after="200" w:line="276" w:lineRule="auto"/>
        <w:jc w:val="both"/>
        <w:rPr>
          <w:rFonts w:ascii="Arial" w:hAnsi="Arial" w:cs="Arial"/>
          <w:sz w:val="20"/>
          <w:szCs w:val="20"/>
        </w:rPr>
      </w:pPr>
      <w:bookmarkStart w:id="8" w:name="_17dp8vu" w:colFirst="0" w:colLast="0"/>
      <w:bookmarkEnd w:id="8"/>
      <w:r w:rsidRPr="00BC710D">
        <w:rPr>
          <w:rFonts w:ascii="Arial" w:hAnsi="Arial" w:cs="Arial"/>
          <w:sz w:val="20"/>
          <w:szCs w:val="20"/>
        </w:rPr>
        <w:t>Para este grupo se asignan la totalidad de los 1000 puntos al aspecto económico, esto teniendo en cuenta que la condición de ser un seguro obligatorio no representa ningún valor agregado técnico que considere puntuación objetiva para el proceso.</w:t>
      </w:r>
    </w:p>
    <w:p w14:paraId="3307CD6B" w14:textId="77777777" w:rsidR="00BC710D" w:rsidRDefault="00BC710D">
      <w:pPr>
        <w:tabs>
          <w:tab w:val="left" w:pos="-720"/>
        </w:tabs>
        <w:jc w:val="both"/>
        <w:rPr>
          <w:rFonts w:ascii="Arial" w:eastAsia="Arial" w:hAnsi="Arial" w:cs="Arial"/>
          <w:b/>
          <w:sz w:val="20"/>
          <w:szCs w:val="20"/>
        </w:rPr>
      </w:pPr>
      <w:r w:rsidRPr="00BC710D">
        <w:rPr>
          <w:rFonts w:ascii="Arial" w:eastAsia="Arial" w:hAnsi="Arial" w:cs="Arial"/>
          <w:b/>
          <w:sz w:val="20"/>
          <w:szCs w:val="20"/>
        </w:rPr>
        <w:t xml:space="preserve">Grupo VI </w:t>
      </w:r>
    </w:p>
    <w:p w14:paraId="4D605D5C" w14:textId="77777777" w:rsidR="00BC710D" w:rsidRDefault="00BC710D">
      <w:pPr>
        <w:tabs>
          <w:tab w:val="left" w:pos="-720"/>
        </w:tabs>
        <w:jc w:val="both"/>
        <w:rPr>
          <w:rFonts w:ascii="Arial" w:eastAsia="Arial" w:hAnsi="Arial" w:cs="Arial"/>
          <w:b/>
          <w:sz w:val="20"/>
          <w:szCs w:val="20"/>
        </w:rPr>
      </w:pPr>
    </w:p>
    <w:p w14:paraId="04EA63F3" w14:textId="77777777" w:rsidR="004B00B6" w:rsidRPr="00BC710D" w:rsidRDefault="00BC710D">
      <w:pPr>
        <w:tabs>
          <w:tab w:val="left" w:pos="-720"/>
        </w:tabs>
        <w:jc w:val="both"/>
        <w:rPr>
          <w:rFonts w:ascii="Arial" w:eastAsia="Arial" w:hAnsi="Arial" w:cs="Arial"/>
          <w:b/>
          <w:sz w:val="20"/>
          <w:szCs w:val="20"/>
        </w:rPr>
      </w:pPr>
      <w:r>
        <w:rPr>
          <w:rFonts w:ascii="Arial" w:eastAsia="Arial" w:hAnsi="Arial" w:cs="Arial"/>
          <w:b/>
          <w:sz w:val="20"/>
          <w:szCs w:val="20"/>
        </w:rPr>
        <w:t xml:space="preserve">6.1 </w:t>
      </w:r>
      <w:r w:rsidRPr="00BC710D">
        <w:rPr>
          <w:rFonts w:ascii="Arial" w:eastAsia="Arial" w:hAnsi="Arial" w:cs="Arial"/>
          <w:b/>
          <w:sz w:val="20"/>
          <w:szCs w:val="20"/>
        </w:rPr>
        <w:t>Póliza de Cumplimiento y RCE Derivada</w:t>
      </w:r>
    </w:p>
    <w:p w14:paraId="2F09065E" w14:textId="77777777" w:rsidR="00831134" w:rsidRDefault="00831134" w:rsidP="00EB3F88">
      <w:pPr>
        <w:rPr>
          <w:rFonts w:ascii="Arial" w:eastAsia="Arial" w:hAnsi="Arial" w:cs="Arial"/>
          <w:sz w:val="20"/>
          <w:szCs w:val="20"/>
        </w:rPr>
      </w:pPr>
      <w:bookmarkStart w:id="9" w:name="_2s8eyo1" w:colFirst="0" w:colLast="0"/>
      <w:bookmarkEnd w:id="9"/>
    </w:p>
    <w:tbl>
      <w:tblPr>
        <w:tblW w:w="10060" w:type="dxa"/>
        <w:tblCellMar>
          <w:left w:w="70" w:type="dxa"/>
          <w:right w:w="70" w:type="dxa"/>
        </w:tblCellMar>
        <w:tblLook w:val="04A0" w:firstRow="1" w:lastRow="0" w:firstColumn="1" w:lastColumn="0" w:noHBand="0" w:noVBand="1"/>
      </w:tblPr>
      <w:tblGrid>
        <w:gridCol w:w="4140"/>
        <w:gridCol w:w="3935"/>
        <w:gridCol w:w="992"/>
        <w:gridCol w:w="993"/>
      </w:tblGrid>
      <w:tr w:rsidR="00BC710D" w:rsidRPr="00BC710D" w14:paraId="4616606B" w14:textId="77777777" w:rsidTr="007B3F60">
        <w:trPr>
          <w:trHeight w:val="1020"/>
          <w:tblHeader/>
        </w:trPr>
        <w:tc>
          <w:tcPr>
            <w:tcW w:w="807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461A9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Condiciones Técnicas Complementarias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477EA6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300 puntos</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0768447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Se le asignan puntos (SI/NO)</w:t>
            </w:r>
          </w:p>
        </w:tc>
      </w:tr>
      <w:tr w:rsidR="00BC710D" w:rsidRPr="00BC710D" w14:paraId="7CB0509E" w14:textId="77777777" w:rsidTr="00BC710D">
        <w:trPr>
          <w:trHeight w:val="811"/>
        </w:trPr>
        <w:tc>
          <w:tcPr>
            <w:tcW w:w="80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7DB9A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BC710D">
              <w:rPr>
                <w:rFonts w:ascii="Arial" w:hAnsi="Arial" w:cs="Arial"/>
                <w:b/>
                <w:bCs/>
                <w:color w:val="auto"/>
                <w:sz w:val="20"/>
                <w:szCs w:val="20"/>
              </w:rPr>
              <w:t>Ofrecimiento de cupo operativo adicional al básico obligatorio de $300.000’000.000.</w:t>
            </w:r>
            <w:r w:rsidRPr="00BC710D">
              <w:rPr>
                <w:rFonts w:ascii="Arial" w:hAnsi="Arial" w:cs="Arial"/>
                <w:color w:val="auto"/>
                <w:sz w:val="20"/>
                <w:szCs w:val="20"/>
              </w:rPr>
              <w:t xml:space="preserve"> Se califica el cupo adicional de acuerdo con lo siguiente: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947C16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150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0D4BF0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 </w:t>
            </w:r>
          </w:p>
        </w:tc>
      </w:tr>
      <w:tr w:rsidR="00BC710D" w:rsidRPr="00BC710D" w14:paraId="4FB16A93"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1311B3A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C710D">
              <w:rPr>
                <w:rFonts w:ascii="Arial" w:hAnsi="Arial" w:cs="Arial"/>
                <w:color w:val="auto"/>
                <w:sz w:val="20"/>
                <w:szCs w:val="20"/>
              </w:rPr>
              <w:t>No ofrecimiento de cupo adicional</w:t>
            </w:r>
          </w:p>
        </w:tc>
        <w:tc>
          <w:tcPr>
            <w:tcW w:w="3935" w:type="dxa"/>
            <w:tcBorders>
              <w:top w:val="nil"/>
              <w:left w:val="nil"/>
              <w:bottom w:val="single" w:sz="4" w:space="0" w:color="auto"/>
              <w:right w:val="single" w:sz="4" w:space="0" w:color="auto"/>
            </w:tcBorders>
            <w:shd w:val="clear" w:color="auto" w:fill="auto"/>
            <w:vAlign w:val="center"/>
            <w:hideMark/>
          </w:tcPr>
          <w:p w14:paraId="29254B5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0 puntos</w:t>
            </w:r>
          </w:p>
        </w:tc>
        <w:tc>
          <w:tcPr>
            <w:tcW w:w="992" w:type="dxa"/>
            <w:vMerge/>
            <w:tcBorders>
              <w:top w:val="nil"/>
              <w:left w:val="single" w:sz="4" w:space="0" w:color="auto"/>
              <w:bottom w:val="single" w:sz="4" w:space="0" w:color="auto"/>
              <w:right w:val="single" w:sz="4" w:space="0" w:color="auto"/>
            </w:tcBorders>
            <w:vAlign w:val="center"/>
            <w:hideMark/>
          </w:tcPr>
          <w:p w14:paraId="16C8C56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2F4A47C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302A5A82"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45260D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$20.000’000.000</w:t>
            </w:r>
          </w:p>
        </w:tc>
        <w:tc>
          <w:tcPr>
            <w:tcW w:w="3935" w:type="dxa"/>
            <w:tcBorders>
              <w:top w:val="nil"/>
              <w:left w:val="nil"/>
              <w:bottom w:val="single" w:sz="4" w:space="0" w:color="auto"/>
              <w:right w:val="single" w:sz="4" w:space="0" w:color="auto"/>
            </w:tcBorders>
            <w:shd w:val="clear" w:color="auto" w:fill="auto"/>
            <w:vAlign w:val="center"/>
            <w:hideMark/>
          </w:tcPr>
          <w:p w14:paraId="475A175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10 puntos</w:t>
            </w:r>
          </w:p>
        </w:tc>
        <w:tc>
          <w:tcPr>
            <w:tcW w:w="992" w:type="dxa"/>
            <w:vMerge/>
            <w:tcBorders>
              <w:top w:val="nil"/>
              <w:left w:val="single" w:sz="4" w:space="0" w:color="auto"/>
              <w:bottom w:val="single" w:sz="4" w:space="0" w:color="auto"/>
              <w:right w:val="single" w:sz="4" w:space="0" w:color="auto"/>
            </w:tcBorders>
            <w:vAlign w:val="center"/>
            <w:hideMark/>
          </w:tcPr>
          <w:p w14:paraId="663E020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73E1955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2099C1FA"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3DF007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$30.000’000.000</w:t>
            </w:r>
          </w:p>
        </w:tc>
        <w:tc>
          <w:tcPr>
            <w:tcW w:w="3935" w:type="dxa"/>
            <w:tcBorders>
              <w:top w:val="nil"/>
              <w:left w:val="nil"/>
              <w:bottom w:val="single" w:sz="4" w:space="0" w:color="auto"/>
              <w:right w:val="single" w:sz="4" w:space="0" w:color="auto"/>
            </w:tcBorders>
            <w:shd w:val="clear" w:color="auto" w:fill="auto"/>
            <w:vAlign w:val="center"/>
            <w:hideMark/>
          </w:tcPr>
          <w:p w14:paraId="7D21F43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30 puntos</w:t>
            </w:r>
          </w:p>
        </w:tc>
        <w:tc>
          <w:tcPr>
            <w:tcW w:w="992" w:type="dxa"/>
            <w:vMerge/>
            <w:tcBorders>
              <w:top w:val="nil"/>
              <w:left w:val="single" w:sz="4" w:space="0" w:color="auto"/>
              <w:bottom w:val="single" w:sz="4" w:space="0" w:color="auto"/>
              <w:right w:val="single" w:sz="4" w:space="0" w:color="auto"/>
            </w:tcBorders>
            <w:vAlign w:val="center"/>
            <w:hideMark/>
          </w:tcPr>
          <w:p w14:paraId="1AA33FD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03D5152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6938564B"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45B365D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$40.000’000.000</w:t>
            </w:r>
          </w:p>
        </w:tc>
        <w:tc>
          <w:tcPr>
            <w:tcW w:w="3935" w:type="dxa"/>
            <w:tcBorders>
              <w:top w:val="nil"/>
              <w:left w:val="nil"/>
              <w:bottom w:val="single" w:sz="4" w:space="0" w:color="auto"/>
              <w:right w:val="single" w:sz="4" w:space="0" w:color="auto"/>
            </w:tcBorders>
            <w:shd w:val="clear" w:color="auto" w:fill="auto"/>
            <w:vAlign w:val="center"/>
            <w:hideMark/>
          </w:tcPr>
          <w:p w14:paraId="0E57CB8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50 puntos</w:t>
            </w:r>
          </w:p>
        </w:tc>
        <w:tc>
          <w:tcPr>
            <w:tcW w:w="992" w:type="dxa"/>
            <w:vMerge/>
            <w:tcBorders>
              <w:top w:val="nil"/>
              <w:left w:val="single" w:sz="4" w:space="0" w:color="auto"/>
              <w:bottom w:val="single" w:sz="4" w:space="0" w:color="auto"/>
              <w:right w:val="single" w:sz="4" w:space="0" w:color="auto"/>
            </w:tcBorders>
            <w:vAlign w:val="center"/>
            <w:hideMark/>
          </w:tcPr>
          <w:p w14:paraId="592766E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7A4D2D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48F26C1" w14:textId="77777777" w:rsidTr="00BC710D">
        <w:trPr>
          <w:trHeight w:val="33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153683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$50.000’000.000</w:t>
            </w:r>
          </w:p>
        </w:tc>
        <w:tc>
          <w:tcPr>
            <w:tcW w:w="3935" w:type="dxa"/>
            <w:tcBorders>
              <w:top w:val="nil"/>
              <w:left w:val="nil"/>
              <w:bottom w:val="single" w:sz="4" w:space="0" w:color="auto"/>
              <w:right w:val="single" w:sz="4" w:space="0" w:color="auto"/>
            </w:tcBorders>
            <w:shd w:val="clear" w:color="auto" w:fill="auto"/>
            <w:vAlign w:val="center"/>
            <w:hideMark/>
          </w:tcPr>
          <w:p w14:paraId="67D0FDA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150 puntos</w:t>
            </w:r>
          </w:p>
        </w:tc>
        <w:tc>
          <w:tcPr>
            <w:tcW w:w="992" w:type="dxa"/>
            <w:vMerge/>
            <w:tcBorders>
              <w:top w:val="nil"/>
              <w:left w:val="single" w:sz="4" w:space="0" w:color="auto"/>
              <w:bottom w:val="single" w:sz="4" w:space="0" w:color="auto"/>
              <w:right w:val="single" w:sz="4" w:space="0" w:color="auto"/>
            </w:tcBorders>
            <w:vAlign w:val="center"/>
            <w:hideMark/>
          </w:tcPr>
          <w:p w14:paraId="57A1134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96CF8B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66CBDB5" w14:textId="77777777" w:rsidTr="00BC710D">
        <w:trPr>
          <w:trHeight w:val="665"/>
        </w:trPr>
        <w:tc>
          <w:tcPr>
            <w:tcW w:w="80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E878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color w:val="auto"/>
                <w:sz w:val="20"/>
                <w:szCs w:val="20"/>
              </w:rPr>
            </w:pPr>
            <w:r w:rsidRPr="00BC710D">
              <w:rPr>
                <w:rFonts w:ascii="Arial" w:hAnsi="Arial" w:cs="Arial"/>
                <w:b/>
                <w:bCs/>
                <w:color w:val="auto"/>
                <w:sz w:val="20"/>
                <w:szCs w:val="20"/>
              </w:rPr>
              <w:t xml:space="preserve">Ofrecimiento en el servicio de expedición delegada de un monto adicional al básico de $2.000.000.000. </w:t>
            </w:r>
            <w:r w:rsidRPr="00BC710D">
              <w:rPr>
                <w:rFonts w:ascii="Arial" w:hAnsi="Arial" w:cs="Arial"/>
                <w:color w:val="auto"/>
                <w:sz w:val="20"/>
                <w:szCs w:val="20"/>
              </w:rPr>
              <w:t xml:space="preserve">Se califica el cupo adicional de acuerdo con lo siguiente: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319EC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150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2A5319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 </w:t>
            </w:r>
          </w:p>
        </w:tc>
      </w:tr>
      <w:tr w:rsidR="00BC710D" w:rsidRPr="00BC710D" w14:paraId="7BA73D0B"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4B69DC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C710D">
              <w:rPr>
                <w:rFonts w:ascii="Arial" w:hAnsi="Arial" w:cs="Arial"/>
                <w:color w:val="auto"/>
                <w:sz w:val="20"/>
                <w:szCs w:val="20"/>
              </w:rPr>
              <w:t>No ofrecimiento de cupo adicional</w:t>
            </w:r>
          </w:p>
        </w:tc>
        <w:tc>
          <w:tcPr>
            <w:tcW w:w="3935" w:type="dxa"/>
            <w:tcBorders>
              <w:top w:val="nil"/>
              <w:left w:val="nil"/>
              <w:bottom w:val="single" w:sz="4" w:space="0" w:color="auto"/>
              <w:right w:val="single" w:sz="4" w:space="0" w:color="auto"/>
            </w:tcBorders>
            <w:shd w:val="clear" w:color="auto" w:fill="auto"/>
            <w:vAlign w:val="center"/>
            <w:hideMark/>
          </w:tcPr>
          <w:p w14:paraId="7CD07B2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0 puntos</w:t>
            </w:r>
          </w:p>
        </w:tc>
        <w:tc>
          <w:tcPr>
            <w:tcW w:w="992" w:type="dxa"/>
            <w:vMerge/>
            <w:tcBorders>
              <w:top w:val="nil"/>
              <w:left w:val="single" w:sz="4" w:space="0" w:color="auto"/>
              <w:bottom w:val="single" w:sz="4" w:space="0" w:color="auto"/>
              <w:right w:val="single" w:sz="4" w:space="0" w:color="auto"/>
            </w:tcBorders>
            <w:vAlign w:val="center"/>
            <w:hideMark/>
          </w:tcPr>
          <w:p w14:paraId="6511F53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7CF91BA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9CBEAD3"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9DDCB9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$100.000,000</w:t>
            </w:r>
          </w:p>
        </w:tc>
        <w:tc>
          <w:tcPr>
            <w:tcW w:w="3935" w:type="dxa"/>
            <w:tcBorders>
              <w:top w:val="nil"/>
              <w:left w:val="nil"/>
              <w:bottom w:val="single" w:sz="4" w:space="0" w:color="auto"/>
              <w:right w:val="single" w:sz="4" w:space="0" w:color="auto"/>
            </w:tcBorders>
            <w:shd w:val="clear" w:color="auto" w:fill="auto"/>
            <w:vAlign w:val="center"/>
            <w:hideMark/>
          </w:tcPr>
          <w:p w14:paraId="2CD8AF7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10 puntos</w:t>
            </w:r>
          </w:p>
        </w:tc>
        <w:tc>
          <w:tcPr>
            <w:tcW w:w="992" w:type="dxa"/>
            <w:vMerge/>
            <w:tcBorders>
              <w:top w:val="nil"/>
              <w:left w:val="single" w:sz="4" w:space="0" w:color="auto"/>
              <w:bottom w:val="single" w:sz="4" w:space="0" w:color="auto"/>
              <w:right w:val="single" w:sz="4" w:space="0" w:color="auto"/>
            </w:tcBorders>
            <w:vAlign w:val="center"/>
            <w:hideMark/>
          </w:tcPr>
          <w:p w14:paraId="0FD0E80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C627FC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A0A578E"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2EFC871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$200.000,000</w:t>
            </w:r>
          </w:p>
        </w:tc>
        <w:tc>
          <w:tcPr>
            <w:tcW w:w="3935" w:type="dxa"/>
            <w:tcBorders>
              <w:top w:val="nil"/>
              <w:left w:val="nil"/>
              <w:bottom w:val="single" w:sz="4" w:space="0" w:color="auto"/>
              <w:right w:val="single" w:sz="4" w:space="0" w:color="auto"/>
            </w:tcBorders>
            <w:shd w:val="clear" w:color="auto" w:fill="auto"/>
            <w:vAlign w:val="center"/>
            <w:hideMark/>
          </w:tcPr>
          <w:p w14:paraId="28D6EFB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25 puntos</w:t>
            </w:r>
          </w:p>
        </w:tc>
        <w:tc>
          <w:tcPr>
            <w:tcW w:w="992" w:type="dxa"/>
            <w:vMerge/>
            <w:tcBorders>
              <w:top w:val="nil"/>
              <w:left w:val="single" w:sz="4" w:space="0" w:color="auto"/>
              <w:bottom w:val="single" w:sz="4" w:space="0" w:color="auto"/>
              <w:right w:val="single" w:sz="4" w:space="0" w:color="auto"/>
            </w:tcBorders>
            <w:vAlign w:val="center"/>
            <w:hideMark/>
          </w:tcPr>
          <w:p w14:paraId="58B73D6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08BCB22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0492412"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09CDCBF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lastRenderedPageBreak/>
              <w:t>$300.000,000</w:t>
            </w:r>
          </w:p>
        </w:tc>
        <w:tc>
          <w:tcPr>
            <w:tcW w:w="3935" w:type="dxa"/>
            <w:tcBorders>
              <w:top w:val="nil"/>
              <w:left w:val="nil"/>
              <w:bottom w:val="single" w:sz="4" w:space="0" w:color="auto"/>
              <w:right w:val="single" w:sz="4" w:space="0" w:color="auto"/>
            </w:tcBorders>
            <w:shd w:val="clear" w:color="auto" w:fill="auto"/>
            <w:vAlign w:val="center"/>
            <w:hideMark/>
          </w:tcPr>
          <w:p w14:paraId="3715788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50 puntos</w:t>
            </w:r>
          </w:p>
        </w:tc>
        <w:tc>
          <w:tcPr>
            <w:tcW w:w="992" w:type="dxa"/>
            <w:vMerge/>
            <w:tcBorders>
              <w:top w:val="nil"/>
              <w:left w:val="single" w:sz="4" w:space="0" w:color="auto"/>
              <w:bottom w:val="single" w:sz="4" w:space="0" w:color="auto"/>
              <w:right w:val="single" w:sz="4" w:space="0" w:color="auto"/>
            </w:tcBorders>
            <w:vAlign w:val="center"/>
            <w:hideMark/>
          </w:tcPr>
          <w:p w14:paraId="4DBC96D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56F2EBB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4D9D644F"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50F98B8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$400.000,000</w:t>
            </w:r>
          </w:p>
        </w:tc>
        <w:tc>
          <w:tcPr>
            <w:tcW w:w="3935" w:type="dxa"/>
            <w:tcBorders>
              <w:top w:val="nil"/>
              <w:left w:val="nil"/>
              <w:bottom w:val="single" w:sz="4" w:space="0" w:color="auto"/>
              <w:right w:val="single" w:sz="4" w:space="0" w:color="auto"/>
            </w:tcBorders>
            <w:shd w:val="clear" w:color="auto" w:fill="auto"/>
            <w:vAlign w:val="center"/>
            <w:hideMark/>
          </w:tcPr>
          <w:p w14:paraId="106B5ED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150 puntos</w:t>
            </w:r>
          </w:p>
        </w:tc>
        <w:tc>
          <w:tcPr>
            <w:tcW w:w="992" w:type="dxa"/>
            <w:vMerge/>
            <w:tcBorders>
              <w:top w:val="nil"/>
              <w:left w:val="single" w:sz="4" w:space="0" w:color="auto"/>
              <w:bottom w:val="single" w:sz="4" w:space="0" w:color="auto"/>
              <w:right w:val="single" w:sz="4" w:space="0" w:color="auto"/>
            </w:tcBorders>
            <w:vAlign w:val="center"/>
            <w:hideMark/>
          </w:tcPr>
          <w:p w14:paraId="0223186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176D0D2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C710D" w:rsidRPr="00BC710D" w14:paraId="37587628" w14:textId="77777777" w:rsidTr="00BC710D">
        <w:trPr>
          <w:trHeight w:val="300"/>
        </w:trPr>
        <w:tc>
          <w:tcPr>
            <w:tcW w:w="4140" w:type="dxa"/>
            <w:tcBorders>
              <w:top w:val="nil"/>
              <w:left w:val="single" w:sz="4" w:space="0" w:color="auto"/>
              <w:bottom w:val="single" w:sz="4" w:space="0" w:color="auto"/>
              <w:right w:val="single" w:sz="4" w:space="0" w:color="auto"/>
            </w:tcBorders>
            <w:shd w:val="clear" w:color="000000" w:fill="D9D9D9"/>
            <w:vAlign w:val="center"/>
            <w:hideMark/>
          </w:tcPr>
          <w:p w14:paraId="2A1E19D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BC710D">
              <w:rPr>
                <w:rFonts w:ascii="Arial" w:hAnsi="Arial" w:cs="Arial"/>
                <w:color w:val="auto"/>
                <w:sz w:val="20"/>
                <w:szCs w:val="20"/>
              </w:rPr>
              <w:t>Total Puntos</w:t>
            </w:r>
          </w:p>
        </w:tc>
        <w:tc>
          <w:tcPr>
            <w:tcW w:w="3935" w:type="dxa"/>
            <w:tcBorders>
              <w:top w:val="nil"/>
              <w:left w:val="nil"/>
              <w:bottom w:val="single" w:sz="4" w:space="0" w:color="auto"/>
              <w:right w:val="single" w:sz="4" w:space="0" w:color="auto"/>
            </w:tcBorders>
            <w:shd w:val="clear" w:color="000000" w:fill="D9D9D9"/>
            <w:vAlign w:val="center"/>
            <w:hideMark/>
          </w:tcPr>
          <w:p w14:paraId="5FD14F1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 </w:t>
            </w:r>
          </w:p>
        </w:tc>
        <w:tc>
          <w:tcPr>
            <w:tcW w:w="992" w:type="dxa"/>
            <w:tcBorders>
              <w:top w:val="nil"/>
              <w:left w:val="nil"/>
              <w:bottom w:val="single" w:sz="4" w:space="0" w:color="auto"/>
              <w:right w:val="single" w:sz="4" w:space="0" w:color="auto"/>
            </w:tcBorders>
            <w:shd w:val="clear" w:color="000000" w:fill="D9D9D9"/>
            <w:vAlign w:val="center"/>
            <w:hideMark/>
          </w:tcPr>
          <w:p w14:paraId="7BD3782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300</w:t>
            </w:r>
          </w:p>
        </w:tc>
        <w:tc>
          <w:tcPr>
            <w:tcW w:w="993" w:type="dxa"/>
            <w:tcBorders>
              <w:top w:val="nil"/>
              <w:left w:val="nil"/>
              <w:bottom w:val="single" w:sz="4" w:space="0" w:color="auto"/>
              <w:right w:val="single" w:sz="4" w:space="0" w:color="auto"/>
            </w:tcBorders>
            <w:shd w:val="clear" w:color="000000" w:fill="D9D9D9"/>
            <w:vAlign w:val="center"/>
            <w:hideMark/>
          </w:tcPr>
          <w:p w14:paraId="7AB61BE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BC710D">
              <w:rPr>
                <w:rFonts w:ascii="Arial" w:hAnsi="Arial" w:cs="Arial"/>
                <w:color w:val="auto"/>
                <w:sz w:val="20"/>
                <w:szCs w:val="20"/>
              </w:rPr>
              <w:t> </w:t>
            </w:r>
          </w:p>
        </w:tc>
      </w:tr>
    </w:tbl>
    <w:p w14:paraId="57B9BA44" w14:textId="77777777" w:rsidR="00BC710D" w:rsidRPr="00EB3F88" w:rsidRDefault="00BC710D" w:rsidP="00EB3F88">
      <w:pPr>
        <w:rPr>
          <w:rFonts w:ascii="Arial" w:eastAsia="Arial" w:hAnsi="Arial" w:cs="Arial"/>
          <w:sz w:val="20"/>
          <w:szCs w:val="20"/>
        </w:rPr>
      </w:pPr>
    </w:p>
    <w:p w14:paraId="0B2BA576" w14:textId="77777777" w:rsidR="00310403" w:rsidRPr="00883068" w:rsidRDefault="00310403" w:rsidP="00310403">
      <w:pPr>
        <w:jc w:val="center"/>
        <w:rPr>
          <w:rFonts w:ascii="Arial" w:eastAsia="Arial" w:hAnsi="Arial" w:cs="Arial"/>
          <w:b/>
          <w:sz w:val="20"/>
          <w:szCs w:val="20"/>
        </w:rPr>
      </w:pPr>
      <w:r w:rsidRPr="00883068">
        <w:rPr>
          <w:rFonts w:ascii="Arial" w:eastAsia="Arial" w:hAnsi="Arial" w:cs="Arial"/>
          <w:b/>
          <w:sz w:val="20"/>
          <w:szCs w:val="20"/>
        </w:rPr>
        <w:t>CONDICIONES TÉCNICAS COMPLEMENTARIAS (C.T.C.)</w:t>
      </w:r>
      <w:r>
        <w:rPr>
          <w:rFonts w:ascii="Arial" w:eastAsia="Arial" w:hAnsi="Arial" w:cs="Arial"/>
          <w:b/>
          <w:sz w:val="20"/>
          <w:szCs w:val="20"/>
        </w:rPr>
        <w:t xml:space="preserve"> Y DEDUCIBLES</w:t>
      </w:r>
    </w:p>
    <w:p w14:paraId="247762C8" w14:textId="77777777" w:rsidR="00310403" w:rsidRDefault="00310403" w:rsidP="00310403">
      <w:pPr>
        <w:rPr>
          <w:rFonts w:ascii="Arial" w:eastAsia="Arial" w:hAnsi="Arial" w:cs="Arial"/>
          <w:b/>
          <w:sz w:val="20"/>
          <w:szCs w:val="20"/>
        </w:rPr>
      </w:pPr>
    </w:p>
    <w:p w14:paraId="13154E01"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La asignación de la calificación para este aspecto se realizará aplicando los criterios aquí indicados y los puntajes señalados en las tablas contenidas a continuación de este numeral </w:t>
      </w:r>
    </w:p>
    <w:p w14:paraId="335E2A72"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p>
    <w:p w14:paraId="3E8F2617"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a) Evaluación de deducibles aplicables sobre el valor de la Pérdida:</w:t>
      </w:r>
    </w:p>
    <w:p w14:paraId="14B50F8F"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01229434"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w:t>
      </w:r>
      <w:r w:rsidRPr="00112F09">
        <w:rPr>
          <w:rFonts w:ascii="Arial" w:hAnsi="Arial" w:cs="Arial"/>
          <w:b/>
          <w:bCs/>
          <w:color w:val="auto"/>
          <w:sz w:val="20"/>
          <w:szCs w:val="20"/>
        </w:rPr>
        <w:t>Con excepción</w:t>
      </w:r>
      <w:r w:rsidRPr="00112F09">
        <w:rPr>
          <w:rFonts w:ascii="Arial" w:hAnsi="Arial" w:cs="Arial"/>
          <w:color w:val="auto"/>
          <w:sz w:val="20"/>
          <w:szCs w:val="20"/>
        </w:rPr>
        <w:t xml:space="preserve"> del amparo de </w:t>
      </w:r>
      <w:r w:rsidRPr="00112F09">
        <w:rPr>
          <w:rFonts w:ascii="Arial" w:hAnsi="Arial" w:cs="Arial"/>
          <w:b/>
          <w:bCs/>
          <w:color w:val="auto"/>
          <w:sz w:val="20"/>
          <w:szCs w:val="20"/>
        </w:rPr>
        <w:t>Terremoto, temblor y/o erupción volcánica</w:t>
      </w:r>
      <w:r w:rsidRPr="00112F09">
        <w:rPr>
          <w:rFonts w:ascii="Arial" w:hAnsi="Arial" w:cs="Arial"/>
          <w:color w:val="auto"/>
          <w:sz w:val="20"/>
          <w:szCs w:val="20"/>
        </w:rPr>
        <w:t xml:space="preserve">, solo se aceptarán propuestas de deducibles aplicables sobre el valor de la pérdida. Por lo tanto, las propuestas que ofrezcan deducibles sobre valor asegurado y/o valor asegurable para amparos diferentes a terremoto temblor y/o erupción volcánica, </w:t>
      </w:r>
      <w:r w:rsidRPr="00112F09">
        <w:rPr>
          <w:rFonts w:ascii="Arial" w:hAnsi="Arial" w:cs="Arial"/>
          <w:b/>
          <w:bCs/>
          <w:color w:val="auto"/>
          <w:sz w:val="20"/>
          <w:szCs w:val="20"/>
        </w:rPr>
        <w:t>SERÁN OBJETO DE RECHAZO.</w:t>
      </w:r>
      <w:r w:rsidRPr="00112F09">
        <w:rPr>
          <w:rFonts w:ascii="Arial" w:hAnsi="Arial" w:cs="Arial"/>
          <w:color w:val="auto"/>
          <w:sz w:val="20"/>
          <w:szCs w:val="20"/>
        </w:rPr>
        <w:t xml:space="preserve"> </w:t>
      </w:r>
    </w:p>
    <w:p w14:paraId="269C4BA9"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550F51C9"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b) Evaluación de deducibles aplicables al amparo de Terremoto, temblor y/o Erupción Volcánica</w:t>
      </w:r>
    </w:p>
    <w:p w14:paraId="47C1649F"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613E0CC3"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*Solo se aceptarán propuestas de deducibles, aplicables sobre el valor asegurado y/o valor asegurable, </w:t>
      </w:r>
      <w:r w:rsidRPr="00112F09">
        <w:rPr>
          <w:rFonts w:ascii="Arial" w:hAnsi="Arial" w:cs="Arial"/>
          <w:b/>
          <w:bCs/>
          <w:color w:val="auto"/>
          <w:sz w:val="20"/>
          <w:szCs w:val="20"/>
        </w:rPr>
        <w:t>DEL ÍTEM AFECTADO DENTRO DEL PREDIO ASEGURADO</w:t>
      </w:r>
      <w:r w:rsidRPr="00112F09">
        <w:rPr>
          <w:rFonts w:ascii="Arial" w:hAnsi="Arial" w:cs="Arial"/>
          <w:color w:val="auto"/>
          <w:sz w:val="20"/>
          <w:szCs w:val="20"/>
        </w:rPr>
        <w:t xml:space="preserve"> para el amparo de </w:t>
      </w:r>
      <w:r w:rsidRPr="00112F09">
        <w:rPr>
          <w:rFonts w:ascii="Arial" w:hAnsi="Arial" w:cs="Arial"/>
          <w:b/>
          <w:bCs/>
          <w:color w:val="auto"/>
          <w:sz w:val="20"/>
          <w:szCs w:val="20"/>
        </w:rPr>
        <w:t>Terremoto, temblor y/o erupción volcánica</w:t>
      </w:r>
      <w:r w:rsidRPr="00112F09">
        <w:rPr>
          <w:rFonts w:ascii="Arial" w:hAnsi="Arial" w:cs="Arial"/>
          <w:color w:val="auto"/>
          <w:sz w:val="20"/>
          <w:szCs w:val="20"/>
        </w:rPr>
        <w:t xml:space="preserve">; por lo tanto, las propuestas que ofrezcan sobre el valor asegurado </w:t>
      </w:r>
      <w:r w:rsidRPr="00112F09">
        <w:rPr>
          <w:rFonts w:ascii="Arial" w:hAnsi="Arial" w:cs="Arial"/>
          <w:b/>
          <w:bCs/>
          <w:color w:val="auto"/>
          <w:sz w:val="20"/>
          <w:szCs w:val="20"/>
        </w:rPr>
        <w:t>TOTAL</w:t>
      </w:r>
      <w:r w:rsidRPr="00112F09">
        <w:rPr>
          <w:rFonts w:ascii="Arial" w:hAnsi="Arial" w:cs="Arial"/>
          <w:color w:val="auto"/>
          <w:sz w:val="20"/>
          <w:szCs w:val="20"/>
        </w:rPr>
        <w:t xml:space="preserve"> y/o valor asegurable </w:t>
      </w:r>
      <w:r w:rsidRPr="00112F09">
        <w:rPr>
          <w:rFonts w:ascii="Arial" w:hAnsi="Arial" w:cs="Arial"/>
          <w:b/>
          <w:bCs/>
          <w:color w:val="auto"/>
          <w:sz w:val="20"/>
          <w:szCs w:val="20"/>
        </w:rPr>
        <w:t xml:space="preserve">TOTAL, SERÁN OBJETO DE RECHAZO. </w:t>
      </w:r>
    </w:p>
    <w:p w14:paraId="247C8F59"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5994227F"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*De acuerdo con lo anterior y para los fines pertinentes de deducible y a efectos de la determinación del </w:t>
      </w:r>
      <w:r w:rsidRPr="00112F09">
        <w:rPr>
          <w:rFonts w:ascii="Arial" w:hAnsi="Arial" w:cs="Arial"/>
          <w:b/>
          <w:bCs/>
          <w:color w:val="auto"/>
          <w:sz w:val="20"/>
          <w:szCs w:val="20"/>
        </w:rPr>
        <w:t>“valor asegurado o asegurable del ÍTEM AFECTADO DENTRO DEL PREDIO ASEGURADO”</w:t>
      </w:r>
      <w:r w:rsidRPr="00112F09">
        <w:rPr>
          <w:rFonts w:ascii="Arial" w:hAnsi="Arial" w:cs="Arial"/>
          <w:color w:val="auto"/>
          <w:sz w:val="20"/>
          <w:szCs w:val="20"/>
        </w:rPr>
        <w:t>, se considerarán las siguientes definiciones:</w:t>
      </w:r>
    </w:p>
    <w:p w14:paraId="22FC41D2"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4275ED68"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“PREDIO ASEGURADO”</w:t>
      </w:r>
      <w:r w:rsidRPr="00112F09">
        <w:rPr>
          <w:rFonts w:ascii="Arial" w:hAnsi="Arial" w:cs="Arial"/>
          <w:color w:val="auto"/>
          <w:sz w:val="20"/>
          <w:szCs w:val="20"/>
        </w:rPr>
        <w:t>: Es el sitio de ocurrencia del siniestro donde la Entidad lleva a cabo actividades y en el cual se encuentran contenidos los bienes asegurados, ya sea en uno o varios edificios o a la intemperie, si están diseñados para ello.</w:t>
      </w:r>
    </w:p>
    <w:p w14:paraId="412179A3"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p>
    <w:p w14:paraId="3C44274D"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“ÍTEM AFECTADO”: Corresponde</w:t>
      </w:r>
      <w:r w:rsidRPr="00112F09">
        <w:rPr>
          <w:rFonts w:ascii="Arial" w:hAnsi="Arial" w:cs="Arial"/>
          <w:color w:val="auto"/>
          <w:sz w:val="20"/>
          <w:szCs w:val="20"/>
        </w:rPr>
        <w:t xml:space="preserve"> a la agrupación de bienes de iguales o similares características, tales como: Edificios, bienes muebles, equipos eléctricos, equipos electrónicos, maquinaria, equipo, mercancías, dineros y otros asegurados</w:t>
      </w:r>
    </w:p>
    <w:p w14:paraId="1DA47A95"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p>
    <w:p w14:paraId="49FF7627"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“valor asegurado o asegurable DEL ÍTEM AFECTADO DENTRO DEL PREDIO ASEGURADO”:</w:t>
      </w:r>
      <w:r w:rsidRPr="00112F09">
        <w:rPr>
          <w:rFonts w:ascii="Arial" w:hAnsi="Arial" w:cs="Arial"/>
          <w:color w:val="auto"/>
          <w:sz w:val="20"/>
          <w:szCs w:val="20"/>
        </w:rPr>
        <w:t xml:space="preserve"> Corresponde al monto asegurado o asegurable de los bienes contenidos en cada predio; es decir, los bienes correspondientes a los ítems de: Edificios, bienes muebles, equipos eléctricos, equipos electrónicos, maquinaria, equipo, mercancías, dineros y otros asegurados.</w:t>
      </w:r>
    </w:p>
    <w:p w14:paraId="68648FB5"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74E9EEEA"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Se aclara que, en caso de siniestro por pérdida o daño, que afecte solo algunos de los ítems antes citados, el valor asegurado o valor asegurable considerado para la aplicación del deducible corresponderá solamente al </w:t>
      </w:r>
      <w:r w:rsidRPr="00112F09">
        <w:rPr>
          <w:rFonts w:ascii="Arial" w:hAnsi="Arial" w:cs="Arial"/>
          <w:b/>
          <w:bCs/>
          <w:color w:val="auto"/>
          <w:sz w:val="20"/>
          <w:szCs w:val="20"/>
        </w:rPr>
        <w:t>ítem o ítems correspondientes</w:t>
      </w:r>
      <w:r w:rsidRPr="00112F09">
        <w:rPr>
          <w:rFonts w:ascii="Arial" w:hAnsi="Arial" w:cs="Arial"/>
          <w:color w:val="auto"/>
          <w:sz w:val="20"/>
          <w:szCs w:val="20"/>
        </w:rPr>
        <w:t xml:space="preserve"> a los bienes afectados.</w:t>
      </w:r>
    </w:p>
    <w:p w14:paraId="4D7F70E2"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2D1A5AE8"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Se precisa que, en el caso de que el oferente no registre expresamente en su propuesta, que el deducible ofrecido para el amparo de terremoto, temblor y/o erupción volcánica, aplica sobre el valor asegurado </w:t>
      </w:r>
      <w:r w:rsidRPr="00112F09">
        <w:rPr>
          <w:rFonts w:ascii="Arial" w:hAnsi="Arial" w:cs="Arial"/>
          <w:b/>
          <w:bCs/>
          <w:color w:val="auto"/>
          <w:sz w:val="20"/>
          <w:szCs w:val="20"/>
        </w:rPr>
        <w:t>TOTAL</w:t>
      </w:r>
      <w:r w:rsidRPr="00112F09">
        <w:rPr>
          <w:rFonts w:ascii="Arial" w:hAnsi="Arial" w:cs="Arial"/>
          <w:color w:val="auto"/>
          <w:sz w:val="20"/>
          <w:szCs w:val="20"/>
        </w:rPr>
        <w:t xml:space="preserve"> y/o valor asegurable </w:t>
      </w:r>
      <w:r w:rsidRPr="00112F09">
        <w:rPr>
          <w:rFonts w:ascii="Arial" w:hAnsi="Arial" w:cs="Arial"/>
          <w:b/>
          <w:bCs/>
          <w:color w:val="auto"/>
          <w:sz w:val="20"/>
          <w:szCs w:val="20"/>
        </w:rPr>
        <w:t>TOTAL</w:t>
      </w:r>
      <w:r w:rsidRPr="00112F09">
        <w:rPr>
          <w:rFonts w:ascii="Arial" w:hAnsi="Arial" w:cs="Arial"/>
          <w:color w:val="auto"/>
          <w:sz w:val="20"/>
          <w:szCs w:val="20"/>
        </w:rPr>
        <w:t xml:space="preserve">, se entenderá que la propuesta aplica sobre </w:t>
      </w:r>
      <w:r w:rsidRPr="00112F09">
        <w:rPr>
          <w:rFonts w:ascii="Arial" w:hAnsi="Arial" w:cs="Arial"/>
          <w:b/>
          <w:bCs/>
          <w:color w:val="auto"/>
          <w:sz w:val="20"/>
          <w:szCs w:val="20"/>
        </w:rPr>
        <w:t xml:space="preserve">el valor asegurado o </w:t>
      </w:r>
      <w:r w:rsidRPr="00112F09">
        <w:rPr>
          <w:rFonts w:ascii="Arial" w:hAnsi="Arial" w:cs="Arial"/>
          <w:b/>
          <w:bCs/>
          <w:color w:val="auto"/>
          <w:sz w:val="20"/>
          <w:szCs w:val="20"/>
        </w:rPr>
        <w:lastRenderedPageBreak/>
        <w:t>asegurable del ÍTEM AFECTADO DENTRO DEL PREDIO ASEGURADO</w:t>
      </w:r>
      <w:r w:rsidRPr="00112F09">
        <w:rPr>
          <w:rFonts w:ascii="Arial" w:hAnsi="Arial" w:cs="Arial"/>
          <w:color w:val="auto"/>
          <w:sz w:val="20"/>
          <w:szCs w:val="20"/>
        </w:rPr>
        <w:t xml:space="preserve">, y el oferente con la presentación acepta esta condición. </w:t>
      </w:r>
    </w:p>
    <w:p w14:paraId="671E30B9"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0C401D20"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El oferente debe especificar expresamente si su propuesta es aplicable sobre el valor de la pérdida o el valor asegurado o valor asegurable, de lo contrario </w:t>
      </w:r>
      <w:r w:rsidRPr="00112F09">
        <w:rPr>
          <w:rFonts w:ascii="Arial" w:hAnsi="Arial" w:cs="Arial"/>
          <w:b/>
          <w:bCs/>
          <w:color w:val="auto"/>
          <w:sz w:val="20"/>
          <w:szCs w:val="20"/>
        </w:rPr>
        <w:t xml:space="preserve">LA OFERTA SERA OBJETO DE RECHAZO </w:t>
      </w:r>
      <w:r w:rsidRPr="00112F09">
        <w:rPr>
          <w:rFonts w:ascii="Arial" w:hAnsi="Arial" w:cs="Arial"/>
          <w:color w:val="auto"/>
          <w:sz w:val="20"/>
          <w:szCs w:val="20"/>
        </w:rPr>
        <w:t>para el ramo.</w:t>
      </w:r>
    </w:p>
    <w:p w14:paraId="12AA0807"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color w:val="auto"/>
          <w:sz w:val="20"/>
          <w:szCs w:val="20"/>
        </w:rPr>
        <w:t xml:space="preserve">*Solo se acepta la presentación de </w:t>
      </w:r>
      <w:r w:rsidRPr="00112F09">
        <w:rPr>
          <w:rFonts w:ascii="Arial" w:hAnsi="Arial" w:cs="Arial"/>
          <w:b/>
          <w:bCs/>
          <w:color w:val="auto"/>
          <w:sz w:val="20"/>
          <w:szCs w:val="20"/>
        </w:rPr>
        <w:t xml:space="preserve">deducible mínimo, </w:t>
      </w:r>
      <w:r w:rsidRPr="00112F09">
        <w:rPr>
          <w:rFonts w:ascii="Arial" w:hAnsi="Arial" w:cs="Arial"/>
          <w:color w:val="auto"/>
          <w:sz w:val="20"/>
          <w:szCs w:val="20"/>
        </w:rPr>
        <w:t xml:space="preserve">para los amparos de </w:t>
      </w:r>
      <w:r w:rsidRPr="00112F09">
        <w:rPr>
          <w:rFonts w:ascii="Arial" w:hAnsi="Arial" w:cs="Arial"/>
          <w:b/>
          <w:bCs/>
          <w:color w:val="auto"/>
          <w:sz w:val="20"/>
          <w:szCs w:val="20"/>
        </w:rPr>
        <w:t xml:space="preserve">Terremoto, Temblor y/o erupción volcánica, </w:t>
      </w:r>
      <w:r w:rsidRPr="00112F09">
        <w:rPr>
          <w:rFonts w:ascii="Arial" w:hAnsi="Arial" w:cs="Arial"/>
          <w:color w:val="auto"/>
          <w:sz w:val="20"/>
          <w:szCs w:val="20"/>
        </w:rPr>
        <w:t xml:space="preserve">expresado </w:t>
      </w:r>
      <w:r w:rsidRPr="00112F09">
        <w:rPr>
          <w:rFonts w:ascii="Arial" w:hAnsi="Arial" w:cs="Arial"/>
          <w:b/>
          <w:bCs/>
          <w:color w:val="auto"/>
          <w:sz w:val="20"/>
          <w:szCs w:val="20"/>
        </w:rPr>
        <w:t xml:space="preserve">SMMLV, </w:t>
      </w:r>
      <w:r w:rsidRPr="00112F09">
        <w:rPr>
          <w:rFonts w:ascii="Arial" w:hAnsi="Arial" w:cs="Arial"/>
          <w:color w:val="auto"/>
          <w:sz w:val="20"/>
          <w:szCs w:val="20"/>
        </w:rPr>
        <w:t xml:space="preserve">las propuestas que no cumplan esta condición </w:t>
      </w:r>
      <w:r w:rsidRPr="00112F09">
        <w:rPr>
          <w:rFonts w:ascii="Arial" w:hAnsi="Arial" w:cs="Arial"/>
          <w:b/>
          <w:bCs/>
          <w:color w:val="auto"/>
          <w:sz w:val="20"/>
          <w:szCs w:val="20"/>
        </w:rPr>
        <w:t>SERA OBJETO DE RECHAZO.</w:t>
      </w:r>
    </w:p>
    <w:p w14:paraId="2002BF40"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246FB166"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c)Evaluación del deducible expresado en SMMLV (para amparos diferentes a Terremoto, temblor y/o erupción volcánica):</w:t>
      </w:r>
    </w:p>
    <w:p w14:paraId="6BF563E7"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40068A8E"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*Las propuestas de deducible en dólares u otra moneda, se convertirán a </w:t>
      </w:r>
      <w:r w:rsidRPr="00112F09">
        <w:rPr>
          <w:rFonts w:ascii="Arial" w:hAnsi="Arial" w:cs="Arial"/>
          <w:b/>
          <w:bCs/>
          <w:color w:val="auto"/>
          <w:sz w:val="20"/>
          <w:szCs w:val="20"/>
        </w:rPr>
        <w:t>SMMLV</w:t>
      </w:r>
      <w:r w:rsidRPr="00112F09">
        <w:rPr>
          <w:rFonts w:ascii="Arial" w:hAnsi="Arial" w:cs="Arial"/>
          <w:color w:val="auto"/>
          <w:sz w:val="20"/>
          <w:szCs w:val="20"/>
        </w:rPr>
        <w:t xml:space="preserve">, tomando la tasa representativa del mercado a la fecha de la evaluación, incrementada en el </w:t>
      </w:r>
      <w:r w:rsidRPr="00112F09">
        <w:rPr>
          <w:rFonts w:ascii="Arial" w:hAnsi="Arial" w:cs="Arial"/>
          <w:b/>
          <w:bCs/>
          <w:color w:val="auto"/>
          <w:sz w:val="20"/>
          <w:szCs w:val="20"/>
        </w:rPr>
        <w:t>10%.</w:t>
      </w:r>
    </w:p>
    <w:p w14:paraId="55FE4A51"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1775F260"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*Solo se acepta la presentación de deducible mínimo para el amparo de </w:t>
      </w:r>
      <w:r w:rsidRPr="00112F09">
        <w:rPr>
          <w:rFonts w:ascii="Arial" w:hAnsi="Arial" w:cs="Arial"/>
          <w:b/>
          <w:bCs/>
          <w:color w:val="auto"/>
          <w:sz w:val="20"/>
          <w:szCs w:val="20"/>
        </w:rPr>
        <w:t>AMIT</w:t>
      </w:r>
      <w:r w:rsidRPr="00112F09">
        <w:rPr>
          <w:rFonts w:ascii="Arial" w:hAnsi="Arial" w:cs="Arial"/>
          <w:color w:val="auto"/>
          <w:sz w:val="20"/>
          <w:szCs w:val="20"/>
        </w:rPr>
        <w:t xml:space="preserve">, expresado en </w:t>
      </w:r>
      <w:r w:rsidRPr="00112F09">
        <w:rPr>
          <w:rFonts w:ascii="Arial" w:hAnsi="Arial" w:cs="Arial"/>
          <w:b/>
          <w:bCs/>
          <w:color w:val="auto"/>
          <w:sz w:val="20"/>
          <w:szCs w:val="20"/>
        </w:rPr>
        <w:t>SMMLV</w:t>
      </w:r>
      <w:r w:rsidRPr="00112F09">
        <w:rPr>
          <w:rFonts w:ascii="Arial" w:hAnsi="Arial" w:cs="Arial"/>
          <w:color w:val="auto"/>
          <w:sz w:val="20"/>
          <w:szCs w:val="20"/>
        </w:rPr>
        <w:t xml:space="preserve">, las propuestas presentadas bajo otras condiciones </w:t>
      </w:r>
      <w:r w:rsidRPr="00112F09">
        <w:rPr>
          <w:rFonts w:ascii="Arial" w:hAnsi="Arial" w:cs="Arial"/>
          <w:b/>
          <w:bCs/>
          <w:color w:val="auto"/>
          <w:sz w:val="20"/>
          <w:szCs w:val="20"/>
        </w:rPr>
        <w:t>SERÁN OBJETO DE RECHAZO</w:t>
      </w:r>
    </w:p>
    <w:p w14:paraId="22E00466"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p>
    <w:p w14:paraId="07158763"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d)Evaluación de propuestas que ofrezcan deducibles expresados solo en porcentaje, o solo en SMMLV:</w:t>
      </w:r>
    </w:p>
    <w:p w14:paraId="5FF79BA2"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391A784F"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La asignación de puntaje para el deducible propuesto (porcentaje o mínimo), se realizará de acuerdo con el puntaje establecido en la tabla correspondiente, el otro aspecto (porcentaje o mínimo) se calificará con el puntaje máximo asignado en la tabla que le corresponda. </w:t>
      </w:r>
    </w:p>
    <w:p w14:paraId="47863C1A"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03BC7D47"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Si el deducible propuesto (porcentaje o mínimo), se enmarca dentro del ultimo rango de las tablas de calificación, es decir, en </w:t>
      </w:r>
      <w:proofErr w:type="spellStart"/>
      <w:r w:rsidRPr="00112F09">
        <w:rPr>
          <w:rFonts w:ascii="Arial" w:hAnsi="Arial" w:cs="Arial"/>
          <w:color w:val="auto"/>
          <w:sz w:val="20"/>
          <w:szCs w:val="20"/>
        </w:rPr>
        <w:t>el</w:t>
      </w:r>
      <w:proofErr w:type="spellEnd"/>
      <w:r w:rsidRPr="00112F09">
        <w:rPr>
          <w:rFonts w:ascii="Arial" w:hAnsi="Arial" w:cs="Arial"/>
          <w:color w:val="auto"/>
          <w:sz w:val="20"/>
          <w:szCs w:val="20"/>
        </w:rPr>
        <w:t xml:space="preserve"> se efectúa descuento de puntaje; el otro aspecto (porcentaje o mínimo), se calificará con cero puntos.</w:t>
      </w:r>
    </w:p>
    <w:p w14:paraId="711EB95F"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42BA74A3"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b/>
          <w:bCs/>
          <w:color w:val="auto"/>
          <w:sz w:val="20"/>
          <w:szCs w:val="20"/>
        </w:rPr>
      </w:pPr>
      <w:r w:rsidRPr="00112F09">
        <w:rPr>
          <w:rFonts w:ascii="Arial" w:hAnsi="Arial" w:cs="Arial"/>
          <w:b/>
          <w:bCs/>
          <w:color w:val="auto"/>
          <w:sz w:val="20"/>
          <w:szCs w:val="20"/>
        </w:rPr>
        <w:t>e) Evaluación de deducibles para otros eventos:</w:t>
      </w:r>
    </w:p>
    <w:p w14:paraId="06196643" w14:textId="77777777" w:rsidR="00310403"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p>
    <w:p w14:paraId="1774D20A" w14:textId="77777777" w:rsidR="00310403" w:rsidRPr="00112F09" w:rsidRDefault="00310403" w:rsidP="00310403">
      <w:pPr>
        <w:pBdr>
          <w:top w:val="none" w:sz="0" w:space="0" w:color="auto"/>
          <w:left w:val="none" w:sz="0" w:space="0" w:color="auto"/>
          <w:bottom w:val="none" w:sz="0" w:space="0" w:color="auto"/>
          <w:right w:val="none" w:sz="0" w:space="0" w:color="auto"/>
          <w:between w:val="none" w:sz="0" w:space="0" w:color="auto"/>
        </w:pBdr>
        <w:ind w:left="85"/>
        <w:jc w:val="both"/>
        <w:rPr>
          <w:rFonts w:ascii="Arial" w:hAnsi="Arial" w:cs="Arial"/>
          <w:color w:val="auto"/>
          <w:sz w:val="20"/>
          <w:szCs w:val="20"/>
        </w:rPr>
      </w:pPr>
      <w:r w:rsidRPr="00112F09">
        <w:rPr>
          <w:rFonts w:ascii="Arial" w:hAnsi="Arial" w:cs="Arial"/>
          <w:color w:val="auto"/>
          <w:sz w:val="20"/>
          <w:szCs w:val="20"/>
        </w:rPr>
        <w:t xml:space="preserve">En el caso de que las propuestas contemplen deducibles diferentes a los amparos a los señalados </w:t>
      </w:r>
      <w:r>
        <w:rPr>
          <w:rFonts w:ascii="Arial" w:hAnsi="Arial" w:cs="Arial"/>
          <w:color w:val="auto"/>
          <w:sz w:val="20"/>
          <w:szCs w:val="20"/>
        </w:rPr>
        <w:t xml:space="preserve">en las tablas de calificación, </w:t>
      </w:r>
      <w:r w:rsidRPr="00112F09">
        <w:rPr>
          <w:rFonts w:ascii="Arial" w:hAnsi="Arial" w:cs="Arial"/>
          <w:color w:val="auto"/>
          <w:sz w:val="20"/>
          <w:szCs w:val="20"/>
        </w:rPr>
        <w:t xml:space="preserve">se aplicará la tabla de </w:t>
      </w:r>
      <w:r w:rsidRPr="00112F09">
        <w:rPr>
          <w:rFonts w:ascii="Arial" w:hAnsi="Arial" w:cs="Arial"/>
          <w:b/>
          <w:bCs/>
          <w:color w:val="auto"/>
          <w:sz w:val="20"/>
          <w:szCs w:val="20"/>
        </w:rPr>
        <w:t>OTROS EVENTOS</w:t>
      </w:r>
      <w:r w:rsidRPr="00112F09">
        <w:rPr>
          <w:rFonts w:ascii="Arial" w:hAnsi="Arial" w:cs="Arial"/>
          <w:color w:val="auto"/>
          <w:sz w:val="20"/>
          <w:szCs w:val="20"/>
        </w:rPr>
        <w:t>, a cada uno de estos deducibles ofrecidos y se realizará el promedio de la calificación. A los oferentes que no presenten deducible para Otros Eventos o amparos, con el fin de realizar la evaluación comparativa, se aplicará, el puntaje de la respectiva tabla.</w:t>
      </w:r>
    </w:p>
    <w:p w14:paraId="77AA77DC" w14:textId="77777777" w:rsidR="00310403" w:rsidRDefault="00310403" w:rsidP="00310403">
      <w:pPr>
        <w:rPr>
          <w:rFonts w:ascii="Arial" w:eastAsia="Arial" w:hAnsi="Arial" w:cs="Arial"/>
          <w:b/>
          <w:sz w:val="20"/>
          <w:szCs w:val="20"/>
        </w:rPr>
      </w:pPr>
    </w:p>
    <w:p w14:paraId="61C535E5" w14:textId="77777777" w:rsidR="00310403" w:rsidRDefault="00310403" w:rsidP="00310403">
      <w:pPr>
        <w:rPr>
          <w:rFonts w:ascii="Arial" w:eastAsia="Arial" w:hAnsi="Arial" w:cs="Arial"/>
          <w:b/>
          <w:sz w:val="20"/>
          <w:szCs w:val="20"/>
        </w:rPr>
      </w:pPr>
      <w:r w:rsidRPr="00883068">
        <w:rPr>
          <w:rFonts w:ascii="Arial" w:eastAsia="Arial" w:hAnsi="Arial" w:cs="Arial"/>
          <w:b/>
          <w:sz w:val="20"/>
          <w:szCs w:val="20"/>
        </w:rPr>
        <w:t>GRUPO I</w:t>
      </w:r>
    </w:p>
    <w:p w14:paraId="65B17F83" w14:textId="77777777" w:rsidR="00310403" w:rsidRPr="00883068" w:rsidRDefault="00310403" w:rsidP="00310403">
      <w:pPr>
        <w:rPr>
          <w:rFonts w:ascii="Arial" w:eastAsia="Arial" w:hAnsi="Arial" w:cs="Arial"/>
          <w:b/>
          <w:sz w:val="20"/>
          <w:szCs w:val="20"/>
        </w:rPr>
      </w:pPr>
    </w:p>
    <w:p w14:paraId="65759EF4" w14:textId="77777777" w:rsidR="00310403" w:rsidRPr="008B2685" w:rsidRDefault="00310403" w:rsidP="00310403">
      <w:pPr>
        <w:pStyle w:val="Prrafodelista"/>
        <w:numPr>
          <w:ilvl w:val="0"/>
          <w:numId w:val="6"/>
        </w:numPr>
        <w:rPr>
          <w:b/>
          <w:sz w:val="20"/>
        </w:rPr>
      </w:pPr>
      <w:r w:rsidRPr="008B2685">
        <w:rPr>
          <w:b/>
          <w:sz w:val="20"/>
        </w:rPr>
        <w:t>Póliza Todo Riesgo Daños Materiales</w:t>
      </w:r>
    </w:p>
    <w:p w14:paraId="6C5FD2BA" w14:textId="77777777" w:rsidR="00310403" w:rsidRPr="00831134" w:rsidRDefault="00310403" w:rsidP="00310403">
      <w:pPr>
        <w:pBdr>
          <w:top w:val="none" w:sz="0" w:space="0" w:color="auto"/>
          <w:left w:val="none" w:sz="0" w:space="0" w:color="auto"/>
          <w:bottom w:val="none" w:sz="0" w:space="0" w:color="auto"/>
          <w:right w:val="none" w:sz="0" w:space="0" w:color="auto"/>
          <w:between w:val="none" w:sz="0" w:space="0" w:color="auto"/>
        </w:pBdr>
        <w:rPr>
          <w:rFonts w:ascii="Arial" w:hAnsi="Arial" w:cs="Arial"/>
          <w:b/>
          <w:bCs/>
          <w:sz w:val="20"/>
          <w:szCs w:val="20"/>
        </w:rPr>
      </w:pPr>
    </w:p>
    <w:tbl>
      <w:tblPr>
        <w:tblW w:w="9697" w:type="dxa"/>
        <w:tblCellMar>
          <w:left w:w="70" w:type="dxa"/>
          <w:right w:w="70" w:type="dxa"/>
        </w:tblCellMar>
        <w:tblLook w:val="04A0" w:firstRow="1" w:lastRow="0" w:firstColumn="1" w:lastColumn="0" w:noHBand="0" w:noVBand="1"/>
      </w:tblPr>
      <w:tblGrid>
        <w:gridCol w:w="6276"/>
        <w:gridCol w:w="2508"/>
        <w:gridCol w:w="913"/>
      </w:tblGrid>
      <w:tr w:rsidR="00BC710D" w:rsidRPr="00BC710D" w14:paraId="08FF752C" w14:textId="77777777" w:rsidTr="00BC710D">
        <w:trPr>
          <w:trHeight w:val="327"/>
        </w:trPr>
        <w:tc>
          <w:tcPr>
            <w:tcW w:w="969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33240C7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DEDUCIBLES QUE OTORGAN PUNTAJE (300 PUNTOS)</w:t>
            </w:r>
          </w:p>
        </w:tc>
      </w:tr>
      <w:tr w:rsidR="00BC710D" w:rsidRPr="00BC710D" w14:paraId="5AE7D8E4" w14:textId="77777777" w:rsidTr="00BC710D">
        <w:trPr>
          <w:trHeight w:val="327"/>
        </w:trPr>
        <w:tc>
          <w:tcPr>
            <w:tcW w:w="6276" w:type="dxa"/>
            <w:tcBorders>
              <w:top w:val="nil"/>
              <w:left w:val="nil"/>
              <w:bottom w:val="nil"/>
              <w:right w:val="nil"/>
            </w:tcBorders>
            <w:shd w:val="clear" w:color="000000" w:fill="FFFFFF"/>
            <w:vAlign w:val="bottom"/>
            <w:hideMark/>
          </w:tcPr>
          <w:p w14:paraId="4B3ECC1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2508" w:type="dxa"/>
            <w:tcBorders>
              <w:top w:val="nil"/>
              <w:left w:val="nil"/>
              <w:bottom w:val="nil"/>
              <w:right w:val="nil"/>
            </w:tcBorders>
            <w:shd w:val="clear" w:color="000000" w:fill="FFFFFF"/>
            <w:vAlign w:val="bottom"/>
            <w:hideMark/>
          </w:tcPr>
          <w:p w14:paraId="43283D3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913" w:type="dxa"/>
            <w:tcBorders>
              <w:top w:val="nil"/>
              <w:left w:val="nil"/>
              <w:bottom w:val="nil"/>
              <w:right w:val="nil"/>
            </w:tcBorders>
            <w:shd w:val="clear" w:color="000000" w:fill="FFFFFF"/>
            <w:vAlign w:val="bottom"/>
            <w:hideMark/>
          </w:tcPr>
          <w:p w14:paraId="79C0221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r>
      <w:tr w:rsidR="00BC710D" w:rsidRPr="00BC710D" w14:paraId="28DD7796" w14:textId="77777777" w:rsidTr="00BC710D">
        <w:trPr>
          <w:trHeight w:val="327"/>
        </w:trPr>
        <w:tc>
          <w:tcPr>
            <w:tcW w:w="969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0B78804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TABLAS DE CALIFICACIÓN</w:t>
            </w:r>
          </w:p>
        </w:tc>
      </w:tr>
      <w:tr w:rsidR="00BC710D" w:rsidRPr="00BC710D" w14:paraId="31DB7ED3" w14:textId="77777777" w:rsidTr="00BC710D">
        <w:trPr>
          <w:trHeight w:val="428"/>
        </w:trPr>
        <w:tc>
          <w:tcPr>
            <w:tcW w:w="6276" w:type="dxa"/>
            <w:tcBorders>
              <w:top w:val="nil"/>
              <w:left w:val="nil"/>
              <w:bottom w:val="single" w:sz="4" w:space="0" w:color="auto"/>
              <w:right w:val="nil"/>
            </w:tcBorders>
            <w:shd w:val="clear" w:color="000000" w:fill="FFFFFF"/>
            <w:noWrap/>
            <w:vAlign w:val="center"/>
            <w:hideMark/>
          </w:tcPr>
          <w:p w14:paraId="534188E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16"/>
                <w:szCs w:val="16"/>
              </w:rPr>
            </w:pPr>
          </w:p>
        </w:tc>
        <w:tc>
          <w:tcPr>
            <w:tcW w:w="2508" w:type="dxa"/>
            <w:tcBorders>
              <w:top w:val="nil"/>
              <w:left w:val="nil"/>
              <w:bottom w:val="single" w:sz="4" w:space="0" w:color="auto"/>
              <w:right w:val="nil"/>
            </w:tcBorders>
            <w:shd w:val="clear" w:color="000000" w:fill="FFFFFF"/>
            <w:noWrap/>
            <w:vAlign w:val="center"/>
            <w:hideMark/>
          </w:tcPr>
          <w:p w14:paraId="142D4CA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913" w:type="dxa"/>
            <w:tcBorders>
              <w:top w:val="nil"/>
              <w:left w:val="nil"/>
              <w:bottom w:val="single" w:sz="4" w:space="0" w:color="auto"/>
              <w:right w:val="nil"/>
            </w:tcBorders>
            <w:shd w:val="clear" w:color="000000" w:fill="FFFFFF"/>
            <w:noWrap/>
            <w:vAlign w:val="center"/>
            <w:hideMark/>
          </w:tcPr>
          <w:p w14:paraId="28E3450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r>
      <w:tr w:rsidR="00BC710D" w:rsidRPr="00BC710D" w14:paraId="44BB98BE" w14:textId="77777777" w:rsidTr="00BC710D">
        <w:trPr>
          <w:trHeight w:val="327"/>
        </w:trPr>
        <w:tc>
          <w:tcPr>
            <w:tcW w:w="969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C9D2C5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a)  TERREMOTO, TEMBLOR O ERUPCION VOLCANICA…..……………………………………….150 Puntos</w:t>
            </w:r>
          </w:p>
        </w:tc>
      </w:tr>
      <w:tr w:rsidR="00BC710D" w:rsidRPr="00BC710D" w14:paraId="4BD1D81C" w14:textId="77777777" w:rsidTr="00BC710D">
        <w:trPr>
          <w:trHeight w:val="527"/>
        </w:trPr>
        <w:tc>
          <w:tcPr>
            <w:tcW w:w="6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DF8A4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RANGO DE DEDUCIBLE</w:t>
            </w:r>
          </w:p>
        </w:tc>
        <w:tc>
          <w:tcPr>
            <w:tcW w:w="2508" w:type="dxa"/>
            <w:tcBorders>
              <w:top w:val="single" w:sz="4" w:space="0" w:color="auto"/>
              <w:left w:val="nil"/>
              <w:bottom w:val="single" w:sz="4" w:space="0" w:color="auto"/>
              <w:right w:val="single" w:sz="4" w:space="0" w:color="auto"/>
            </w:tcBorders>
            <w:shd w:val="clear" w:color="000000" w:fill="D9D9D9"/>
            <w:vAlign w:val="center"/>
            <w:hideMark/>
          </w:tcPr>
          <w:p w14:paraId="79C812F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de la pérdida</w:t>
            </w:r>
          </w:p>
        </w:tc>
        <w:tc>
          <w:tcPr>
            <w:tcW w:w="913" w:type="dxa"/>
            <w:tcBorders>
              <w:top w:val="single" w:sz="4" w:space="0" w:color="auto"/>
              <w:left w:val="nil"/>
              <w:bottom w:val="nil"/>
              <w:right w:val="single" w:sz="4" w:space="0" w:color="auto"/>
            </w:tcBorders>
            <w:shd w:val="clear" w:color="000000" w:fill="D9D9D9"/>
            <w:noWrap/>
            <w:vAlign w:val="center"/>
            <w:hideMark/>
          </w:tcPr>
          <w:p w14:paraId="0B8D6E6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r>
      <w:tr w:rsidR="00BC710D" w:rsidRPr="00BC710D" w14:paraId="4190BA55"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4C5C90D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lastRenderedPageBreak/>
              <w:t>Sin deducible</w:t>
            </w:r>
          </w:p>
        </w:tc>
        <w:tc>
          <w:tcPr>
            <w:tcW w:w="2508" w:type="dxa"/>
            <w:tcBorders>
              <w:top w:val="nil"/>
              <w:left w:val="nil"/>
              <w:bottom w:val="single" w:sz="4" w:space="0" w:color="auto"/>
              <w:right w:val="nil"/>
            </w:tcBorders>
            <w:shd w:val="clear" w:color="auto" w:fill="auto"/>
            <w:vAlign w:val="center"/>
            <w:hideMark/>
          </w:tcPr>
          <w:p w14:paraId="162CC2A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14:paraId="4E34258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4A3C7081"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6849263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 y hasta 0,5 %</w:t>
            </w:r>
          </w:p>
        </w:tc>
        <w:tc>
          <w:tcPr>
            <w:tcW w:w="2508" w:type="dxa"/>
            <w:tcBorders>
              <w:top w:val="nil"/>
              <w:left w:val="nil"/>
              <w:bottom w:val="single" w:sz="4" w:space="0" w:color="auto"/>
              <w:right w:val="nil"/>
            </w:tcBorders>
            <w:shd w:val="clear" w:color="auto" w:fill="auto"/>
            <w:vAlign w:val="center"/>
            <w:hideMark/>
          </w:tcPr>
          <w:p w14:paraId="594D10C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100 puntos</w:t>
            </w:r>
          </w:p>
        </w:tc>
        <w:tc>
          <w:tcPr>
            <w:tcW w:w="913" w:type="dxa"/>
            <w:tcBorders>
              <w:top w:val="nil"/>
              <w:left w:val="single" w:sz="4" w:space="0" w:color="auto"/>
              <w:bottom w:val="nil"/>
              <w:right w:val="single" w:sz="4" w:space="0" w:color="auto"/>
            </w:tcBorders>
            <w:shd w:val="clear" w:color="auto" w:fill="auto"/>
            <w:noWrap/>
            <w:vAlign w:val="bottom"/>
            <w:hideMark/>
          </w:tcPr>
          <w:p w14:paraId="7C89B6F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25C8523E"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0BB4D1D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0,5% y hasta 1 %</w:t>
            </w:r>
          </w:p>
        </w:tc>
        <w:tc>
          <w:tcPr>
            <w:tcW w:w="2508" w:type="dxa"/>
            <w:tcBorders>
              <w:top w:val="nil"/>
              <w:left w:val="nil"/>
              <w:bottom w:val="single" w:sz="4" w:space="0" w:color="auto"/>
              <w:right w:val="nil"/>
            </w:tcBorders>
            <w:shd w:val="clear" w:color="auto" w:fill="auto"/>
            <w:vAlign w:val="center"/>
            <w:hideMark/>
          </w:tcPr>
          <w:p w14:paraId="32E2074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913" w:type="dxa"/>
            <w:tcBorders>
              <w:top w:val="nil"/>
              <w:left w:val="single" w:sz="4" w:space="0" w:color="auto"/>
              <w:bottom w:val="nil"/>
              <w:right w:val="single" w:sz="4" w:space="0" w:color="auto"/>
            </w:tcBorders>
            <w:shd w:val="clear" w:color="auto" w:fill="auto"/>
            <w:noWrap/>
            <w:vAlign w:val="bottom"/>
            <w:hideMark/>
          </w:tcPr>
          <w:p w14:paraId="243F270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FF7CF79" w14:textId="77777777" w:rsidTr="00BC710D">
        <w:trPr>
          <w:trHeight w:val="555"/>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1107D83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 xml:space="preserve">Superior a 1 % </w:t>
            </w:r>
          </w:p>
        </w:tc>
        <w:tc>
          <w:tcPr>
            <w:tcW w:w="2508" w:type="dxa"/>
            <w:tcBorders>
              <w:top w:val="nil"/>
              <w:left w:val="nil"/>
              <w:bottom w:val="single" w:sz="4" w:space="0" w:color="auto"/>
              <w:right w:val="nil"/>
            </w:tcBorders>
            <w:shd w:val="clear" w:color="auto" w:fill="auto"/>
            <w:vAlign w:val="center"/>
            <w:hideMark/>
          </w:tcPr>
          <w:p w14:paraId="74FD5DB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3701ED4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0226542B" w14:textId="77777777" w:rsidTr="00BC710D">
        <w:trPr>
          <w:trHeight w:val="297"/>
        </w:trPr>
        <w:tc>
          <w:tcPr>
            <w:tcW w:w="6276" w:type="dxa"/>
            <w:tcBorders>
              <w:top w:val="nil"/>
              <w:left w:val="nil"/>
              <w:bottom w:val="nil"/>
              <w:right w:val="nil"/>
            </w:tcBorders>
            <w:shd w:val="clear" w:color="auto" w:fill="auto"/>
            <w:noWrap/>
            <w:vAlign w:val="bottom"/>
            <w:hideMark/>
          </w:tcPr>
          <w:p w14:paraId="40DF2E4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2508" w:type="dxa"/>
            <w:tcBorders>
              <w:top w:val="nil"/>
              <w:left w:val="nil"/>
              <w:bottom w:val="nil"/>
              <w:right w:val="nil"/>
            </w:tcBorders>
            <w:shd w:val="clear" w:color="auto" w:fill="auto"/>
            <w:noWrap/>
            <w:vAlign w:val="bottom"/>
            <w:hideMark/>
          </w:tcPr>
          <w:p w14:paraId="4CFEFAB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913" w:type="dxa"/>
            <w:tcBorders>
              <w:top w:val="nil"/>
              <w:left w:val="nil"/>
              <w:bottom w:val="nil"/>
              <w:right w:val="nil"/>
            </w:tcBorders>
            <w:shd w:val="clear" w:color="auto" w:fill="auto"/>
            <w:noWrap/>
            <w:vAlign w:val="bottom"/>
            <w:hideMark/>
          </w:tcPr>
          <w:p w14:paraId="6CE401C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BC710D" w:rsidRPr="00BC710D" w14:paraId="17010655" w14:textId="77777777" w:rsidTr="00BC710D">
        <w:trPr>
          <w:trHeight w:val="1783"/>
        </w:trPr>
        <w:tc>
          <w:tcPr>
            <w:tcW w:w="6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77B3B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RANGO DE DEDUCIBLE</w:t>
            </w:r>
          </w:p>
        </w:tc>
        <w:tc>
          <w:tcPr>
            <w:tcW w:w="2508" w:type="dxa"/>
            <w:tcBorders>
              <w:top w:val="single" w:sz="4" w:space="0" w:color="auto"/>
              <w:left w:val="nil"/>
              <w:bottom w:val="single" w:sz="4" w:space="0" w:color="auto"/>
              <w:right w:val="single" w:sz="4" w:space="0" w:color="auto"/>
            </w:tcBorders>
            <w:shd w:val="clear" w:color="000000" w:fill="D9D9D9"/>
            <w:vAlign w:val="center"/>
            <w:hideMark/>
          </w:tcPr>
          <w:p w14:paraId="7237236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el valor ASEGURADO del ítem afectado dentro del predio asegurado</w:t>
            </w:r>
          </w:p>
        </w:tc>
        <w:tc>
          <w:tcPr>
            <w:tcW w:w="913" w:type="dxa"/>
            <w:tcBorders>
              <w:top w:val="single" w:sz="4" w:space="0" w:color="auto"/>
              <w:left w:val="nil"/>
              <w:bottom w:val="nil"/>
              <w:right w:val="single" w:sz="4" w:space="0" w:color="auto"/>
            </w:tcBorders>
            <w:shd w:val="clear" w:color="000000" w:fill="D9D9D9"/>
            <w:noWrap/>
            <w:vAlign w:val="center"/>
            <w:hideMark/>
          </w:tcPr>
          <w:p w14:paraId="485599F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r>
      <w:tr w:rsidR="00BC710D" w:rsidRPr="00BC710D" w14:paraId="7005998D"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1D5C9DA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2508" w:type="dxa"/>
            <w:tcBorders>
              <w:top w:val="nil"/>
              <w:left w:val="nil"/>
              <w:bottom w:val="single" w:sz="4" w:space="0" w:color="auto"/>
              <w:right w:val="nil"/>
            </w:tcBorders>
            <w:shd w:val="clear" w:color="auto" w:fill="auto"/>
            <w:vAlign w:val="center"/>
            <w:hideMark/>
          </w:tcPr>
          <w:p w14:paraId="0519FBE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14:paraId="50E1584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0E6FF58"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21E0A1A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 y hasta 0,5 %</w:t>
            </w:r>
          </w:p>
        </w:tc>
        <w:tc>
          <w:tcPr>
            <w:tcW w:w="2508" w:type="dxa"/>
            <w:tcBorders>
              <w:top w:val="nil"/>
              <w:left w:val="nil"/>
              <w:bottom w:val="single" w:sz="4" w:space="0" w:color="auto"/>
              <w:right w:val="nil"/>
            </w:tcBorders>
            <w:shd w:val="clear" w:color="auto" w:fill="auto"/>
            <w:vAlign w:val="center"/>
            <w:hideMark/>
          </w:tcPr>
          <w:p w14:paraId="41A7093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913" w:type="dxa"/>
            <w:tcBorders>
              <w:top w:val="nil"/>
              <w:left w:val="single" w:sz="4" w:space="0" w:color="auto"/>
              <w:bottom w:val="nil"/>
              <w:right w:val="single" w:sz="4" w:space="0" w:color="auto"/>
            </w:tcBorders>
            <w:shd w:val="clear" w:color="auto" w:fill="auto"/>
            <w:noWrap/>
            <w:vAlign w:val="bottom"/>
            <w:hideMark/>
          </w:tcPr>
          <w:p w14:paraId="401A6D7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635E2BF4"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48DEAFE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0,5% y hasta 1 %</w:t>
            </w:r>
          </w:p>
        </w:tc>
        <w:tc>
          <w:tcPr>
            <w:tcW w:w="2508" w:type="dxa"/>
            <w:tcBorders>
              <w:top w:val="nil"/>
              <w:left w:val="nil"/>
              <w:bottom w:val="single" w:sz="4" w:space="0" w:color="auto"/>
              <w:right w:val="nil"/>
            </w:tcBorders>
            <w:shd w:val="clear" w:color="auto" w:fill="auto"/>
            <w:vAlign w:val="center"/>
            <w:hideMark/>
          </w:tcPr>
          <w:p w14:paraId="220E2D9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25 puntos</w:t>
            </w:r>
          </w:p>
        </w:tc>
        <w:tc>
          <w:tcPr>
            <w:tcW w:w="913" w:type="dxa"/>
            <w:tcBorders>
              <w:top w:val="nil"/>
              <w:left w:val="single" w:sz="4" w:space="0" w:color="auto"/>
              <w:bottom w:val="nil"/>
              <w:right w:val="single" w:sz="4" w:space="0" w:color="auto"/>
            </w:tcBorders>
            <w:shd w:val="clear" w:color="auto" w:fill="auto"/>
            <w:noWrap/>
            <w:vAlign w:val="bottom"/>
            <w:hideMark/>
          </w:tcPr>
          <w:p w14:paraId="14F703E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1F8AED63" w14:textId="77777777" w:rsidTr="00BC710D">
        <w:trPr>
          <w:trHeight w:val="750"/>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2EC92AD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 xml:space="preserve">Superior a 1 % </w:t>
            </w:r>
          </w:p>
        </w:tc>
        <w:tc>
          <w:tcPr>
            <w:tcW w:w="2508" w:type="dxa"/>
            <w:tcBorders>
              <w:top w:val="nil"/>
              <w:left w:val="nil"/>
              <w:bottom w:val="single" w:sz="4" w:space="0" w:color="auto"/>
              <w:right w:val="nil"/>
            </w:tcBorders>
            <w:shd w:val="clear" w:color="auto" w:fill="auto"/>
            <w:vAlign w:val="center"/>
            <w:hideMark/>
          </w:tcPr>
          <w:p w14:paraId="767CABC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27D7DEC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25C2F04" w14:textId="77777777" w:rsidTr="00BC710D">
        <w:trPr>
          <w:trHeight w:val="297"/>
        </w:trPr>
        <w:tc>
          <w:tcPr>
            <w:tcW w:w="6276" w:type="dxa"/>
            <w:tcBorders>
              <w:top w:val="nil"/>
              <w:left w:val="nil"/>
              <w:bottom w:val="nil"/>
              <w:right w:val="nil"/>
            </w:tcBorders>
            <w:shd w:val="clear" w:color="auto" w:fill="auto"/>
            <w:vAlign w:val="center"/>
            <w:hideMark/>
          </w:tcPr>
          <w:p w14:paraId="2FC1A81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2508" w:type="dxa"/>
            <w:tcBorders>
              <w:top w:val="nil"/>
              <w:left w:val="nil"/>
              <w:bottom w:val="nil"/>
              <w:right w:val="nil"/>
            </w:tcBorders>
            <w:shd w:val="clear" w:color="auto" w:fill="auto"/>
            <w:vAlign w:val="center"/>
            <w:hideMark/>
          </w:tcPr>
          <w:p w14:paraId="3359310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913" w:type="dxa"/>
            <w:tcBorders>
              <w:top w:val="nil"/>
              <w:left w:val="nil"/>
              <w:bottom w:val="nil"/>
              <w:right w:val="nil"/>
            </w:tcBorders>
            <w:shd w:val="clear" w:color="auto" w:fill="auto"/>
            <w:noWrap/>
            <w:vAlign w:val="bottom"/>
            <w:hideMark/>
          </w:tcPr>
          <w:p w14:paraId="7FBA8A6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r>
      <w:tr w:rsidR="00BC710D" w:rsidRPr="00BC710D" w14:paraId="5857591C" w14:textId="77777777" w:rsidTr="00BC710D">
        <w:trPr>
          <w:trHeight w:val="1189"/>
        </w:trPr>
        <w:tc>
          <w:tcPr>
            <w:tcW w:w="6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847CB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RANGO DE DEDUCIBLE</w:t>
            </w:r>
          </w:p>
        </w:tc>
        <w:tc>
          <w:tcPr>
            <w:tcW w:w="2508" w:type="dxa"/>
            <w:tcBorders>
              <w:top w:val="single" w:sz="4" w:space="0" w:color="auto"/>
              <w:left w:val="nil"/>
              <w:bottom w:val="single" w:sz="4" w:space="0" w:color="auto"/>
              <w:right w:val="single" w:sz="4" w:space="0" w:color="auto"/>
            </w:tcBorders>
            <w:shd w:val="clear" w:color="000000" w:fill="D9D9D9"/>
            <w:vAlign w:val="center"/>
            <w:hideMark/>
          </w:tcPr>
          <w:p w14:paraId="16B0CD7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el valor ASEGURABLE del ítem afectado dentro del predio asegurado</w:t>
            </w:r>
          </w:p>
        </w:tc>
        <w:tc>
          <w:tcPr>
            <w:tcW w:w="913" w:type="dxa"/>
            <w:tcBorders>
              <w:top w:val="single" w:sz="4" w:space="0" w:color="auto"/>
              <w:left w:val="nil"/>
              <w:bottom w:val="nil"/>
              <w:right w:val="single" w:sz="4" w:space="0" w:color="auto"/>
            </w:tcBorders>
            <w:shd w:val="clear" w:color="000000" w:fill="D9D9D9"/>
            <w:noWrap/>
            <w:vAlign w:val="center"/>
            <w:hideMark/>
          </w:tcPr>
          <w:p w14:paraId="17C76AC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r>
      <w:tr w:rsidR="00BC710D" w:rsidRPr="00BC710D" w14:paraId="23E9E067"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2A026FB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2508" w:type="dxa"/>
            <w:tcBorders>
              <w:top w:val="nil"/>
              <w:left w:val="nil"/>
              <w:bottom w:val="single" w:sz="4" w:space="0" w:color="auto"/>
              <w:right w:val="nil"/>
            </w:tcBorders>
            <w:shd w:val="clear" w:color="auto" w:fill="auto"/>
            <w:vAlign w:val="center"/>
            <w:hideMark/>
          </w:tcPr>
          <w:p w14:paraId="3A83E86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14:paraId="717801C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7C927494"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5E529B7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 y hasta 0,5 %</w:t>
            </w:r>
          </w:p>
        </w:tc>
        <w:tc>
          <w:tcPr>
            <w:tcW w:w="2508" w:type="dxa"/>
            <w:tcBorders>
              <w:top w:val="nil"/>
              <w:left w:val="nil"/>
              <w:bottom w:val="single" w:sz="4" w:space="0" w:color="auto"/>
              <w:right w:val="nil"/>
            </w:tcBorders>
            <w:shd w:val="clear" w:color="auto" w:fill="auto"/>
            <w:vAlign w:val="center"/>
            <w:hideMark/>
          </w:tcPr>
          <w:p w14:paraId="2223327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30 puntos</w:t>
            </w:r>
          </w:p>
        </w:tc>
        <w:tc>
          <w:tcPr>
            <w:tcW w:w="913" w:type="dxa"/>
            <w:tcBorders>
              <w:top w:val="nil"/>
              <w:left w:val="single" w:sz="4" w:space="0" w:color="auto"/>
              <w:bottom w:val="nil"/>
              <w:right w:val="single" w:sz="4" w:space="0" w:color="auto"/>
            </w:tcBorders>
            <w:shd w:val="clear" w:color="auto" w:fill="auto"/>
            <w:noWrap/>
            <w:vAlign w:val="bottom"/>
            <w:hideMark/>
          </w:tcPr>
          <w:p w14:paraId="3B530FD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46F58DDC"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198F3FB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0,5% y hasta 1 %</w:t>
            </w:r>
          </w:p>
        </w:tc>
        <w:tc>
          <w:tcPr>
            <w:tcW w:w="2508" w:type="dxa"/>
            <w:tcBorders>
              <w:top w:val="nil"/>
              <w:left w:val="nil"/>
              <w:bottom w:val="single" w:sz="4" w:space="0" w:color="auto"/>
              <w:right w:val="nil"/>
            </w:tcBorders>
            <w:shd w:val="clear" w:color="auto" w:fill="auto"/>
            <w:vAlign w:val="center"/>
            <w:hideMark/>
          </w:tcPr>
          <w:p w14:paraId="278B086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18 puntos</w:t>
            </w:r>
          </w:p>
        </w:tc>
        <w:tc>
          <w:tcPr>
            <w:tcW w:w="913" w:type="dxa"/>
            <w:tcBorders>
              <w:top w:val="nil"/>
              <w:left w:val="single" w:sz="4" w:space="0" w:color="auto"/>
              <w:bottom w:val="nil"/>
              <w:right w:val="single" w:sz="4" w:space="0" w:color="auto"/>
            </w:tcBorders>
            <w:shd w:val="clear" w:color="auto" w:fill="auto"/>
            <w:noWrap/>
            <w:vAlign w:val="bottom"/>
            <w:hideMark/>
          </w:tcPr>
          <w:p w14:paraId="1BCDF32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1215DD1" w14:textId="77777777" w:rsidTr="00BC710D">
        <w:trPr>
          <w:trHeight w:val="543"/>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55500C5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 xml:space="preserve">Superior a 1 % </w:t>
            </w:r>
          </w:p>
        </w:tc>
        <w:tc>
          <w:tcPr>
            <w:tcW w:w="2508" w:type="dxa"/>
            <w:tcBorders>
              <w:top w:val="nil"/>
              <w:left w:val="nil"/>
              <w:bottom w:val="single" w:sz="4" w:space="0" w:color="auto"/>
              <w:right w:val="nil"/>
            </w:tcBorders>
            <w:shd w:val="clear" w:color="auto" w:fill="auto"/>
            <w:vAlign w:val="center"/>
            <w:hideMark/>
          </w:tcPr>
          <w:p w14:paraId="7AF609C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4BE2A6A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EDE1A86" w14:textId="77777777" w:rsidTr="00BC710D">
        <w:trPr>
          <w:trHeight w:val="297"/>
        </w:trPr>
        <w:tc>
          <w:tcPr>
            <w:tcW w:w="6276" w:type="dxa"/>
            <w:tcBorders>
              <w:top w:val="nil"/>
              <w:left w:val="nil"/>
              <w:bottom w:val="nil"/>
              <w:right w:val="nil"/>
            </w:tcBorders>
            <w:shd w:val="clear" w:color="auto" w:fill="auto"/>
            <w:vAlign w:val="center"/>
            <w:hideMark/>
          </w:tcPr>
          <w:p w14:paraId="0818F76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2508" w:type="dxa"/>
            <w:tcBorders>
              <w:top w:val="nil"/>
              <w:left w:val="nil"/>
              <w:bottom w:val="nil"/>
              <w:right w:val="nil"/>
            </w:tcBorders>
            <w:shd w:val="clear" w:color="auto" w:fill="auto"/>
            <w:vAlign w:val="center"/>
            <w:hideMark/>
          </w:tcPr>
          <w:p w14:paraId="40D7705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913" w:type="dxa"/>
            <w:tcBorders>
              <w:top w:val="nil"/>
              <w:left w:val="nil"/>
              <w:bottom w:val="nil"/>
              <w:right w:val="nil"/>
            </w:tcBorders>
            <w:shd w:val="clear" w:color="auto" w:fill="auto"/>
            <w:noWrap/>
            <w:vAlign w:val="bottom"/>
            <w:hideMark/>
          </w:tcPr>
          <w:p w14:paraId="23FDE8F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r>
      <w:tr w:rsidR="00BC710D" w:rsidRPr="00BC710D" w14:paraId="3769A42F" w14:textId="77777777" w:rsidTr="00BC710D">
        <w:trPr>
          <w:trHeight w:val="609"/>
        </w:trPr>
        <w:tc>
          <w:tcPr>
            <w:tcW w:w="9697"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09AC70A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b) Actos Mal Intencionados de Terceros, Asonada, Motín, Conmoción Civil o Popular y Huelga (Incluido Terrorismo y sabotaje)…..……………………………………….150 Puntos</w:t>
            </w:r>
          </w:p>
        </w:tc>
      </w:tr>
      <w:tr w:rsidR="00BC710D" w:rsidRPr="00BC710D" w14:paraId="161E0CE4" w14:textId="77777777" w:rsidTr="00BC710D">
        <w:trPr>
          <w:trHeight w:val="445"/>
        </w:trPr>
        <w:tc>
          <w:tcPr>
            <w:tcW w:w="6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CC74C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RANGO DE DEDUCIBLE</w:t>
            </w:r>
          </w:p>
        </w:tc>
        <w:tc>
          <w:tcPr>
            <w:tcW w:w="2508" w:type="dxa"/>
            <w:tcBorders>
              <w:top w:val="single" w:sz="4" w:space="0" w:color="auto"/>
              <w:left w:val="nil"/>
              <w:bottom w:val="single" w:sz="4" w:space="0" w:color="auto"/>
              <w:right w:val="single" w:sz="4" w:space="0" w:color="auto"/>
            </w:tcBorders>
            <w:shd w:val="clear" w:color="000000" w:fill="D9D9D9"/>
            <w:vAlign w:val="center"/>
            <w:hideMark/>
          </w:tcPr>
          <w:p w14:paraId="40A961C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de la pérdida</w:t>
            </w:r>
          </w:p>
        </w:tc>
        <w:tc>
          <w:tcPr>
            <w:tcW w:w="913" w:type="dxa"/>
            <w:tcBorders>
              <w:top w:val="single" w:sz="4" w:space="0" w:color="auto"/>
              <w:left w:val="nil"/>
              <w:bottom w:val="nil"/>
              <w:right w:val="single" w:sz="4" w:space="0" w:color="auto"/>
            </w:tcBorders>
            <w:shd w:val="clear" w:color="000000" w:fill="D9D9D9"/>
            <w:noWrap/>
            <w:vAlign w:val="center"/>
            <w:hideMark/>
          </w:tcPr>
          <w:p w14:paraId="3D197EB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r>
      <w:tr w:rsidR="00BC710D" w:rsidRPr="00BC710D" w14:paraId="4D0E6AD0"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19E1505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2508" w:type="dxa"/>
            <w:tcBorders>
              <w:top w:val="nil"/>
              <w:left w:val="nil"/>
              <w:bottom w:val="single" w:sz="4" w:space="0" w:color="auto"/>
              <w:right w:val="nil"/>
            </w:tcBorders>
            <w:shd w:val="clear" w:color="auto" w:fill="auto"/>
            <w:vAlign w:val="center"/>
            <w:hideMark/>
          </w:tcPr>
          <w:p w14:paraId="73D3ADF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13" w:type="dxa"/>
            <w:tcBorders>
              <w:top w:val="single" w:sz="4" w:space="0" w:color="auto"/>
              <w:left w:val="single" w:sz="4" w:space="0" w:color="auto"/>
              <w:bottom w:val="nil"/>
              <w:right w:val="single" w:sz="4" w:space="0" w:color="auto"/>
            </w:tcBorders>
            <w:shd w:val="clear" w:color="auto" w:fill="auto"/>
            <w:noWrap/>
            <w:vAlign w:val="bottom"/>
            <w:hideMark/>
          </w:tcPr>
          <w:p w14:paraId="1AC685F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A097690"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3D2480B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 y hasta 1 %</w:t>
            </w:r>
          </w:p>
        </w:tc>
        <w:tc>
          <w:tcPr>
            <w:tcW w:w="2508" w:type="dxa"/>
            <w:tcBorders>
              <w:top w:val="nil"/>
              <w:left w:val="nil"/>
              <w:bottom w:val="single" w:sz="4" w:space="0" w:color="auto"/>
              <w:right w:val="nil"/>
            </w:tcBorders>
            <w:shd w:val="clear" w:color="auto" w:fill="auto"/>
            <w:vAlign w:val="center"/>
            <w:hideMark/>
          </w:tcPr>
          <w:p w14:paraId="3C6B779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125 puntos</w:t>
            </w:r>
          </w:p>
        </w:tc>
        <w:tc>
          <w:tcPr>
            <w:tcW w:w="913" w:type="dxa"/>
            <w:tcBorders>
              <w:top w:val="nil"/>
              <w:left w:val="single" w:sz="4" w:space="0" w:color="auto"/>
              <w:bottom w:val="nil"/>
              <w:right w:val="single" w:sz="4" w:space="0" w:color="auto"/>
            </w:tcBorders>
            <w:shd w:val="clear" w:color="auto" w:fill="auto"/>
            <w:noWrap/>
            <w:vAlign w:val="bottom"/>
            <w:hideMark/>
          </w:tcPr>
          <w:p w14:paraId="01D8177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7C35F021"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38166AF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1 % y hasta 2 %</w:t>
            </w:r>
          </w:p>
        </w:tc>
        <w:tc>
          <w:tcPr>
            <w:tcW w:w="2508" w:type="dxa"/>
            <w:tcBorders>
              <w:top w:val="nil"/>
              <w:left w:val="nil"/>
              <w:bottom w:val="single" w:sz="4" w:space="0" w:color="auto"/>
              <w:right w:val="nil"/>
            </w:tcBorders>
            <w:shd w:val="clear" w:color="auto" w:fill="auto"/>
            <w:vAlign w:val="center"/>
            <w:hideMark/>
          </w:tcPr>
          <w:p w14:paraId="4F11C7B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100 puntos</w:t>
            </w:r>
          </w:p>
        </w:tc>
        <w:tc>
          <w:tcPr>
            <w:tcW w:w="913" w:type="dxa"/>
            <w:tcBorders>
              <w:top w:val="nil"/>
              <w:left w:val="single" w:sz="4" w:space="0" w:color="auto"/>
              <w:bottom w:val="nil"/>
              <w:right w:val="single" w:sz="4" w:space="0" w:color="auto"/>
            </w:tcBorders>
            <w:shd w:val="clear" w:color="auto" w:fill="auto"/>
            <w:noWrap/>
            <w:vAlign w:val="bottom"/>
            <w:hideMark/>
          </w:tcPr>
          <w:p w14:paraId="78269BD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8B08EB8"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3C4A1E9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2 % y hasta 3 %</w:t>
            </w:r>
          </w:p>
        </w:tc>
        <w:tc>
          <w:tcPr>
            <w:tcW w:w="2508" w:type="dxa"/>
            <w:tcBorders>
              <w:top w:val="nil"/>
              <w:left w:val="nil"/>
              <w:bottom w:val="single" w:sz="4" w:space="0" w:color="auto"/>
              <w:right w:val="nil"/>
            </w:tcBorders>
            <w:shd w:val="clear" w:color="auto" w:fill="auto"/>
            <w:vAlign w:val="center"/>
            <w:hideMark/>
          </w:tcPr>
          <w:p w14:paraId="028489C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75 puntos</w:t>
            </w:r>
          </w:p>
        </w:tc>
        <w:tc>
          <w:tcPr>
            <w:tcW w:w="913" w:type="dxa"/>
            <w:tcBorders>
              <w:top w:val="nil"/>
              <w:left w:val="single" w:sz="4" w:space="0" w:color="auto"/>
              <w:bottom w:val="nil"/>
              <w:right w:val="single" w:sz="4" w:space="0" w:color="auto"/>
            </w:tcBorders>
            <w:shd w:val="clear" w:color="auto" w:fill="auto"/>
            <w:noWrap/>
            <w:vAlign w:val="bottom"/>
            <w:hideMark/>
          </w:tcPr>
          <w:p w14:paraId="31A5977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7ABA9C84"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685FF53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3 % y hasta 4 %</w:t>
            </w:r>
          </w:p>
        </w:tc>
        <w:tc>
          <w:tcPr>
            <w:tcW w:w="2508" w:type="dxa"/>
            <w:tcBorders>
              <w:top w:val="nil"/>
              <w:left w:val="nil"/>
              <w:bottom w:val="single" w:sz="4" w:space="0" w:color="auto"/>
              <w:right w:val="nil"/>
            </w:tcBorders>
            <w:shd w:val="clear" w:color="auto" w:fill="auto"/>
            <w:vAlign w:val="center"/>
            <w:hideMark/>
          </w:tcPr>
          <w:p w14:paraId="444E5C8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913" w:type="dxa"/>
            <w:tcBorders>
              <w:top w:val="nil"/>
              <w:left w:val="single" w:sz="4" w:space="0" w:color="auto"/>
              <w:bottom w:val="nil"/>
              <w:right w:val="single" w:sz="4" w:space="0" w:color="auto"/>
            </w:tcBorders>
            <w:shd w:val="clear" w:color="auto" w:fill="auto"/>
            <w:noWrap/>
            <w:vAlign w:val="bottom"/>
            <w:hideMark/>
          </w:tcPr>
          <w:p w14:paraId="0D4066F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10653A7F" w14:textId="77777777" w:rsidTr="00BC710D">
        <w:trPr>
          <w:trHeight w:val="297"/>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64137A2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4 % y hasta 5 %</w:t>
            </w:r>
          </w:p>
        </w:tc>
        <w:tc>
          <w:tcPr>
            <w:tcW w:w="2508" w:type="dxa"/>
            <w:tcBorders>
              <w:top w:val="nil"/>
              <w:left w:val="nil"/>
              <w:bottom w:val="single" w:sz="4" w:space="0" w:color="auto"/>
              <w:right w:val="nil"/>
            </w:tcBorders>
            <w:shd w:val="clear" w:color="auto" w:fill="auto"/>
            <w:vAlign w:val="center"/>
            <w:hideMark/>
          </w:tcPr>
          <w:p w14:paraId="5A41E9E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25 puntos</w:t>
            </w:r>
          </w:p>
        </w:tc>
        <w:tc>
          <w:tcPr>
            <w:tcW w:w="913" w:type="dxa"/>
            <w:tcBorders>
              <w:top w:val="nil"/>
              <w:left w:val="single" w:sz="4" w:space="0" w:color="auto"/>
              <w:bottom w:val="nil"/>
              <w:right w:val="single" w:sz="4" w:space="0" w:color="auto"/>
            </w:tcBorders>
            <w:shd w:val="clear" w:color="auto" w:fill="auto"/>
            <w:noWrap/>
            <w:vAlign w:val="bottom"/>
            <w:hideMark/>
          </w:tcPr>
          <w:p w14:paraId="2DB83F6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7C5BD6B0" w14:textId="77777777" w:rsidTr="00BC710D">
        <w:trPr>
          <w:trHeight w:val="725"/>
        </w:trPr>
        <w:tc>
          <w:tcPr>
            <w:tcW w:w="6276" w:type="dxa"/>
            <w:tcBorders>
              <w:top w:val="nil"/>
              <w:left w:val="single" w:sz="4" w:space="0" w:color="auto"/>
              <w:bottom w:val="single" w:sz="4" w:space="0" w:color="auto"/>
              <w:right w:val="single" w:sz="4" w:space="0" w:color="auto"/>
            </w:tcBorders>
            <w:shd w:val="clear" w:color="auto" w:fill="auto"/>
            <w:vAlign w:val="center"/>
            <w:hideMark/>
          </w:tcPr>
          <w:p w14:paraId="1681D91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lastRenderedPageBreak/>
              <w:t xml:space="preserve">Superior a 5 % </w:t>
            </w:r>
          </w:p>
        </w:tc>
        <w:tc>
          <w:tcPr>
            <w:tcW w:w="2508" w:type="dxa"/>
            <w:tcBorders>
              <w:top w:val="nil"/>
              <w:left w:val="nil"/>
              <w:bottom w:val="single" w:sz="4" w:space="0" w:color="auto"/>
              <w:right w:val="nil"/>
            </w:tcBorders>
            <w:shd w:val="clear" w:color="auto" w:fill="auto"/>
            <w:vAlign w:val="center"/>
            <w:hideMark/>
          </w:tcPr>
          <w:p w14:paraId="0E719DE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37C42F6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bl>
    <w:p w14:paraId="6A480E54" w14:textId="77777777" w:rsidR="00310403" w:rsidRDefault="00310403" w:rsidP="00310403">
      <w:pPr>
        <w:spacing w:after="200" w:line="276" w:lineRule="auto"/>
        <w:rPr>
          <w:rFonts w:ascii="Arial" w:hAnsi="Arial" w:cs="Arial"/>
          <w:sz w:val="20"/>
          <w:szCs w:val="20"/>
        </w:rPr>
      </w:pPr>
    </w:p>
    <w:p w14:paraId="695A9809" w14:textId="77777777" w:rsidR="00BC710D" w:rsidRDefault="00BC710D" w:rsidP="00310403">
      <w:pPr>
        <w:spacing w:after="200" w:line="276" w:lineRule="auto"/>
        <w:rPr>
          <w:rFonts w:ascii="Arial" w:hAnsi="Arial" w:cs="Arial"/>
          <w:sz w:val="20"/>
          <w:szCs w:val="20"/>
        </w:rPr>
      </w:pPr>
    </w:p>
    <w:p w14:paraId="53878435" w14:textId="77777777" w:rsidR="00BC710D" w:rsidRDefault="00BC710D" w:rsidP="00310403">
      <w:pPr>
        <w:spacing w:after="200" w:line="276" w:lineRule="auto"/>
        <w:rPr>
          <w:rFonts w:ascii="Arial" w:hAnsi="Arial" w:cs="Arial"/>
          <w:sz w:val="20"/>
          <w:szCs w:val="20"/>
        </w:rPr>
      </w:pPr>
    </w:p>
    <w:p w14:paraId="10E7D786" w14:textId="77777777" w:rsidR="00310403" w:rsidRDefault="00310403" w:rsidP="00310403">
      <w:pPr>
        <w:rPr>
          <w:rFonts w:ascii="Arial" w:eastAsia="Arial" w:hAnsi="Arial" w:cs="Arial"/>
          <w:b/>
          <w:sz w:val="20"/>
          <w:szCs w:val="20"/>
        </w:rPr>
      </w:pPr>
      <w:r w:rsidRPr="00883068">
        <w:rPr>
          <w:rFonts w:ascii="Arial" w:eastAsia="Arial" w:hAnsi="Arial" w:cs="Arial"/>
          <w:b/>
          <w:sz w:val="20"/>
          <w:szCs w:val="20"/>
        </w:rPr>
        <w:t>GRUPO I</w:t>
      </w:r>
      <w:r>
        <w:rPr>
          <w:rFonts w:ascii="Arial" w:eastAsia="Arial" w:hAnsi="Arial" w:cs="Arial"/>
          <w:b/>
          <w:sz w:val="20"/>
          <w:szCs w:val="20"/>
        </w:rPr>
        <w:t>I</w:t>
      </w:r>
      <w:r w:rsidR="00E05F35">
        <w:rPr>
          <w:rFonts w:ascii="Arial" w:eastAsia="Arial" w:hAnsi="Arial" w:cs="Arial"/>
          <w:b/>
          <w:sz w:val="20"/>
          <w:szCs w:val="20"/>
        </w:rPr>
        <w:t>I</w:t>
      </w:r>
    </w:p>
    <w:p w14:paraId="2943E33B" w14:textId="77777777" w:rsidR="00310403" w:rsidRPr="00883068" w:rsidRDefault="00310403" w:rsidP="00310403">
      <w:pPr>
        <w:rPr>
          <w:rFonts w:ascii="Arial" w:eastAsia="Arial" w:hAnsi="Arial" w:cs="Arial"/>
          <w:b/>
          <w:sz w:val="20"/>
          <w:szCs w:val="20"/>
        </w:rPr>
      </w:pPr>
    </w:p>
    <w:p w14:paraId="2C712713" w14:textId="77777777" w:rsidR="00310403" w:rsidRPr="00E05F35" w:rsidRDefault="00310403" w:rsidP="00310403">
      <w:pPr>
        <w:pStyle w:val="Prrafodelista"/>
        <w:numPr>
          <w:ilvl w:val="0"/>
          <w:numId w:val="6"/>
        </w:numPr>
        <w:spacing w:after="200" w:line="276" w:lineRule="auto"/>
        <w:rPr>
          <w:sz w:val="20"/>
        </w:rPr>
      </w:pPr>
      <w:r w:rsidRPr="007120E2">
        <w:rPr>
          <w:b/>
          <w:sz w:val="20"/>
        </w:rPr>
        <w:t>Póliza de Infidelidad y Riesgos Financieros</w:t>
      </w:r>
    </w:p>
    <w:tbl>
      <w:tblPr>
        <w:tblW w:w="9634" w:type="dxa"/>
        <w:tblCellMar>
          <w:left w:w="70" w:type="dxa"/>
          <w:right w:w="70" w:type="dxa"/>
        </w:tblCellMar>
        <w:tblLook w:val="04A0" w:firstRow="1" w:lastRow="0" w:firstColumn="1" w:lastColumn="0" w:noHBand="0" w:noVBand="1"/>
      </w:tblPr>
      <w:tblGrid>
        <w:gridCol w:w="3580"/>
        <w:gridCol w:w="3786"/>
        <w:gridCol w:w="1134"/>
        <w:gridCol w:w="1134"/>
      </w:tblGrid>
      <w:tr w:rsidR="00BC710D" w:rsidRPr="00BC710D" w14:paraId="4B3C3B95" w14:textId="77777777" w:rsidTr="00BC710D">
        <w:trPr>
          <w:trHeight w:val="300"/>
        </w:trPr>
        <w:tc>
          <w:tcPr>
            <w:tcW w:w="9634" w:type="dxa"/>
            <w:gridSpan w:val="4"/>
            <w:tcBorders>
              <w:top w:val="nil"/>
              <w:left w:val="single" w:sz="4" w:space="0" w:color="auto"/>
              <w:bottom w:val="nil"/>
              <w:right w:val="nil"/>
            </w:tcBorders>
            <w:shd w:val="clear" w:color="000000" w:fill="D9D9D9"/>
            <w:vAlign w:val="bottom"/>
            <w:hideMark/>
          </w:tcPr>
          <w:p w14:paraId="0BF4D92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DEDUCIBLES QUE OTORGAN PUNTAJE (300 PUNTOS)</w:t>
            </w:r>
          </w:p>
        </w:tc>
      </w:tr>
      <w:tr w:rsidR="00BC710D" w:rsidRPr="00BC710D" w14:paraId="12AB4662" w14:textId="77777777" w:rsidTr="00BC710D">
        <w:trPr>
          <w:trHeight w:val="300"/>
        </w:trPr>
        <w:tc>
          <w:tcPr>
            <w:tcW w:w="3580" w:type="dxa"/>
            <w:tcBorders>
              <w:top w:val="single" w:sz="4" w:space="0" w:color="auto"/>
              <w:left w:val="nil"/>
              <w:bottom w:val="nil"/>
              <w:right w:val="nil"/>
            </w:tcBorders>
            <w:shd w:val="clear" w:color="000000" w:fill="FFFFFF"/>
            <w:vAlign w:val="bottom"/>
            <w:hideMark/>
          </w:tcPr>
          <w:p w14:paraId="60C6B1B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3786" w:type="dxa"/>
            <w:tcBorders>
              <w:top w:val="single" w:sz="4" w:space="0" w:color="auto"/>
              <w:left w:val="nil"/>
              <w:bottom w:val="nil"/>
              <w:right w:val="nil"/>
            </w:tcBorders>
            <w:shd w:val="clear" w:color="000000" w:fill="FFFFFF"/>
            <w:vAlign w:val="bottom"/>
            <w:hideMark/>
          </w:tcPr>
          <w:p w14:paraId="419CE3F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single" w:sz="4" w:space="0" w:color="auto"/>
              <w:left w:val="nil"/>
              <w:bottom w:val="nil"/>
              <w:right w:val="nil"/>
            </w:tcBorders>
            <w:shd w:val="clear" w:color="000000" w:fill="FFFFFF"/>
            <w:vAlign w:val="bottom"/>
            <w:hideMark/>
          </w:tcPr>
          <w:p w14:paraId="3AE1774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nil"/>
              <w:left w:val="nil"/>
              <w:bottom w:val="nil"/>
              <w:right w:val="nil"/>
            </w:tcBorders>
            <w:shd w:val="clear" w:color="auto" w:fill="auto"/>
            <w:noWrap/>
            <w:vAlign w:val="bottom"/>
            <w:hideMark/>
          </w:tcPr>
          <w:p w14:paraId="76AAD49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p>
        </w:tc>
      </w:tr>
      <w:tr w:rsidR="00BC710D" w:rsidRPr="00BC710D" w14:paraId="590DC73F" w14:textId="77777777" w:rsidTr="00BC710D">
        <w:trPr>
          <w:trHeight w:val="300"/>
        </w:trPr>
        <w:tc>
          <w:tcPr>
            <w:tcW w:w="9634" w:type="dxa"/>
            <w:gridSpan w:val="4"/>
            <w:tcBorders>
              <w:top w:val="nil"/>
              <w:left w:val="single" w:sz="4" w:space="0" w:color="auto"/>
              <w:bottom w:val="nil"/>
              <w:right w:val="nil"/>
            </w:tcBorders>
            <w:shd w:val="clear" w:color="000000" w:fill="D9D9D9"/>
            <w:vAlign w:val="bottom"/>
            <w:hideMark/>
          </w:tcPr>
          <w:p w14:paraId="4FB7CBA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TABLAS DE CALIFICACIÓN</w:t>
            </w:r>
          </w:p>
        </w:tc>
      </w:tr>
      <w:tr w:rsidR="00BC710D" w:rsidRPr="00BC710D" w14:paraId="41EC744B" w14:textId="77777777" w:rsidTr="00BC710D">
        <w:trPr>
          <w:trHeight w:val="300"/>
        </w:trPr>
        <w:tc>
          <w:tcPr>
            <w:tcW w:w="3580" w:type="dxa"/>
            <w:tcBorders>
              <w:top w:val="single" w:sz="4" w:space="0" w:color="auto"/>
              <w:left w:val="nil"/>
              <w:bottom w:val="nil"/>
              <w:right w:val="nil"/>
            </w:tcBorders>
            <w:shd w:val="clear" w:color="000000" w:fill="FFFFFF"/>
            <w:noWrap/>
            <w:vAlign w:val="center"/>
            <w:hideMark/>
          </w:tcPr>
          <w:p w14:paraId="00A1B17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3786" w:type="dxa"/>
            <w:tcBorders>
              <w:top w:val="single" w:sz="4" w:space="0" w:color="auto"/>
              <w:left w:val="nil"/>
              <w:bottom w:val="nil"/>
              <w:right w:val="nil"/>
            </w:tcBorders>
            <w:shd w:val="clear" w:color="000000" w:fill="FFFFFF"/>
            <w:noWrap/>
            <w:vAlign w:val="center"/>
            <w:hideMark/>
          </w:tcPr>
          <w:p w14:paraId="5621626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single" w:sz="4" w:space="0" w:color="auto"/>
              <w:left w:val="nil"/>
              <w:bottom w:val="nil"/>
              <w:right w:val="nil"/>
            </w:tcBorders>
            <w:shd w:val="clear" w:color="000000" w:fill="FFFFFF"/>
            <w:noWrap/>
            <w:vAlign w:val="center"/>
            <w:hideMark/>
          </w:tcPr>
          <w:p w14:paraId="59C8797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nil"/>
              <w:left w:val="nil"/>
              <w:bottom w:val="nil"/>
              <w:right w:val="nil"/>
            </w:tcBorders>
            <w:shd w:val="clear" w:color="auto" w:fill="auto"/>
            <w:noWrap/>
            <w:vAlign w:val="bottom"/>
            <w:hideMark/>
          </w:tcPr>
          <w:p w14:paraId="7AE86EB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p>
        </w:tc>
      </w:tr>
      <w:tr w:rsidR="00BC710D" w:rsidRPr="00BC710D" w14:paraId="63832F52" w14:textId="77777777" w:rsidTr="00BC710D">
        <w:trPr>
          <w:trHeight w:val="450"/>
        </w:trPr>
        <w:tc>
          <w:tcPr>
            <w:tcW w:w="9634"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736270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16"/>
                <w:szCs w:val="16"/>
              </w:rPr>
            </w:pPr>
            <w:r w:rsidRPr="00BC710D">
              <w:rPr>
                <w:rFonts w:ascii="Arial" w:hAnsi="Arial" w:cs="Arial"/>
                <w:b/>
                <w:bCs/>
                <w:color w:val="auto"/>
                <w:sz w:val="16"/>
                <w:szCs w:val="16"/>
              </w:rPr>
              <w:t>TODA Y CADA PÉRDIDA…..……………………………………….300 Puntos</w:t>
            </w:r>
          </w:p>
        </w:tc>
      </w:tr>
      <w:tr w:rsidR="00BC710D" w:rsidRPr="00BC710D" w14:paraId="70D58400" w14:textId="77777777" w:rsidTr="00BC710D">
        <w:trPr>
          <w:trHeight w:val="1020"/>
        </w:trPr>
        <w:tc>
          <w:tcPr>
            <w:tcW w:w="3580" w:type="dxa"/>
            <w:tcBorders>
              <w:top w:val="nil"/>
              <w:left w:val="single" w:sz="4" w:space="0" w:color="auto"/>
              <w:bottom w:val="single" w:sz="4" w:space="0" w:color="auto"/>
              <w:right w:val="single" w:sz="4" w:space="0" w:color="auto"/>
            </w:tcBorders>
            <w:shd w:val="clear" w:color="000000" w:fill="D9D9D9"/>
            <w:vAlign w:val="center"/>
            <w:hideMark/>
          </w:tcPr>
          <w:p w14:paraId="3ABB547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RANGO DE DEDUCIBLE</w:t>
            </w:r>
          </w:p>
        </w:tc>
        <w:tc>
          <w:tcPr>
            <w:tcW w:w="3786" w:type="dxa"/>
            <w:tcBorders>
              <w:top w:val="nil"/>
              <w:left w:val="nil"/>
              <w:bottom w:val="single" w:sz="4" w:space="0" w:color="auto"/>
              <w:right w:val="single" w:sz="4" w:space="0" w:color="auto"/>
            </w:tcBorders>
            <w:shd w:val="clear" w:color="000000" w:fill="D9D9D9"/>
            <w:vAlign w:val="center"/>
            <w:hideMark/>
          </w:tcPr>
          <w:p w14:paraId="3FA39CB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de la pérdida</w:t>
            </w:r>
          </w:p>
        </w:tc>
        <w:tc>
          <w:tcPr>
            <w:tcW w:w="1134" w:type="dxa"/>
            <w:tcBorders>
              <w:top w:val="nil"/>
              <w:left w:val="nil"/>
              <w:bottom w:val="nil"/>
              <w:right w:val="single" w:sz="4" w:space="0" w:color="auto"/>
            </w:tcBorders>
            <w:shd w:val="clear" w:color="000000" w:fill="D9D9D9"/>
            <w:noWrap/>
            <w:vAlign w:val="center"/>
            <w:hideMark/>
          </w:tcPr>
          <w:p w14:paraId="02BEEEC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b/>
                <w:bCs/>
                <w:sz w:val="22"/>
                <w:szCs w:val="22"/>
              </w:rPr>
            </w:pPr>
            <w:r w:rsidRPr="00BC710D">
              <w:rPr>
                <w:rFonts w:ascii="Calibri" w:hAnsi="Calibri" w:cs="Calibri"/>
                <w:b/>
                <w:bCs/>
                <w:sz w:val="22"/>
                <w:szCs w:val="22"/>
              </w:rPr>
              <w:t>OFERTA</w:t>
            </w:r>
          </w:p>
        </w:tc>
        <w:tc>
          <w:tcPr>
            <w:tcW w:w="1134" w:type="dxa"/>
            <w:tcBorders>
              <w:top w:val="nil"/>
              <w:left w:val="nil"/>
              <w:bottom w:val="single" w:sz="4" w:space="0" w:color="auto"/>
              <w:right w:val="single" w:sz="4" w:space="0" w:color="auto"/>
            </w:tcBorders>
            <w:shd w:val="clear" w:color="000000" w:fill="D9D9D9"/>
            <w:vAlign w:val="center"/>
            <w:hideMark/>
          </w:tcPr>
          <w:p w14:paraId="71DAC57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 xml:space="preserve">Se le asignan puntos (SI/NO) </w:t>
            </w:r>
          </w:p>
        </w:tc>
      </w:tr>
      <w:tr w:rsidR="00BC710D" w:rsidRPr="00BC710D" w14:paraId="6489150F"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A35DFD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3786" w:type="dxa"/>
            <w:tcBorders>
              <w:top w:val="nil"/>
              <w:left w:val="nil"/>
              <w:bottom w:val="single" w:sz="4" w:space="0" w:color="auto"/>
              <w:right w:val="nil"/>
            </w:tcBorders>
            <w:shd w:val="clear" w:color="auto" w:fill="auto"/>
            <w:vAlign w:val="center"/>
            <w:hideMark/>
          </w:tcPr>
          <w:p w14:paraId="0FD863D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300 puntos</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7B7A0B4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1410D35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6231CED0"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9F9D9D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y hasta 10.000.000</w:t>
            </w:r>
          </w:p>
        </w:tc>
        <w:tc>
          <w:tcPr>
            <w:tcW w:w="3786" w:type="dxa"/>
            <w:tcBorders>
              <w:top w:val="nil"/>
              <w:left w:val="nil"/>
              <w:bottom w:val="single" w:sz="4" w:space="0" w:color="auto"/>
              <w:right w:val="nil"/>
            </w:tcBorders>
            <w:shd w:val="clear" w:color="auto" w:fill="auto"/>
            <w:vAlign w:val="center"/>
            <w:hideMark/>
          </w:tcPr>
          <w:p w14:paraId="0126A41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250 puntos</w:t>
            </w:r>
          </w:p>
        </w:tc>
        <w:tc>
          <w:tcPr>
            <w:tcW w:w="1134" w:type="dxa"/>
            <w:tcBorders>
              <w:top w:val="nil"/>
              <w:left w:val="single" w:sz="4" w:space="0" w:color="auto"/>
              <w:bottom w:val="nil"/>
              <w:right w:val="single" w:sz="4" w:space="0" w:color="auto"/>
            </w:tcBorders>
            <w:shd w:val="clear" w:color="auto" w:fill="auto"/>
            <w:noWrap/>
            <w:vAlign w:val="bottom"/>
            <w:hideMark/>
          </w:tcPr>
          <w:p w14:paraId="4272970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4118744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EFD2891"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BD7E78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10.000.000 y hasta 15.000.000</w:t>
            </w:r>
          </w:p>
        </w:tc>
        <w:tc>
          <w:tcPr>
            <w:tcW w:w="3786" w:type="dxa"/>
            <w:tcBorders>
              <w:top w:val="nil"/>
              <w:left w:val="nil"/>
              <w:bottom w:val="single" w:sz="4" w:space="0" w:color="auto"/>
              <w:right w:val="nil"/>
            </w:tcBorders>
            <w:shd w:val="clear" w:color="auto" w:fill="auto"/>
            <w:vAlign w:val="center"/>
            <w:hideMark/>
          </w:tcPr>
          <w:p w14:paraId="14DA7B2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200 puntos</w:t>
            </w:r>
          </w:p>
        </w:tc>
        <w:tc>
          <w:tcPr>
            <w:tcW w:w="1134" w:type="dxa"/>
            <w:tcBorders>
              <w:top w:val="nil"/>
              <w:left w:val="single" w:sz="4" w:space="0" w:color="auto"/>
              <w:bottom w:val="nil"/>
              <w:right w:val="single" w:sz="4" w:space="0" w:color="auto"/>
            </w:tcBorders>
            <w:shd w:val="clear" w:color="auto" w:fill="auto"/>
            <w:noWrap/>
            <w:vAlign w:val="bottom"/>
            <w:hideMark/>
          </w:tcPr>
          <w:p w14:paraId="1CB2DE0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14FCBD7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B8E02FC"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10A0E3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15.000.000 y hasta 20.000.000</w:t>
            </w:r>
          </w:p>
        </w:tc>
        <w:tc>
          <w:tcPr>
            <w:tcW w:w="3786" w:type="dxa"/>
            <w:tcBorders>
              <w:top w:val="nil"/>
              <w:left w:val="nil"/>
              <w:bottom w:val="single" w:sz="4" w:space="0" w:color="auto"/>
              <w:right w:val="nil"/>
            </w:tcBorders>
            <w:shd w:val="clear" w:color="auto" w:fill="auto"/>
            <w:vAlign w:val="center"/>
            <w:hideMark/>
          </w:tcPr>
          <w:p w14:paraId="49CFBE5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1134" w:type="dxa"/>
            <w:tcBorders>
              <w:top w:val="nil"/>
              <w:left w:val="single" w:sz="4" w:space="0" w:color="auto"/>
              <w:bottom w:val="nil"/>
              <w:right w:val="single" w:sz="4" w:space="0" w:color="auto"/>
            </w:tcBorders>
            <w:shd w:val="clear" w:color="auto" w:fill="auto"/>
            <w:noWrap/>
            <w:vAlign w:val="bottom"/>
            <w:hideMark/>
          </w:tcPr>
          <w:p w14:paraId="41C5636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4C83137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1D37E61C"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215601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20.000.000 y hasta 30.000.000</w:t>
            </w:r>
          </w:p>
        </w:tc>
        <w:tc>
          <w:tcPr>
            <w:tcW w:w="3786" w:type="dxa"/>
            <w:tcBorders>
              <w:top w:val="nil"/>
              <w:left w:val="nil"/>
              <w:bottom w:val="single" w:sz="4" w:space="0" w:color="auto"/>
              <w:right w:val="nil"/>
            </w:tcBorders>
            <w:shd w:val="clear" w:color="auto" w:fill="auto"/>
            <w:vAlign w:val="center"/>
            <w:hideMark/>
          </w:tcPr>
          <w:p w14:paraId="3913B3A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100 puntos</w:t>
            </w:r>
          </w:p>
        </w:tc>
        <w:tc>
          <w:tcPr>
            <w:tcW w:w="1134" w:type="dxa"/>
            <w:tcBorders>
              <w:top w:val="nil"/>
              <w:left w:val="single" w:sz="4" w:space="0" w:color="auto"/>
              <w:bottom w:val="nil"/>
              <w:right w:val="single" w:sz="4" w:space="0" w:color="auto"/>
            </w:tcBorders>
            <w:shd w:val="clear" w:color="auto" w:fill="auto"/>
            <w:noWrap/>
            <w:vAlign w:val="bottom"/>
            <w:hideMark/>
          </w:tcPr>
          <w:p w14:paraId="43DF3C1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66105FC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AA5C916" w14:textId="77777777" w:rsidTr="00BC710D">
        <w:trPr>
          <w:trHeight w:val="300"/>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483813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30.000.000 y hasta 40.000.000</w:t>
            </w:r>
          </w:p>
        </w:tc>
        <w:tc>
          <w:tcPr>
            <w:tcW w:w="3786" w:type="dxa"/>
            <w:tcBorders>
              <w:top w:val="nil"/>
              <w:left w:val="nil"/>
              <w:bottom w:val="single" w:sz="4" w:space="0" w:color="auto"/>
              <w:right w:val="nil"/>
            </w:tcBorders>
            <w:shd w:val="clear" w:color="auto" w:fill="auto"/>
            <w:vAlign w:val="center"/>
            <w:hideMark/>
          </w:tcPr>
          <w:p w14:paraId="4400C19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1134" w:type="dxa"/>
            <w:tcBorders>
              <w:top w:val="nil"/>
              <w:left w:val="single" w:sz="4" w:space="0" w:color="auto"/>
              <w:bottom w:val="nil"/>
              <w:right w:val="single" w:sz="4" w:space="0" w:color="auto"/>
            </w:tcBorders>
            <w:shd w:val="clear" w:color="auto" w:fill="auto"/>
            <w:noWrap/>
            <w:vAlign w:val="bottom"/>
            <w:hideMark/>
          </w:tcPr>
          <w:p w14:paraId="6C0EC66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0DDEE28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C6831B0" w14:textId="77777777" w:rsidTr="00BC710D">
        <w:trPr>
          <w:trHeight w:val="675"/>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201BA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40.000.000</w:t>
            </w:r>
          </w:p>
        </w:tc>
        <w:tc>
          <w:tcPr>
            <w:tcW w:w="3786" w:type="dxa"/>
            <w:tcBorders>
              <w:top w:val="nil"/>
              <w:left w:val="nil"/>
              <w:bottom w:val="single" w:sz="4" w:space="0" w:color="auto"/>
              <w:right w:val="nil"/>
            </w:tcBorders>
            <w:shd w:val="clear" w:color="auto" w:fill="auto"/>
            <w:vAlign w:val="center"/>
            <w:hideMark/>
          </w:tcPr>
          <w:p w14:paraId="3BD0794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millón adicional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CA774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4FE09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bl>
    <w:p w14:paraId="0446FA31" w14:textId="77777777" w:rsidR="00BC710D" w:rsidRDefault="00BC710D" w:rsidP="00831134">
      <w:pPr>
        <w:spacing w:after="200" w:line="276" w:lineRule="auto"/>
        <w:rPr>
          <w:rFonts w:ascii="Arial" w:hAnsi="Arial" w:cs="Arial"/>
          <w:b/>
          <w:sz w:val="20"/>
          <w:szCs w:val="20"/>
        </w:rPr>
      </w:pPr>
    </w:p>
    <w:p w14:paraId="31F8E7B1" w14:textId="77777777" w:rsidR="00E05F35" w:rsidRDefault="00E05F35" w:rsidP="00831134">
      <w:pPr>
        <w:spacing w:after="200" w:line="276" w:lineRule="auto"/>
        <w:rPr>
          <w:rFonts w:ascii="Arial" w:hAnsi="Arial" w:cs="Arial"/>
          <w:b/>
          <w:sz w:val="20"/>
          <w:szCs w:val="20"/>
        </w:rPr>
      </w:pPr>
      <w:r w:rsidRPr="00E05F35">
        <w:rPr>
          <w:rFonts w:ascii="Arial" w:hAnsi="Arial" w:cs="Arial"/>
          <w:b/>
          <w:sz w:val="20"/>
          <w:szCs w:val="20"/>
        </w:rPr>
        <w:t>GRUPO VI</w:t>
      </w:r>
    </w:p>
    <w:p w14:paraId="34DD4C7D" w14:textId="77777777" w:rsidR="00E05F35" w:rsidRPr="00E05F35" w:rsidRDefault="00E05F35" w:rsidP="00E05F35">
      <w:pPr>
        <w:pStyle w:val="Prrafodelista"/>
        <w:numPr>
          <w:ilvl w:val="0"/>
          <w:numId w:val="6"/>
        </w:numPr>
        <w:spacing w:after="200" w:line="276" w:lineRule="auto"/>
        <w:rPr>
          <w:b/>
          <w:sz w:val="20"/>
        </w:rPr>
      </w:pPr>
      <w:r>
        <w:rPr>
          <w:b/>
          <w:bCs/>
          <w:color w:val="000000"/>
          <w:sz w:val="20"/>
        </w:rPr>
        <w:t>Seguro de Cumplimiento y RCE Derivada</w:t>
      </w:r>
    </w:p>
    <w:tbl>
      <w:tblPr>
        <w:tblW w:w="9634" w:type="dxa"/>
        <w:tblCellMar>
          <w:left w:w="70" w:type="dxa"/>
          <w:right w:w="70" w:type="dxa"/>
        </w:tblCellMar>
        <w:tblLook w:val="04A0" w:firstRow="1" w:lastRow="0" w:firstColumn="1" w:lastColumn="0" w:noHBand="0" w:noVBand="1"/>
      </w:tblPr>
      <w:tblGrid>
        <w:gridCol w:w="4140"/>
        <w:gridCol w:w="3368"/>
        <w:gridCol w:w="992"/>
        <w:gridCol w:w="1134"/>
      </w:tblGrid>
      <w:tr w:rsidR="00BC710D" w:rsidRPr="00BC710D" w14:paraId="3CDD922C" w14:textId="77777777" w:rsidTr="00BC710D">
        <w:trPr>
          <w:trHeight w:val="300"/>
        </w:trPr>
        <w:tc>
          <w:tcPr>
            <w:tcW w:w="9634" w:type="dxa"/>
            <w:gridSpan w:val="4"/>
            <w:tcBorders>
              <w:top w:val="nil"/>
              <w:left w:val="single" w:sz="4" w:space="0" w:color="auto"/>
              <w:bottom w:val="nil"/>
              <w:right w:val="nil"/>
            </w:tcBorders>
            <w:shd w:val="clear" w:color="000000" w:fill="D9D9D9"/>
            <w:vAlign w:val="bottom"/>
            <w:hideMark/>
          </w:tcPr>
          <w:p w14:paraId="28CC336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DEDUCIBLES QUE OTORGAN PUNTAJE (300 PUNTOS)</w:t>
            </w:r>
          </w:p>
        </w:tc>
      </w:tr>
      <w:tr w:rsidR="00BC710D" w:rsidRPr="00BC710D" w14:paraId="17619BFA" w14:textId="77777777" w:rsidTr="00BC710D">
        <w:trPr>
          <w:trHeight w:val="300"/>
        </w:trPr>
        <w:tc>
          <w:tcPr>
            <w:tcW w:w="4140" w:type="dxa"/>
            <w:tcBorders>
              <w:top w:val="single" w:sz="4" w:space="0" w:color="auto"/>
              <w:left w:val="nil"/>
              <w:bottom w:val="nil"/>
              <w:right w:val="nil"/>
            </w:tcBorders>
            <w:shd w:val="clear" w:color="000000" w:fill="FFFFFF"/>
            <w:vAlign w:val="bottom"/>
            <w:hideMark/>
          </w:tcPr>
          <w:p w14:paraId="1B3D76F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3368" w:type="dxa"/>
            <w:tcBorders>
              <w:top w:val="single" w:sz="4" w:space="0" w:color="auto"/>
              <w:left w:val="nil"/>
              <w:bottom w:val="nil"/>
              <w:right w:val="nil"/>
            </w:tcBorders>
            <w:shd w:val="clear" w:color="000000" w:fill="FFFFFF"/>
            <w:vAlign w:val="bottom"/>
            <w:hideMark/>
          </w:tcPr>
          <w:p w14:paraId="200947B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992" w:type="dxa"/>
            <w:tcBorders>
              <w:top w:val="single" w:sz="4" w:space="0" w:color="auto"/>
              <w:left w:val="nil"/>
              <w:bottom w:val="nil"/>
              <w:right w:val="nil"/>
            </w:tcBorders>
            <w:shd w:val="clear" w:color="000000" w:fill="FFFFFF"/>
            <w:vAlign w:val="bottom"/>
            <w:hideMark/>
          </w:tcPr>
          <w:p w14:paraId="1F11A9A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nil"/>
              <w:left w:val="nil"/>
              <w:bottom w:val="nil"/>
              <w:right w:val="nil"/>
            </w:tcBorders>
            <w:shd w:val="clear" w:color="auto" w:fill="auto"/>
            <w:noWrap/>
            <w:vAlign w:val="bottom"/>
            <w:hideMark/>
          </w:tcPr>
          <w:p w14:paraId="03A6218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p>
        </w:tc>
      </w:tr>
      <w:tr w:rsidR="00BC710D" w:rsidRPr="00BC710D" w14:paraId="01C9C5D1" w14:textId="77777777" w:rsidTr="00BC710D">
        <w:trPr>
          <w:trHeight w:val="300"/>
        </w:trPr>
        <w:tc>
          <w:tcPr>
            <w:tcW w:w="9634" w:type="dxa"/>
            <w:gridSpan w:val="4"/>
            <w:tcBorders>
              <w:top w:val="nil"/>
              <w:left w:val="single" w:sz="4" w:space="0" w:color="auto"/>
              <w:bottom w:val="nil"/>
              <w:right w:val="nil"/>
            </w:tcBorders>
            <w:shd w:val="clear" w:color="000000" w:fill="D9D9D9"/>
            <w:vAlign w:val="bottom"/>
            <w:hideMark/>
          </w:tcPr>
          <w:p w14:paraId="16A98E6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TABLAS DE CALIFICACIÓN</w:t>
            </w:r>
          </w:p>
        </w:tc>
      </w:tr>
      <w:tr w:rsidR="00BC710D" w:rsidRPr="00BC710D" w14:paraId="7CB648A8" w14:textId="77777777" w:rsidTr="00BC710D">
        <w:trPr>
          <w:trHeight w:val="300"/>
        </w:trPr>
        <w:tc>
          <w:tcPr>
            <w:tcW w:w="4140" w:type="dxa"/>
            <w:tcBorders>
              <w:top w:val="single" w:sz="4" w:space="0" w:color="auto"/>
              <w:left w:val="nil"/>
              <w:bottom w:val="single" w:sz="4" w:space="0" w:color="auto"/>
              <w:right w:val="nil"/>
            </w:tcBorders>
            <w:shd w:val="clear" w:color="000000" w:fill="FFFFFF"/>
            <w:noWrap/>
            <w:vAlign w:val="center"/>
            <w:hideMark/>
          </w:tcPr>
          <w:p w14:paraId="34B68AB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3368" w:type="dxa"/>
            <w:tcBorders>
              <w:top w:val="single" w:sz="4" w:space="0" w:color="auto"/>
              <w:left w:val="nil"/>
              <w:bottom w:val="single" w:sz="4" w:space="0" w:color="auto"/>
              <w:right w:val="nil"/>
            </w:tcBorders>
            <w:shd w:val="clear" w:color="000000" w:fill="FFFFFF"/>
            <w:noWrap/>
            <w:vAlign w:val="center"/>
            <w:hideMark/>
          </w:tcPr>
          <w:p w14:paraId="59F4534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992" w:type="dxa"/>
            <w:tcBorders>
              <w:top w:val="single" w:sz="4" w:space="0" w:color="auto"/>
              <w:left w:val="nil"/>
              <w:bottom w:val="single" w:sz="4" w:space="0" w:color="auto"/>
              <w:right w:val="nil"/>
            </w:tcBorders>
            <w:shd w:val="clear" w:color="000000" w:fill="FFFFFF"/>
            <w:noWrap/>
            <w:vAlign w:val="center"/>
            <w:hideMark/>
          </w:tcPr>
          <w:p w14:paraId="0D2B3EC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r w:rsidRPr="00BC710D">
              <w:rPr>
                <w:rFonts w:ascii="Arial" w:hAnsi="Arial" w:cs="Arial"/>
                <w:b/>
                <w:bCs/>
                <w:color w:val="auto"/>
                <w:sz w:val="16"/>
                <w:szCs w:val="16"/>
              </w:rPr>
              <w:t> </w:t>
            </w:r>
          </w:p>
        </w:tc>
        <w:tc>
          <w:tcPr>
            <w:tcW w:w="1134" w:type="dxa"/>
            <w:tcBorders>
              <w:top w:val="nil"/>
              <w:left w:val="nil"/>
              <w:bottom w:val="nil"/>
              <w:right w:val="nil"/>
            </w:tcBorders>
            <w:shd w:val="clear" w:color="auto" w:fill="auto"/>
            <w:noWrap/>
            <w:vAlign w:val="bottom"/>
            <w:hideMark/>
          </w:tcPr>
          <w:p w14:paraId="4F153C4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16"/>
                <w:szCs w:val="16"/>
              </w:rPr>
            </w:pPr>
          </w:p>
        </w:tc>
      </w:tr>
      <w:tr w:rsidR="00BC710D" w:rsidRPr="00BC710D" w14:paraId="559B9691" w14:textId="77777777" w:rsidTr="00BC710D">
        <w:trPr>
          <w:trHeight w:val="435"/>
        </w:trPr>
        <w:tc>
          <w:tcPr>
            <w:tcW w:w="9634" w:type="dxa"/>
            <w:gridSpan w:val="4"/>
            <w:tcBorders>
              <w:top w:val="nil"/>
              <w:left w:val="single" w:sz="4" w:space="0" w:color="auto"/>
              <w:bottom w:val="nil"/>
              <w:right w:val="nil"/>
            </w:tcBorders>
            <w:shd w:val="clear" w:color="000000" w:fill="D9D9D9"/>
            <w:vAlign w:val="center"/>
            <w:hideMark/>
          </w:tcPr>
          <w:p w14:paraId="780E3F3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16"/>
                <w:szCs w:val="16"/>
              </w:rPr>
            </w:pPr>
            <w:r w:rsidRPr="00BC710D">
              <w:rPr>
                <w:rFonts w:ascii="Arial" w:hAnsi="Arial" w:cs="Arial"/>
                <w:b/>
                <w:bCs/>
                <w:color w:val="auto"/>
                <w:sz w:val="16"/>
                <w:szCs w:val="16"/>
              </w:rPr>
              <w:t>Seguro de Cumplimiento y RCE Derivada…..……………………………………….300 Puntos</w:t>
            </w:r>
          </w:p>
        </w:tc>
      </w:tr>
      <w:tr w:rsidR="00BC710D" w:rsidRPr="00BC710D" w14:paraId="1624F3EC" w14:textId="77777777" w:rsidTr="00BC710D">
        <w:trPr>
          <w:trHeight w:val="435"/>
        </w:trPr>
        <w:tc>
          <w:tcPr>
            <w:tcW w:w="9634" w:type="dxa"/>
            <w:gridSpan w:val="4"/>
            <w:tcBorders>
              <w:top w:val="nil"/>
              <w:left w:val="single" w:sz="4" w:space="0" w:color="auto"/>
              <w:bottom w:val="nil"/>
              <w:right w:val="nil"/>
            </w:tcBorders>
            <w:shd w:val="clear" w:color="auto" w:fill="auto"/>
            <w:vAlign w:val="center"/>
            <w:hideMark/>
          </w:tcPr>
          <w:p w14:paraId="4CEC091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16"/>
                <w:szCs w:val="16"/>
              </w:rPr>
            </w:pPr>
            <w:r w:rsidRPr="00BC710D">
              <w:rPr>
                <w:rFonts w:ascii="Arial" w:hAnsi="Arial" w:cs="Arial"/>
                <w:b/>
                <w:bCs/>
                <w:color w:val="auto"/>
                <w:sz w:val="16"/>
                <w:szCs w:val="16"/>
              </w:rPr>
              <w:t>· Evaluación de Porcentaje: …  ………………………...…………………... (150 Puntos)</w:t>
            </w:r>
          </w:p>
        </w:tc>
      </w:tr>
      <w:tr w:rsidR="00BC710D" w:rsidRPr="00BC710D" w14:paraId="384983AD" w14:textId="77777777" w:rsidTr="00BC710D">
        <w:trPr>
          <w:trHeight w:val="663"/>
        </w:trPr>
        <w:tc>
          <w:tcPr>
            <w:tcW w:w="41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AE6C4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lastRenderedPageBreak/>
              <w:t>RANGO DE DEDUCIBLE</w:t>
            </w:r>
          </w:p>
        </w:tc>
        <w:tc>
          <w:tcPr>
            <w:tcW w:w="3368" w:type="dxa"/>
            <w:tcBorders>
              <w:top w:val="single" w:sz="4" w:space="0" w:color="auto"/>
              <w:left w:val="nil"/>
              <w:bottom w:val="single" w:sz="4" w:space="0" w:color="auto"/>
              <w:right w:val="single" w:sz="4" w:space="0" w:color="auto"/>
            </w:tcBorders>
            <w:shd w:val="clear" w:color="000000" w:fill="D9D9D9"/>
            <w:vAlign w:val="center"/>
            <w:hideMark/>
          </w:tcPr>
          <w:p w14:paraId="187D3EA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de la pérdida</w:t>
            </w:r>
          </w:p>
        </w:tc>
        <w:tc>
          <w:tcPr>
            <w:tcW w:w="992" w:type="dxa"/>
            <w:tcBorders>
              <w:top w:val="single" w:sz="4" w:space="0" w:color="auto"/>
              <w:left w:val="nil"/>
              <w:bottom w:val="nil"/>
              <w:right w:val="single" w:sz="4" w:space="0" w:color="auto"/>
            </w:tcBorders>
            <w:shd w:val="clear" w:color="000000" w:fill="D9D9D9"/>
            <w:noWrap/>
            <w:vAlign w:val="center"/>
            <w:hideMark/>
          </w:tcPr>
          <w:p w14:paraId="17D887F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8E51AF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Se le asignan puntos (SI/NO)</w:t>
            </w:r>
          </w:p>
        </w:tc>
      </w:tr>
      <w:tr w:rsidR="00BC710D" w:rsidRPr="00BC710D" w14:paraId="12D4D038"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74D51E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3368" w:type="dxa"/>
            <w:tcBorders>
              <w:top w:val="nil"/>
              <w:left w:val="nil"/>
              <w:bottom w:val="single" w:sz="4" w:space="0" w:color="auto"/>
              <w:right w:val="nil"/>
            </w:tcBorders>
            <w:shd w:val="clear" w:color="auto" w:fill="auto"/>
            <w:vAlign w:val="center"/>
            <w:hideMark/>
          </w:tcPr>
          <w:p w14:paraId="6C4CAEE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54DF1B4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0E27402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216D9A0E"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0944A2B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 y hasta 3 %</w:t>
            </w:r>
          </w:p>
        </w:tc>
        <w:tc>
          <w:tcPr>
            <w:tcW w:w="3368" w:type="dxa"/>
            <w:tcBorders>
              <w:top w:val="nil"/>
              <w:left w:val="nil"/>
              <w:bottom w:val="single" w:sz="4" w:space="0" w:color="auto"/>
              <w:right w:val="nil"/>
            </w:tcBorders>
            <w:shd w:val="clear" w:color="auto" w:fill="auto"/>
            <w:vAlign w:val="center"/>
            <w:hideMark/>
          </w:tcPr>
          <w:p w14:paraId="29237DC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100 puntos</w:t>
            </w:r>
          </w:p>
        </w:tc>
        <w:tc>
          <w:tcPr>
            <w:tcW w:w="992" w:type="dxa"/>
            <w:tcBorders>
              <w:top w:val="nil"/>
              <w:left w:val="single" w:sz="4" w:space="0" w:color="auto"/>
              <w:bottom w:val="nil"/>
              <w:right w:val="single" w:sz="4" w:space="0" w:color="auto"/>
            </w:tcBorders>
            <w:shd w:val="clear" w:color="auto" w:fill="auto"/>
            <w:noWrap/>
            <w:vAlign w:val="bottom"/>
            <w:hideMark/>
          </w:tcPr>
          <w:p w14:paraId="519C3A3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717144E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4E0D7D41"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04BBC4D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3% y hasta 6 %</w:t>
            </w:r>
          </w:p>
        </w:tc>
        <w:tc>
          <w:tcPr>
            <w:tcW w:w="3368" w:type="dxa"/>
            <w:tcBorders>
              <w:top w:val="nil"/>
              <w:left w:val="nil"/>
              <w:bottom w:val="single" w:sz="4" w:space="0" w:color="auto"/>
              <w:right w:val="nil"/>
            </w:tcBorders>
            <w:shd w:val="clear" w:color="auto" w:fill="auto"/>
            <w:vAlign w:val="center"/>
            <w:hideMark/>
          </w:tcPr>
          <w:p w14:paraId="327BE11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992" w:type="dxa"/>
            <w:tcBorders>
              <w:top w:val="nil"/>
              <w:left w:val="single" w:sz="4" w:space="0" w:color="auto"/>
              <w:bottom w:val="nil"/>
              <w:right w:val="single" w:sz="4" w:space="0" w:color="auto"/>
            </w:tcBorders>
            <w:shd w:val="clear" w:color="auto" w:fill="auto"/>
            <w:noWrap/>
            <w:vAlign w:val="bottom"/>
            <w:hideMark/>
          </w:tcPr>
          <w:p w14:paraId="55783AC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0072C57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C67BBBA"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68B147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6% y hasta 10 %</w:t>
            </w:r>
          </w:p>
        </w:tc>
        <w:tc>
          <w:tcPr>
            <w:tcW w:w="3368" w:type="dxa"/>
            <w:tcBorders>
              <w:top w:val="nil"/>
              <w:left w:val="nil"/>
              <w:bottom w:val="single" w:sz="4" w:space="0" w:color="auto"/>
              <w:right w:val="nil"/>
            </w:tcBorders>
            <w:shd w:val="clear" w:color="auto" w:fill="auto"/>
            <w:vAlign w:val="center"/>
            <w:hideMark/>
          </w:tcPr>
          <w:p w14:paraId="509CBCB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25 puntos</w:t>
            </w:r>
          </w:p>
        </w:tc>
        <w:tc>
          <w:tcPr>
            <w:tcW w:w="992" w:type="dxa"/>
            <w:tcBorders>
              <w:top w:val="nil"/>
              <w:left w:val="single" w:sz="4" w:space="0" w:color="auto"/>
              <w:bottom w:val="nil"/>
              <w:right w:val="single" w:sz="4" w:space="0" w:color="auto"/>
            </w:tcBorders>
            <w:shd w:val="clear" w:color="auto" w:fill="auto"/>
            <w:noWrap/>
            <w:vAlign w:val="bottom"/>
            <w:hideMark/>
          </w:tcPr>
          <w:p w14:paraId="2801C92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678D8D0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4267CB0E" w14:textId="77777777" w:rsidTr="00BC710D">
        <w:trPr>
          <w:trHeight w:val="271"/>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299B04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 xml:space="preserve">Superior a 10 % </w:t>
            </w:r>
          </w:p>
        </w:tc>
        <w:tc>
          <w:tcPr>
            <w:tcW w:w="3368" w:type="dxa"/>
            <w:tcBorders>
              <w:top w:val="nil"/>
              <w:left w:val="nil"/>
              <w:bottom w:val="single" w:sz="4" w:space="0" w:color="auto"/>
              <w:right w:val="nil"/>
            </w:tcBorders>
            <w:shd w:val="clear" w:color="auto" w:fill="auto"/>
            <w:vAlign w:val="center"/>
            <w:hideMark/>
          </w:tcPr>
          <w:p w14:paraId="0D0C683E"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007BAE9"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9A52D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4B9D72C9" w14:textId="77777777" w:rsidTr="00BC710D">
        <w:trPr>
          <w:trHeight w:val="300"/>
        </w:trPr>
        <w:tc>
          <w:tcPr>
            <w:tcW w:w="4140" w:type="dxa"/>
            <w:tcBorders>
              <w:top w:val="nil"/>
              <w:left w:val="nil"/>
              <w:bottom w:val="nil"/>
              <w:right w:val="nil"/>
            </w:tcBorders>
            <w:shd w:val="clear" w:color="auto" w:fill="auto"/>
            <w:vAlign w:val="center"/>
            <w:hideMark/>
          </w:tcPr>
          <w:p w14:paraId="22E5BB9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p>
        </w:tc>
        <w:tc>
          <w:tcPr>
            <w:tcW w:w="3368" w:type="dxa"/>
            <w:tcBorders>
              <w:top w:val="nil"/>
              <w:left w:val="nil"/>
              <w:bottom w:val="nil"/>
              <w:right w:val="nil"/>
            </w:tcBorders>
            <w:shd w:val="clear" w:color="auto" w:fill="auto"/>
            <w:vAlign w:val="center"/>
            <w:hideMark/>
          </w:tcPr>
          <w:p w14:paraId="625A721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c>
          <w:tcPr>
            <w:tcW w:w="992" w:type="dxa"/>
            <w:tcBorders>
              <w:top w:val="nil"/>
              <w:left w:val="nil"/>
              <w:bottom w:val="nil"/>
              <w:right w:val="nil"/>
            </w:tcBorders>
            <w:shd w:val="clear" w:color="auto" w:fill="auto"/>
            <w:noWrap/>
            <w:vAlign w:val="bottom"/>
            <w:hideMark/>
          </w:tcPr>
          <w:p w14:paraId="42D794D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134" w:type="dxa"/>
            <w:tcBorders>
              <w:top w:val="nil"/>
              <w:left w:val="nil"/>
              <w:bottom w:val="nil"/>
              <w:right w:val="nil"/>
            </w:tcBorders>
            <w:shd w:val="clear" w:color="auto" w:fill="auto"/>
            <w:noWrap/>
            <w:vAlign w:val="bottom"/>
            <w:hideMark/>
          </w:tcPr>
          <w:p w14:paraId="63764762"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color w:val="auto"/>
                <w:sz w:val="20"/>
                <w:szCs w:val="20"/>
              </w:rPr>
            </w:pPr>
          </w:p>
        </w:tc>
      </w:tr>
      <w:tr w:rsidR="00BC710D" w:rsidRPr="00BC710D" w14:paraId="0667CC52" w14:textId="77777777" w:rsidTr="00BC710D">
        <w:trPr>
          <w:trHeight w:val="300"/>
        </w:trPr>
        <w:tc>
          <w:tcPr>
            <w:tcW w:w="9634" w:type="dxa"/>
            <w:gridSpan w:val="4"/>
            <w:tcBorders>
              <w:top w:val="nil"/>
              <w:left w:val="single" w:sz="4" w:space="0" w:color="auto"/>
              <w:bottom w:val="nil"/>
              <w:right w:val="nil"/>
            </w:tcBorders>
            <w:shd w:val="clear" w:color="auto" w:fill="auto"/>
            <w:vAlign w:val="center"/>
            <w:hideMark/>
          </w:tcPr>
          <w:p w14:paraId="72497058"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16"/>
                <w:szCs w:val="16"/>
              </w:rPr>
            </w:pPr>
            <w:r w:rsidRPr="00BC710D">
              <w:rPr>
                <w:rFonts w:ascii="Arial" w:hAnsi="Arial" w:cs="Arial"/>
                <w:b/>
                <w:bCs/>
                <w:color w:val="auto"/>
                <w:sz w:val="16"/>
                <w:szCs w:val="16"/>
              </w:rPr>
              <w:t>· Evaluación de Mínimo: En SMMLV …………………………</w:t>
            </w:r>
            <w:proofErr w:type="gramStart"/>
            <w:r w:rsidRPr="00BC710D">
              <w:rPr>
                <w:rFonts w:ascii="Arial" w:hAnsi="Arial" w:cs="Arial"/>
                <w:b/>
                <w:bCs/>
                <w:color w:val="auto"/>
                <w:sz w:val="16"/>
                <w:szCs w:val="16"/>
              </w:rPr>
              <w:t>…….</w:t>
            </w:r>
            <w:proofErr w:type="gramEnd"/>
            <w:r w:rsidRPr="00BC710D">
              <w:rPr>
                <w:rFonts w:ascii="Arial" w:hAnsi="Arial" w:cs="Arial"/>
                <w:b/>
                <w:bCs/>
                <w:color w:val="auto"/>
                <w:sz w:val="16"/>
                <w:szCs w:val="16"/>
              </w:rPr>
              <w:t>………... (150 Puntos)</w:t>
            </w:r>
          </w:p>
        </w:tc>
      </w:tr>
      <w:tr w:rsidR="00BC710D" w:rsidRPr="00BC710D" w14:paraId="39753A45" w14:textId="77777777" w:rsidTr="00BC710D">
        <w:trPr>
          <w:trHeight w:val="1020"/>
        </w:trPr>
        <w:tc>
          <w:tcPr>
            <w:tcW w:w="41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160C1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RANGO DE DEDUCIBLE</w:t>
            </w:r>
          </w:p>
        </w:tc>
        <w:tc>
          <w:tcPr>
            <w:tcW w:w="3368" w:type="dxa"/>
            <w:tcBorders>
              <w:top w:val="single" w:sz="4" w:space="0" w:color="auto"/>
              <w:left w:val="nil"/>
              <w:bottom w:val="single" w:sz="4" w:space="0" w:color="auto"/>
              <w:right w:val="single" w:sz="4" w:space="0" w:color="auto"/>
            </w:tcBorders>
            <w:shd w:val="clear" w:color="000000" w:fill="D9D9D9"/>
            <w:vAlign w:val="center"/>
            <w:hideMark/>
          </w:tcPr>
          <w:p w14:paraId="03DA2E2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sz w:val="16"/>
                <w:szCs w:val="16"/>
              </w:rPr>
            </w:pPr>
            <w:r w:rsidRPr="00BC710D">
              <w:rPr>
                <w:rFonts w:ascii="Arial" w:hAnsi="Arial" w:cs="Arial"/>
                <w:b/>
                <w:bCs/>
                <w:sz w:val="16"/>
                <w:szCs w:val="16"/>
              </w:rPr>
              <w:t>Puntaje sobre valor de la pérdida</w:t>
            </w:r>
          </w:p>
        </w:tc>
        <w:tc>
          <w:tcPr>
            <w:tcW w:w="992" w:type="dxa"/>
            <w:tcBorders>
              <w:top w:val="single" w:sz="4" w:space="0" w:color="auto"/>
              <w:left w:val="nil"/>
              <w:bottom w:val="nil"/>
              <w:right w:val="single" w:sz="4" w:space="0" w:color="auto"/>
            </w:tcBorders>
            <w:shd w:val="clear" w:color="000000" w:fill="D9D9D9"/>
            <w:noWrap/>
            <w:vAlign w:val="center"/>
            <w:hideMark/>
          </w:tcPr>
          <w:p w14:paraId="6428CA8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b/>
                <w:bCs/>
                <w:sz w:val="22"/>
                <w:szCs w:val="22"/>
              </w:rPr>
            </w:pPr>
            <w:r w:rsidRPr="00BC710D">
              <w:rPr>
                <w:rFonts w:ascii="Calibri" w:hAnsi="Calibri" w:cs="Calibri"/>
                <w:b/>
                <w:bCs/>
                <w:sz w:val="22"/>
                <w:szCs w:val="22"/>
              </w:rPr>
              <w:t>OFERTA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BEDB63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r w:rsidRPr="00BC710D">
              <w:rPr>
                <w:rFonts w:ascii="Arial" w:hAnsi="Arial" w:cs="Arial"/>
                <w:b/>
                <w:bCs/>
                <w:color w:val="auto"/>
                <w:sz w:val="20"/>
                <w:szCs w:val="20"/>
              </w:rPr>
              <w:t>Se le asignan puntos (SI/NO)</w:t>
            </w:r>
          </w:p>
        </w:tc>
      </w:tr>
      <w:tr w:rsidR="00BC710D" w:rsidRPr="00BC710D" w14:paraId="58B87735"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149496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Sin deducible</w:t>
            </w:r>
          </w:p>
        </w:tc>
        <w:tc>
          <w:tcPr>
            <w:tcW w:w="3368" w:type="dxa"/>
            <w:tcBorders>
              <w:top w:val="nil"/>
              <w:left w:val="nil"/>
              <w:bottom w:val="single" w:sz="4" w:space="0" w:color="auto"/>
              <w:right w:val="nil"/>
            </w:tcBorders>
            <w:shd w:val="clear" w:color="auto" w:fill="auto"/>
            <w:vAlign w:val="center"/>
            <w:hideMark/>
          </w:tcPr>
          <w:p w14:paraId="5392A4B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150 puntos</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3BC55985"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1D080BC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14483D52"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7C202A6"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 SMMLV y hasta 0,5 SMMLV</w:t>
            </w:r>
          </w:p>
        </w:tc>
        <w:tc>
          <w:tcPr>
            <w:tcW w:w="3368" w:type="dxa"/>
            <w:tcBorders>
              <w:top w:val="nil"/>
              <w:left w:val="nil"/>
              <w:bottom w:val="single" w:sz="4" w:space="0" w:color="auto"/>
              <w:right w:val="nil"/>
            </w:tcBorders>
            <w:shd w:val="clear" w:color="auto" w:fill="auto"/>
            <w:vAlign w:val="center"/>
            <w:hideMark/>
          </w:tcPr>
          <w:p w14:paraId="28EC5E5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100 puntos</w:t>
            </w:r>
          </w:p>
        </w:tc>
        <w:tc>
          <w:tcPr>
            <w:tcW w:w="992" w:type="dxa"/>
            <w:tcBorders>
              <w:top w:val="nil"/>
              <w:left w:val="single" w:sz="4" w:space="0" w:color="auto"/>
              <w:bottom w:val="nil"/>
              <w:right w:val="single" w:sz="4" w:space="0" w:color="auto"/>
            </w:tcBorders>
            <w:shd w:val="clear" w:color="auto" w:fill="auto"/>
            <w:noWrap/>
            <w:vAlign w:val="bottom"/>
            <w:hideMark/>
          </w:tcPr>
          <w:p w14:paraId="0EEC06C0"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0FCBB0B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57089044"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265338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0,5 SMMLV y hasta 1 SMMLV</w:t>
            </w:r>
          </w:p>
        </w:tc>
        <w:tc>
          <w:tcPr>
            <w:tcW w:w="3368" w:type="dxa"/>
            <w:tcBorders>
              <w:top w:val="nil"/>
              <w:left w:val="nil"/>
              <w:bottom w:val="single" w:sz="4" w:space="0" w:color="auto"/>
              <w:right w:val="nil"/>
            </w:tcBorders>
            <w:shd w:val="clear" w:color="auto" w:fill="auto"/>
            <w:vAlign w:val="center"/>
            <w:hideMark/>
          </w:tcPr>
          <w:p w14:paraId="6F76997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50 puntos</w:t>
            </w:r>
          </w:p>
        </w:tc>
        <w:tc>
          <w:tcPr>
            <w:tcW w:w="992" w:type="dxa"/>
            <w:tcBorders>
              <w:top w:val="nil"/>
              <w:left w:val="single" w:sz="4" w:space="0" w:color="auto"/>
              <w:bottom w:val="nil"/>
              <w:right w:val="single" w:sz="4" w:space="0" w:color="auto"/>
            </w:tcBorders>
            <w:shd w:val="clear" w:color="auto" w:fill="auto"/>
            <w:noWrap/>
            <w:vAlign w:val="bottom"/>
            <w:hideMark/>
          </w:tcPr>
          <w:p w14:paraId="33EB02E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59DB8EF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154B2436"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E93682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1 SMMLV y hasta 1,5 SMMLV</w:t>
            </w:r>
          </w:p>
        </w:tc>
        <w:tc>
          <w:tcPr>
            <w:tcW w:w="3368" w:type="dxa"/>
            <w:tcBorders>
              <w:top w:val="nil"/>
              <w:left w:val="nil"/>
              <w:bottom w:val="single" w:sz="4" w:space="0" w:color="auto"/>
              <w:right w:val="nil"/>
            </w:tcBorders>
            <w:shd w:val="clear" w:color="auto" w:fill="auto"/>
            <w:vAlign w:val="center"/>
            <w:hideMark/>
          </w:tcPr>
          <w:p w14:paraId="781080A1"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25 puntos</w:t>
            </w:r>
          </w:p>
        </w:tc>
        <w:tc>
          <w:tcPr>
            <w:tcW w:w="992" w:type="dxa"/>
            <w:tcBorders>
              <w:top w:val="nil"/>
              <w:left w:val="single" w:sz="4" w:space="0" w:color="auto"/>
              <w:bottom w:val="nil"/>
              <w:right w:val="single" w:sz="4" w:space="0" w:color="auto"/>
            </w:tcBorders>
            <w:shd w:val="clear" w:color="auto" w:fill="auto"/>
            <w:noWrap/>
            <w:vAlign w:val="bottom"/>
            <w:hideMark/>
          </w:tcPr>
          <w:p w14:paraId="2C238B1D"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6A9C9D4B"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3265313A" w14:textId="77777777" w:rsidTr="00BC710D">
        <w:trPr>
          <w:trHeight w:val="30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EB8D68C"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1,5 SMMLV y hasta 2 SMMLV</w:t>
            </w:r>
          </w:p>
        </w:tc>
        <w:tc>
          <w:tcPr>
            <w:tcW w:w="3368" w:type="dxa"/>
            <w:tcBorders>
              <w:top w:val="nil"/>
              <w:left w:val="nil"/>
              <w:bottom w:val="single" w:sz="4" w:space="0" w:color="auto"/>
              <w:right w:val="nil"/>
            </w:tcBorders>
            <w:shd w:val="clear" w:color="auto" w:fill="auto"/>
            <w:vAlign w:val="center"/>
            <w:hideMark/>
          </w:tcPr>
          <w:p w14:paraId="140BBC2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10 puntos</w:t>
            </w:r>
          </w:p>
        </w:tc>
        <w:tc>
          <w:tcPr>
            <w:tcW w:w="992" w:type="dxa"/>
            <w:tcBorders>
              <w:top w:val="nil"/>
              <w:left w:val="single" w:sz="4" w:space="0" w:color="auto"/>
              <w:bottom w:val="nil"/>
              <w:right w:val="single" w:sz="4" w:space="0" w:color="auto"/>
            </w:tcBorders>
            <w:shd w:val="clear" w:color="auto" w:fill="auto"/>
            <w:noWrap/>
            <w:vAlign w:val="bottom"/>
            <w:hideMark/>
          </w:tcPr>
          <w:p w14:paraId="213D472F"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nil"/>
              <w:right w:val="single" w:sz="4" w:space="0" w:color="auto"/>
            </w:tcBorders>
            <w:shd w:val="clear" w:color="auto" w:fill="auto"/>
            <w:noWrap/>
            <w:vAlign w:val="bottom"/>
            <w:hideMark/>
          </w:tcPr>
          <w:p w14:paraId="46E09FF4"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r w:rsidR="00BC710D" w:rsidRPr="00BC710D" w14:paraId="0949BEF6" w14:textId="77777777" w:rsidTr="00BC710D">
        <w:trPr>
          <w:trHeight w:val="675"/>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F1E52E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16"/>
                <w:szCs w:val="16"/>
              </w:rPr>
            </w:pPr>
            <w:r w:rsidRPr="00BC710D">
              <w:rPr>
                <w:rFonts w:ascii="Arial" w:hAnsi="Arial" w:cs="Arial"/>
                <w:color w:val="auto"/>
                <w:sz w:val="16"/>
                <w:szCs w:val="16"/>
              </w:rPr>
              <w:t>Superior a 2 SMMLV</w:t>
            </w:r>
          </w:p>
        </w:tc>
        <w:tc>
          <w:tcPr>
            <w:tcW w:w="3368" w:type="dxa"/>
            <w:tcBorders>
              <w:top w:val="nil"/>
              <w:left w:val="nil"/>
              <w:bottom w:val="single" w:sz="4" w:space="0" w:color="auto"/>
              <w:right w:val="nil"/>
            </w:tcBorders>
            <w:shd w:val="clear" w:color="auto" w:fill="auto"/>
            <w:vAlign w:val="center"/>
            <w:hideMark/>
          </w:tcPr>
          <w:p w14:paraId="795EBFFA"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16"/>
                <w:szCs w:val="16"/>
              </w:rPr>
            </w:pPr>
            <w:r w:rsidRPr="00BC710D">
              <w:rPr>
                <w:rFonts w:ascii="Arial" w:hAnsi="Arial" w:cs="Arial"/>
                <w:color w:val="auto"/>
                <w:sz w:val="16"/>
                <w:szCs w:val="16"/>
              </w:rPr>
              <w:t>Se descontarán veinticinco (25) puntos por cada punto porcentual adicional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F7E137"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87DD83" w14:textId="77777777" w:rsidR="00BC710D" w:rsidRPr="00BC710D" w:rsidRDefault="00BC710D" w:rsidP="00BC710D">
            <w:pPr>
              <w:pBdr>
                <w:top w:val="none" w:sz="0" w:space="0" w:color="auto"/>
                <w:left w:val="none" w:sz="0" w:space="0" w:color="auto"/>
                <w:bottom w:val="none" w:sz="0" w:space="0" w:color="auto"/>
                <w:right w:val="none" w:sz="0" w:space="0" w:color="auto"/>
                <w:between w:val="none" w:sz="0" w:space="0" w:color="auto"/>
              </w:pBdr>
              <w:rPr>
                <w:rFonts w:ascii="Calibri" w:hAnsi="Calibri" w:cs="Calibri"/>
                <w:sz w:val="22"/>
                <w:szCs w:val="22"/>
              </w:rPr>
            </w:pPr>
            <w:r w:rsidRPr="00BC710D">
              <w:rPr>
                <w:rFonts w:ascii="Calibri" w:hAnsi="Calibri" w:cs="Calibri"/>
                <w:sz w:val="22"/>
                <w:szCs w:val="22"/>
              </w:rPr>
              <w:t> </w:t>
            </w:r>
          </w:p>
        </w:tc>
      </w:tr>
    </w:tbl>
    <w:p w14:paraId="6D2FAB12" w14:textId="77777777" w:rsidR="00E05F35" w:rsidRPr="00E05F35" w:rsidRDefault="00E05F35" w:rsidP="00E05F35">
      <w:pPr>
        <w:spacing w:after="200" w:line="276" w:lineRule="auto"/>
        <w:rPr>
          <w:b/>
          <w:sz w:val="20"/>
        </w:rPr>
      </w:pPr>
    </w:p>
    <w:p w14:paraId="58C2CB39" w14:textId="77777777" w:rsidR="00E05F35" w:rsidRPr="00E05F35" w:rsidRDefault="00E05F35" w:rsidP="00E05F35">
      <w:pPr>
        <w:spacing w:after="200" w:line="276" w:lineRule="auto"/>
        <w:rPr>
          <w:b/>
          <w:sz w:val="20"/>
        </w:rPr>
      </w:pPr>
    </w:p>
    <w:sectPr w:rsidR="00E05F35" w:rsidRPr="00E05F35" w:rsidSect="000B3847">
      <w:headerReference w:type="default" r:id="rId11"/>
      <w:footerReference w:type="default" r:id="rId12"/>
      <w:headerReference w:type="first" r:id="rId13"/>
      <w:footerReference w:type="first" r:id="rId14"/>
      <w:pgSz w:w="12242" w:h="15842" w:code="1"/>
      <w:pgMar w:top="2268" w:right="1418" w:bottom="1418" w:left="1418" w:header="11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2034" w14:textId="77777777" w:rsidR="00137789" w:rsidRDefault="00137789">
      <w:r>
        <w:separator/>
      </w:r>
    </w:p>
  </w:endnote>
  <w:endnote w:type="continuationSeparator" w:id="0">
    <w:p w14:paraId="75444428" w14:textId="77777777" w:rsidR="00137789" w:rsidRDefault="0013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100C" w14:textId="77777777" w:rsidR="00137789" w:rsidRPr="00CC34DA" w:rsidRDefault="00137789" w:rsidP="003E71ED">
    <w:pPr>
      <w:tabs>
        <w:tab w:val="center" w:pos="4252"/>
        <w:tab w:val="right" w:pos="8504"/>
      </w:tabs>
      <w:jc w:val="center"/>
      <w:rPr>
        <w:sz w:val="18"/>
      </w:rPr>
    </w:pPr>
    <w:r w:rsidRPr="00CC34DA">
      <w:rPr>
        <w:b/>
        <w:sz w:val="18"/>
      </w:rPr>
      <w:t>Ciudad Universitaria</w:t>
    </w:r>
    <w:r w:rsidRPr="00CC34DA">
      <w:rPr>
        <w:sz w:val="18"/>
      </w:rPr>
      <w:t>: Calle 67 N° 53-108, Recepción correspondencia Calle 70 No.52-27</w:t>
    </w:r>
  </w:p>
  <w:p w14:paraId="107D7680" w14:textId="77777777" w:rsidR="00137789" w:rsidRPr="00CC34DA" w:rsidRDefault="00137789" w:rsidP="003E71ED">
    <w:pPr>
      <w:tabs>
        <w:tab w:val="center" w:pos="4252"/>
        <w:tab w:val="right" w:pos="8504"/>
      </w:tabs>
      <w:jc w:val="center"/>
      <w:rPr>
        <w:sz w:val="18"/>
      </w:rPr>
    </w:pPr>
    <w:r w:rsidRPr="00CC34DA">
      <w:rPr>
        <w:sz w:val="18"/>
      </w:rPr>
      <w:t>Conmutador 219 83 32 Fax 263 8282  Nit: 890.980.040-8</w:t>
    </w:r>
  </w:p>
  <w:p w14:paraId="3837D3AF" w14:textId="77777777" w:rsidR="00137789" w:rsidRPr="00CC34DA" w:rsidRDefault="00137789" w:rsidP="003E71ED">
    <w:pPr>
      <w:tabs>
        <w:tab w:val="center" w:pos="4252"/>
        <w:tab w:val="right" w:pos="8504"/>
      </w:tabs>
      <w:jc w:val="center"/>
      <w:rPr>
        <w:sz w:val="18"/>
      </w:rPr>
    </w:pPr>
    <w:r w:rsidRPr="00CC34DA">
      <w:rPr>
        <w:sz w:val="18"/>
      </w:rPr>
      <w:t xml:space="preserve">▪ Apartado: 1226 </w:t>
    </w:r>
    <w:hyperlink r:id="rId1">
      <w:r w:rsidRPr="00CC34DA">
        <w:rPr>
          <w:color w:val="0000FF"/>
          <w:sz w:val="18"/>
          <w:u w:val="single"/>
        </w:rPr>
        <w:t>http://www.udea.edu.co</w:t>
      </w:r>
    </w:hyperlink>
  </w:p>
  <w:p w14:paraId="50C0A97B" w14:textId="77777777" w:rsidR="00137789" w:rsidRPr="00CC34DA" w:rsidRDefault="00137789" w:rsidP="003E71ED">
    <w:pPr>
      <w:tabs>
        <w:tab w:val="center" w:pos="4252"/>
        <w:tab w:val="right" w:pos="8504"/>
      </w:tabs>
      <w:jc w:val="center"/>
      <w:rPr>
        <w:sz w:val="18"/>
      </w:rPr>
    </w:pPr>
    <w:r w:rsidRPr="00CC34DA">
      <w:rPr>
        <w:sz w:val="18"/>
      </w:rPr>
      <w:t>Medellín - Colombia</w:t>
    </w:r>
  </w:p>
  <w:p w14:paraId="0A32A369" w14:textId="77777777" w:rsidR="00137789" w:rsidRDefault="001377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5048" w14:textId="77777777" w:rsidR="00137789" w:rsidRPr="00CC34DA" w:rsidRDefault="00137789" w:rsidP="003E71ED">
    <w:pPr>
      <w:tabs>
        <w:tab w:val="center" w:pos="4252"/>
        <w:tab w:val="right" w:pos="8504"/>
      </w:tabs>
      <w:jc w:val="center"/>
      <w:rPr>
        <w:sz w:val="18"/>
      </w:rPr>
    </w:pPr>
    <w:r w:rsidRPr="00CC34DA">
      <w:rPr>
        <w:b/>
        <w:sz w:val="18"/>
      </w:rPr>
      <w:t>Ciudad Universitaria</w:t>
    </w:r>
    <w:r w:rsidRPr="00CC34DA">
      <w:rPr>
        <w:sz w:val="18"/>
      </w:rPr>
      <w:t>: Calle 67 N° 53-108, Recepción correspondencia Calle 70 No.52-27</w:t>
    </w:r>
  </w:p>
  <w:p w14:paraId="4EDBB9B0" w14:textId="77777777" w:rsidR="00137789" w:rsidRPr="00CC34DA" w:rsidRDefault="00137789" w:rsidP="003E71ED">
    <w:pPr>
      <w:tabs>
        <w:tab w:val="center" w:pos="4252"/>
        <w:tab w:val="right" w:pos="8504"/>
      </w:tabs>
      <w:jc w:val="center"/>
      <w:rPr>
        <w:sz w:val="18"/>
      </w:rPr>
    </w:pPr>
    <w:r w:rsidRPr="00CC34DA">
      <w:rPr>
        <w:sz w:val="18"/>
      </w:rPr>
      <w:t>Conmutador 219 83 32 Fax 263 8282  Nit: 890.980.040-8</w:t>
    </w:r>
  </w:p>
  <w:p w14:paraId="5E6F857A" w14:textId="77777777" w:rsidR="00137789" w:rsidRPr="00CC34DA" w:rsidRDefault="00137789" w:rsidP="003E71ED">
    <w:pPr>
      <w:tabs>
        <w:tab w:val="center" w:pos="4252"/>
        <w:tab w:val="right" w:pos="8504"/>
      </w:tabs>
      <w:jc w:val="center"/>
      <w:rPr>
        <w:sz w:val="18"/>
      </w:rPr>
    </w:pPr>
    <w:r w:rsidRPr="00CC34DA">
      <w:rPr>
        <w:sz w:val="18"/>
      </w:rPr>
      <w:t xml:space="preserve">▪ Apartado: 1226 </w:t>
    </w:r>
    <w:hyperlink r:id="rId1">
      <w:r w:rsidRPr="00CC34DA">
        <w:rPr>
          <w:color w:val="0000FF"/>
          <w:sz w:val="18"/>
          <w:u w:val="single"/>
        </w:rPr>
        <w:t>http://www.udea.edu.co</w:t>
      </w:r>
    </w:hyperlink>
  </w:p>
  <w:p w14:paraId="776092C7" w14:textId="77777777" w:rsidR="00137789" w:rsidRPr="00CC34DA" w:rsidRDefault="00137789" w:rsidP="003E71ED">
    <w:pPr>
      <w:tabs>
        <w:tab w:val="center" w:pos="4252"/>
        <w:tab w:val="right" w:pos="8504"/>
      </w:tabs>
      <w:jc w:val="center"/>
      <w:rPr>
        <w:sz w:val="18"/>
      </w:rPr>
    </w:pPr>
    <w:r w:rsidRPr="00CC34DA">
      <w:rPr>
        <w:sz w:val="18"/>
      </w:rPr>
      <w:t>Medellín - Colombia</w:t>
    </w:r>
  </w:p>
  <w:p w14:paraId="4EEBC6FE" w14:textId="77777777" w:rsidR="00137789" w:rsidRPr="003E71ED" w:rsidRDefault="00137789" w:rsidP="003E71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1764" w14:textId="77777777" w:rsidR="00137789" w:rsidRDefault="00137789">
      <w:r>
        <w:separator/>
      </w:r>
    </w:p>
  </w:footnote>
  <w:footnote w:type="continuationSeparator" w:id="0">
    <w:p w14:paraId="2B924329" w14:textId="77777777" w:rsidR="00137789" w:rsidRDefault="0013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6C3C" w14:textId="77777777" w:rsidR="00137789" w:rsidRDefault="00137789" w:rsidP="003E71ED">
    <w:pPr>
      <w:tabs>
        <w:tab w:val="left" w:pos="2160"/>
      </w:tabs>
      <w:spacing w:before="1077"/>
    </w:pPr>
    <w:r>
      <w:rPr>
        <w:rFonts w:ascii="Arial" w:eastAsia="Arial" w:hAnsi="Arial" w:cs="Arial"/>
        <w:b/>
        <w:noProof/>
      </w:rPr>
      <w:drawing>
        <wp:anchor distT="0" distB="0" distL="114300" distR="114300" simplePos="0" relativeHeight="251659264" behindDoc="1" locked="0" layoutInCell="1" allowOverlap="1" wp14:anchorId="232AD7E4" wp14:editId="3DA8F87B">
          <wp:simplePos x="0" y="0"/>
          <wp:positionH relativeFrom="column">
            <wp:posOffset>-146685</wp:posOffset>
          </wp:positionH>
          <wp:positionV relativeFrom="paragraph">
            <wp:posOffset>137795</wp:posOffset>
          </wp:positionV>
          <wp:extent cx="2463800" cy="876300"/>
          <wp:effectExtent l="0" t="0" r="0" b="0"/>
          <wp:wrapTight wrapText="bothSides">
            <wp:wrapPolygon edited="0">
              <wp:start x="0" y="0"/>
              <wp:lineTo x="0" y="21130"/>
              <wp:lineTo x="21377" y="21130"/>
              <wp:lineTo x="21377" y="0"/>
              <wp:lineTo x="0" y="0"/>
            </wp:wrapPolygon>
          </wp:wrapTight>
          <wp:docPr id="1" name="image5.jpg" descr="Vicerrectoría+Administrativa"/>
          <wp:cNvGraphicFramePr/>
          <a:graphic xmlns:a="http://schemas.openxmlformats.org/drawingml/2006/main">
            <a:graphicData uri="http://schemas.openxmlformats.org/drawingml/2006/picture">
              <pic:pic xmlns:pic="http://schemas.openxmlformats.org/drawingml/2006/picture">
                <pic:nvPicPr>
                  <pic:cNvPr id="0" name="image5.jpg" descr="Vicerrectoría+Administrativa"/>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2463800" cy="876300"/>
                  </a:xfrm>
                  <a:prstGeom prst="rect">
                    <a:avLst/>
                  </a:prstGeom>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E1D9" w14:textId="77777777" w:rsidR="00137789" w:rsidRDefault="00137789">
    <w:pPr>
      <w:widowControl w:val="0"/>
      <w:tabs>
        <w:tab w:val="left" w:pos="960"/>
        <w:tab w:val="right" w:pos="8840"/>
      </w:tabs>
      <w:spacing w:before="1077"/>
      <w:jc w:val="center"/>
      <w:rPr>
        <w:rFonts w:ascii="Arial" w:eastAsia="Arial" w:hAnsi="Arial" w:cs="Arial"/>
        <w:sz w:val="22"/>
        <w:szCs w:val="22"/>
      </w:rPr>
    </w:pPr>
    <w:r>
      <w:rPr>
        <w:rFonts w:ascii="Arial" w:eastAsia="Arial" w:hAnsi="Arial" w:cs="Arial"/>
        <w:b/>
        <w:noProof/>
      </w:rPr>
      <w:drawing>
        <wp:anchor distT="0" distB="0" distL="114300" distR="114300" simplePos="0" relativeHeight="251658240" behindDoc="1" locked="0" layoutInCell="1" allowOverlap="1" wp14:anchorId="1651586F" wp14:editId="49BA5452">
          <wp:simplePos x="0" y="0"/>
          <wp:positionH relativeFrom="column">
            <wp:posOffset>-22860</wp:posOffset>
          </wp:positionH>
          <wp:positionV relativeFrom="paragraph">
            <wp:posOffset>171450</wp:posOffset>
          </wp:positionV>
          <wp:extent cx="2463800" cy="876300"/>
          <wp:effectExtent l="0" t="0" r="0" b="0"/>
          <wp:wrapTight wrapText="bothSides">
            <wp:wrapPolygon edited="0">
              <wp:start x="0" y="0"/>
              <wp:lineTo x="0" y="21130"/>
              <wp:lineTo x="21377" y="21130"/>
              <wp:lineTo x="21377" y="0"/>
              <wp:lineTo x="0" y="0"/>
            </wp:wrapPolygon>
          </wp:wrapTight>
          <wp:docPr id="2" name="image5.jpg" descr="Vicerrectoría+Administrativa"/>
          <wp:cNvGraphicFramePr/>
          <a:graphic xmlns:a="http://schemas.openxmlformats.org/drawingml/2006/main">
            <a:graphicData uri="http://schemas.openxmlformats.org/drawingml/2006/picture">
              <pic:pic xmlns:pic="http://schemas.openxmlformats.org/drawingml/2006/picture">
                <pic:nvPicPr>
                  <pic:cNvPr id="0" name="image5.jpg" descr="Vicerrectoría+Administrativa"/>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2463800" cy="876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A59"/>
    <w:multiLevelType w:val="multilevel"/>
    <w:tmpl w:val="1E145662"/>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510E0"/>
    <w:multiLevelType w:val="multilevel"/>
    <w:tmpl w:val="128CF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BF57062"/>
    <w:multiLevelType w:val="hybridMultilevel"/>
    <w:tmpl w:val="67827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A4124F"/>
    <w:multiLevelType w:val="hybridMultilevel"/>
    <w:tmpl w:val="2F5C4D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3E6B94"/>
    <w:multiLevelType w:val="hybridMultilevel"/>
    <w:tmpl w:val="D6343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2033481"/>
    <w:multiLevelType w:val="hybridMultilevel"/>
    <w:tmpl w:val="D63434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A77"/>
    <w:rsid w:val="00002B23"/>
    <w:rsid w:val="0000576A"/>
    <w:rsid w:val="000266A8"/>
    <w:rsid w:val="00026E9A"/>
    <w:rsid w:val="00042B60"/>
    <w:rsid w:val="00052856"/>
    <w:rsid w:val="000560C6"/>
    <w:rsid w:val="00060365"/>
    <w:rsid w:val="00066207"/>
    <w:rsid w:val="00075A9D"/>
    <w:rsid w:val="0007776B"/>
    <w:rsid w:val="00081781"/>
    <w:rsid w:val="00085593"/>
    <w:rsid w:val="000A1B79"/>
    <w:rsid w:val="000B3847"/>
    <w:rsid w:val="000C0B88"/>
    <w:rsid w:val="000E189E"/>
    <w:rsid w:val="000F0BD3"/>
    <w:rsid w:val="00107736"/>
    <w:rsid w:val="00121DDF"/>
    <w:rsid w:val="0012487A"/>
    <w:rsid w:val="00125E1F"/>
    <w:rsid w:val="001339C9"/>
    <w:rsid w:val="00134FD6"/>
    <w:rsid w:val="00137789"/>
    <w:rsid w:val="0014036F"/>
    <w:rsid w:val="00147772"/>
    <w:rsid w:val="00153268"/>
    <w:rsid w:val="0015349E"/>
    <w:rsid w:val="001745FA"/>
    <w:rsid w:val="00184DC7"/>
    <w:rsid w:val="001A4A3B"/>
    <w:rsid w:val="001B0287"/>
    <w:rsid w:val="001B043C"/>
    <w:rsid w:val="001B09FA"/>
    <w:rsid w:val="001B1754"/>
    <w:rsid w:val="001B7460"/>
    <w:rsid w:val="001D2DA5"/>
    <w:rsid w:val="001D6D7C"/>
    <w:rsid w:val="00202A9B"/>
    <w:rsid w:val="0023186D"/>
    <w:rsid w:val="002325E5"/>
    <w:rsid w:val="00240810"/>
    <w:rsid w:val="0025668F"/>
    <w:rsid w:val="00270609"/>
    <w:rsid w:val="002814CB"/>
    <w:rsid w:val="002838C4"/>
    <w:rsid w:val="00283D3C"/>
    <w:rsid w:val="0028553D"/>
    <w:rsid w:val="002A7DD1"/>
    <w:rsid w:val="002D575E"/>
    <w:rsid w:val="002E1130"/>
    <w:rsid w:val="002F5C26"/>
    <w:rsid w:val="0030004B"/>
    <w:rsid w:val="003014D5"/>
    <w:rsid w:val="003015E4"/>
    <w:rsid w:val="00310403"/>
    <w:rsid w:val="003107F4"/>
    <w:rsid w:val="00311891"/>
    <w:rsid w:val="00323FE7"/>
    <w:rsid w:val="0033676D"/>
    <w:rsid w:val="00342CB2"/>
    <w:rsid w:val="00344F9E"/>
    <w:rsid w:val="003504E5"/>
    <w:rsid w:val="0035376D"/>
    <w:rsid w:val="0035462E"/>
    <w:rsid w:val="0036626F"/>
    <w:rsid w:val="0037055B"/>
    <w:rsid w:val="003A0E9B"/>
    <w:rsid w:val="003C4DD1"/>
    <w:rsid w:val="003D0B80"/>
    <w:rsid w:val="003D7F9B"/>
    <w:rsid w:val="003E1002"/>
    <w:rsid w:val="003E20F1"/>
    <w:rsid w:val="003E71ED"/>
    <w:rsid w:val="003F596D"/>
    <w:rsid w:val="00413C8D"/>
    <w:rsid w:val="004237FC"/>
    <w:rsid w:val="00427A56"/>
    <w:rsid w:val="004630B7"/>
    <w:rsid w:val="00480E3A"/>
    <w:rsid w:val="00481C3C"/>
    <w:rsid w:val="00495838"/>
    <w:rsid w:val="004A7926"/>
    <w:rsid w:val="004B00B6"/>
    <w:rsid w:val="004D3C6B"/>
    <w:rsid w:val="004D77A2"/>
    <w:rsid w:val="004E4001"/>
    <w:rsid w:val="004F15F1"/>
    <w:rsid w:val="004F6369"/>
    <w:rsid w:val="005018C9"/>
    <w:rsid w:val="00503166"/>
    <w:rsid w:val="00504C26"/>
    <w:rsid w:val="005050E3"/>
    <w:rsid w:val="00516BFE"/>
    <w:rsid w:val="00533647"/>
    <w:rsid w:val="005533EC"/>
    <w:rsid w:val="00562A9E"/>
    <w:rsid w:val="00566ADE"/>
    <w:rsid w:val="005714CB"/>
    <w:rsid w:val="005763B2"/>
    <w:rsid w:val="00580C6D"/>
    <w:rsid w:val="0058374B"/>
    <w:rsid w:val="0058413D"/>
    <w:rsid w:val="0058467A"/>
    <w:rsid w:val="00593F9B"/>
    <w:rsid w:val="005951B6"/>
    <w:rsid w:val="005A35AA"/>
    <w:rsid w:val="005B34DF"/>
    <w:rsid w:val="005B5B44"/>
    <w:rsid w:val="005C03B3"/>
    <w:rsid w:val="005C756D"/>
    <w:rsid w:val="005E1CF2"/>
    <w:rsid w:val="005E3425"/>
    <w:rsid w:val="005E5FDD"/>
    <w:rsid w:val="005F4DC9"/>
    <w:rsid w:val="00612144"/>
    <w:rsid w:val="00613E9C"/>
    <w:rsid w:val="006259EB"/>
    <w:rsid w:val="00653797"/>
    <w:rsid w:val="00656C26"/>
    <w:rsid w:val="00680146"/>
    <w:rsid w:val="00690D5E"/>
    <w:rsid w:val="006A0C74"/>
    <w:rsid w:val="006A121B"/>
    <w:rsid w:val="006A4A37"/>
    <w:rsid w:val="006B1CE0"/>
    <w:rsid w:val="006C395E"/>
    <w:rsid w:val="006C64F8"/>
    <w:rsid w:val="006D04F2"/>
    <w:rsid w:val="006E4896"/>
    <w:rsid w:val="006E5FAE"/>
    <w:rsid w:val="006F50E7"/>
    <w:rsid w:val="00701D3D"/>
    <w:rsid w:val="0070258C"/>
    <w:rsid w:val="0072191B"/>
    <w:rsid w:val="007219D0"/>
    <w:rsid w:val="0072252C"/>
    <w:rsid w:val="007366C1"/>
    <w:rsid w:val="007432E5"/>
    <w:rsid w:val="007432F9"/>
    <w:rsid w:val="007441BA"/>
    <w:rsid w:val="0076312A"/>
    <w:rsid w:val="00784D6F"/>
    <w:rsid w:val="00785EDC"/>
    <w:rsid w:val="00790BEF"/>
    <w:rsid w:val="00796E9D"/>
    <w:rsid w:val="007A06C4"/>
    <w:rsid w:val="007B3096"/>
    <w:rsid w:val="007B3F60"/>
    <w:rsid w:val="007E29D2"/>
    <w:rsid w:val="007E4474"/>
    <w:rsid w:val="00805D30"/>
    <w:rsid w:val="0081188B"/>
    <w:rsid w:val="00812108"/>
    <w:rsid w:val="00814301"/>
    <w:rsid w:val="00831134"/>
    <w:rsid w:val="00844CDD"/>
    <w:rsid w:val="00845D46"/>
    <w:rsid w:val="00854787"/>
    <w:rsid w:val="00863EAC"/>
    <w:rsid w:val="00866952"/>
    <w:rsid w:val="00877025"/>
    <w:rsid w:val="00883068"/>
    <w:rsid w:val="00883874"/>
    <w:rsid w:val="00884DB2"/>
    <w:rsid w:val="00890035"/>
    <w:rsid w:val="008A0824"/>
    <w:rsid w:val="008A0C65"/>
    <w:rsid w:val="008A1CAC"/>
    <w:rsid w:val="008A3DC2"/>
    <w:rsid w:val="008B2685"/>
    <w:rsid w:val="008B660F"/>
    <w:rsid w:val="008C78E4"/>
    <w:rsid w:val="00912048"/>
    <w:rsid w:val="00917146"/>
    <w:rsid w:val="009237E5"/>
    <w:rsid w:val="00925DC3"/>
    <w:rsid w:val="00930BDB"/>
    <w:rsid w:val="0093600B"/>
    <w:rsid w:val="00937BB2"/>
    <w:rsid w:val="009471AC"/>
    <w:rsid w:val="009510DD"/>
    <w:rsid w:val="009630C1"/>
    <w:rsid w:val="00967EF3"/>
    <w:rsid w:val="009728EC"/>
    <w:rsid w:val="00973B1C"/>
    <w:rsid w:val="00984590"/>
    <w:rsid w:val="00996895"/>
    <w:rsid w:val="009A26E4"/>
    <w:rsid w:val="009C67D5"/>
    <w:rsid w:val="009D7D41"/>
    <w:rsid w:val="00A015AB"/>
    <w:rsid w:val="00A11E48"/>
    <w:rsid w:val="00A21A77"/>
    <w:rsid w:val="00A265CD"/>
    <w:rsid w:val="00A27C34"/>
    <w:rsid w:val="00A31BA2"/>
    <w:rsid w:val="00A35754"/>
    <w:rsid w:val="00A40773"/>
    <w:rsid w:val="00A4129F"/>
    <w:rsid w:val="00A42517"/>
    <w:rsid w:val="00A42AD6"/>
    <w:rsid w:val="00A53556"/>
    <w:rsid w:val="00A55B22"/>
    <w:rsid w:val="00A61776"/>
    <w:rsid w:val="00A672FA"/>
    <w:rsid w:val="00A76CE2"/>
    <w:rsid w:val="00A76FCB"/>
    <w:rsid w:val="00A85BB8"/>
    <w:rsid w:val="00A93DF5"/>
    <w:rsid w:val="00AA1C9B"/>
    <w:rsid w:val="00AB69A3"/>
    <w:rsid w:val="00AC405F"/>
    <w:rsid w:val="00AD357F"/>
    <w:rsid w:val="00B019C6"/>
    <w:rsid w:val="00B231E5"/>
    <w:rsid w:val="00B30552"/>
    <w:rsid w:val="00B33EBC"/>
    <w:rsid w:val="00B6710C"/>
    <w:rsid w:val="00B76AD1"/>
    <w:rsid w:val="00B82966"/>
    <w:rsid w:val="00BC4380"/>
    <w:rsid w:val="00BC710D"/>
    <w:rsid w:val="00BD3A42"/>
    <w:rsid w:val="00BE0CAB"/>
    <w:rsid w:val="00BF155E"/>
    <w:rsid w:val="00BF6737"/>
    <w:rsid w:val="00BF7DE9"/>
    <w:rsid w:val="00C02F58"/>
    <w:rsid w:val="00C0702A"/>
    <w:rsid w:val="00C12137"/>
    <w:rsid w:val="00C1330E"/>
    <w:rsid w:val="00C4286F"/>
    <w:rsid w:val="00C44849"/>
    <w:rsid w:val="00C511C4"/>
    <w:rsid w:val="00C57EC9"/>
    <w:rsid w:val="00C6051C"/>
    <w:rsid w:val="00C6755B"/>
    <w:rsid w:val="00C67597"/>
    <w:rsid w:val="00C77F50"/>
    <w:rsid w:val="00C80223"/>
    <w:rsid w:val="00C86755"/>
    <w:rsid w:val="00C90547"/>
    <w:rsid w:val="00C94CCC"/>
    <w:rsid w:val="00CA12C5"/>
    <w:rsid w:val="00CB0AEA"/>
    <w:rsid w:val="00CB271A"/>
    <w:rsid w:val="00CC6126"/>
    <w:rsid w:val="00CF6BA3"/>
    <w:rsid w:val="00D0344F"/>
    <w:rsid w:val="00D10E82"/>
    <w:rsid w:val="00D21138"/>
    <w:rsid w:val="00D33E10"/>
    <w:rsid w:val="00D40E2B"/>
    <w:rsid w:val="00D51B61"/>
    <w:rsid w:val="00D56FDD"/>
    <w:rsid w:val="00D64D32"/>
    <w:rsid w:val="00D70CEC"/>
    <w:rsid w:val="00D70EF2"/>
    <w:rsid w:val="00D75C91"/>
    <w:rsid w:val="00D77B3B"/>
    <w:rsid w:val="00D977FF"/>
    <w:rsid w:val="00DA0173"/>
    <w:rsid w:val="00DA57DB"/>
    <w:rsid w:val="00DC4D09"/>
    <w:rsid w:val="00DC760E"/>
    <w:rsid w:val="00DD03A4"/>
    <w:rsid w:val="00DD719E"/>
    <w:rsid w:val="00DE3EE5"/>
    <w:rsid w:val="00DF4F3B"/>
    <w:rsid w:val="00E021B5"/>
    <w:rsid w:val="00E05F35"/>
    <w:rsid w:val="00E0735C"/>
    <w:rsid w:val="00E07462"/>
    <w:rsid w:val="00E107E9"/>
    <w:rsid w:val="00E20E9D"/>
    <w:rsid w:val="00E25D9E"/>
    <w:rsid w:val="00E2783C"/>
    <w:rsid w:val="00E70534"/>
    <w:rsid w:val="00E70E5E"/>
    <w:rsid w:val="00E76310"/>
    <w:rsid w:val="00E844D3"/>
    <w:rsid w:val="00EB2FA4"/>
    <w:rsid w:val="00EB3F88"/>
    <w:rsid w:val="00EC057B"/>
    <w:rsid w:val="00ED06A7"/>
    <w:rsid w:val="00ED4F4C"/>
    <w:rsid w:val="00ED5B04"/>
    <w:rsid w:val="00EE0591"/>
    <w:rsid w:val="00EE21AA"/>
    <w:rsid w:val="00EF3C72"/>
    <w:rsid w:val="00EF49A1"/>
    <w:rsid w:val="00F33D59"/>
    <w:rsid w:val="00F36DB7"/>
    <w:rsid w:val="00F423B6"/>
    <w:rsid w:val="00F4408A"/>
    <w:rsid w:val="00F46414"/>
    <w:rsid w:val="00F46C47"/>
    <w:rsid w:val="00F5008E"/>
    <w:rsid w:val="00F50469"/>
    <w:rsid w:val="00F51263"/>
    <w:rsid w:val="00F51EEA"/>
    <w:rsid w:val="00F545CB"/>
    <w:rsid w:val="00F6073E"/>
    <w:rsid w:val="00F72748"/>
    <w:rsid w:val="00F82D9D"/>
    <w:rsid w:val="00FB6087"/>
    <w:rsid w:val="00FB6C97"/>
    <w:rsid w:val="00FC5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CF851"/>
  <w15:docId w15:val="{40DC0B17-7679-490F-9601-31F08EFB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CO" w:eastAsia="es-CO"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tabs>
        <w:tab w:val="left" w:pos="4536"/>
      </w:tabs>
      <w:outlineLvl w:val="0"/>
    </w:pPr>
    <w:rPr>
      <w:rFonts w:ascii="Arial" w:eastAsia="Arial" w:hAnsi="Arial" w:cs="Arial"/>
      <w:b/>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spacing w:line="360" w:lineRule="auto"/>
      <w:jc w:val="both"/>
      <w:outlineLvl w:val="2"/>
    </w:pPr>
    <w:rPr>
      <w:rFonts w:ascii="Impact" w:eastAsia="Impact" w:hAnsi="Impact" w:cs="Impact"/>
      <w:sz w:val="32"/>
      <w:szCs w:val="32"/>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spacing w:before="240" w:after="60"/>
      <w:outlineLvl w:val="4"/>
    </w:pPr>
    <w:rPr>
      <w:rFonts w:ascii="Arial" w:eastAsia="Arial" w:hAnsi="Arial" w:cs="Arial"/>
      <w:b/>
      <w:i/>
      <w:sz w:val="26"/>
      <w:szCs w:val="26"/>
    </w:rPr>
  </w:style>
  <w:style w:type="paragraph" w:styleId="Ttulo6">
    <w:name w:val="heading 6"/>
    <w:basedOn w:val="Normal"/>
    <w:next w:val="Normal"/>
    <w:pPr>
      <w:keepNext/>
      <w:spacing w:line="360" w:lineRule="auto"/>
      <w:jc w:val="both"/>
      <w:outlineLvl w:val="5"/>
    </w:pPr>
    <w:rPr>
      <w:rFonts w:ascii="Arial" w:eastAsia="Arial" w:hAnsi="Arial" w:cs="Arial"/>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rFonts w:ascii="Arial" w:eastAsia="Arial" w:hAnsi="Arial" w:cs="Arial"/>
      <w:b/>
    </w:rPr>
  </w:style>
  <w:style w:type="paragraph" w:styleId="Subttulo">
    <w:name w:val="Subtitle"/>
    <w:basedOn w:val="Normal"/>
    <w:next w:val="Normal"/>
    <w:pPr>
      <w:jc w:val="center"/>
    </w:pPr>
    <w:rPr>
      <w:rFonts w:ascii="Arial" w:eastAsia="Arial" w:hAnsi="Arial" w:cs="Arial"/>
      <w:b/>
      <w:sz w:val="32"/>
      <w:szCs w:val="3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44F9E"/>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9E"/>
    <w:rPr>
      <w:rFonts w:ascii="Tahoma" w:hAnsi="Tahoma" w:cs="Tahoma"/>
      <w:sz w:val="16"/>
      <w:szCs w:val="16"/>
    </w:rPr>
  </w:style>
  <w:style w:type="paragraph" w:customStyle="1" w:styleId="Sangradetextonormal1">
    <w:name w:val="Sangría de texto normal1"/>
    <w:basedOn w:val="Normal"/>
    <w:rsid w:val="00A672FA"/>
    <w:pPr>
      <w:widowControl w:val="0"/>
      <w:pBdr>
        <w:top w:val="none" w:sz="0" w:space="0" w:color="auto"/>
        <w:left w:val="none" w:sz="0" w:space="0" w:color="auto"/>
        <w:bottom w:val="none" w:sz="0" w:space="0" w:color="auto"/>
        <w:right w:val="none" w:sz="0" w:space="0" w:color="auto"/>
        <w:between w:val="none" w:sz="0" w:space="0" w:color="auto"/>
      </w:pBdr>
      <w:spacing w:after="120"/>
      <w:ind w:left="283"/>
    </w:pPr>
    <w:rPr>
      <w:rFonts w:ascii="Courier New" w:hAnsi="Courier New"/>
      <w:snapToGrid w:val="0"/>
      <w:color w:val="auto"/>
      <w:sz w:val="20"/>
      <w:szCs w:val="20"/>
      <w:lang w:val="es-ES" w:eastAsia="en-US"/>
    </w:rPr>
  </w:style>
  <w:style w:type="paragraph" w:styleId="Encabezado">
    <w:name w:val="header"/>
    <w:basedOn w:val="Normal"/>
    <w:link w:val="EncabezadoCar"/>
    <w:uiPriority w:val="99"/>
    <w:unhideWhenUsed/>
    <w:rsid w:val="005763B2"/>
    <w:pPr>
      <w:tabs>
        <w:tab w:val="center" w:pos="4419"/>
        <w:tab w:val="right" w:pos="8838"/>
      </w:tabs>
    </w:pPr>
  </w:style>
  <w:style w:type="character" w:customStyle="1" w:styleId="EncabezadoCar">
    <w:name w:val="Encabezado Car"/>
    <w:basedOn w:val="Fuentedeprrafopredeter"/>
    <w:link w:val="Encabezado"/>
    <w:uiPriority w:val="99"/>
    <w:rsid w:val="005763B2"/>
  </w:style>
  <w:style w:type="paragraph" w:styleId="Piedepgina">
    <w:name w:val="footer"/>
    <w:basedOn w:val="Normal"/>
    <w:link w:val="PiedepginaCar"/>
    <w:uiPriority w:val="99"/>
    <w:unhideWhenUsed/>
    <w:rsid w:val="005763B2"/>
    <w:pPr>
      <w:tabs>
        <w:tab w:val="center" w:pos="4419"/>
        <w:tab w:val="right" w:pos="8838"/>
      </w:tabs>
    </w:pPr>
  </w:style>
  <w:style w:type="character" w:customStyle="1" w:styleId="PiedepginaCar">
    <w:name w:val="Pie de página Car"/>
    <w:basedOn w:val="Fuentedeprrafopredeter"/>
    <w:link w:val="Piedepgina"/>
    <w:uiPriority w:val="99"/>
    <w:rsid w:val="005763B2"/>
  </w:style>
  <w:style w:type="paragraph" w:customStyle="1" w:styleId="Default">
    <w:name w:val="Default"/>
    <w:rsid w:val="00796E9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B33EBC"/>
    <w:rPr>
      <w:b/>
      <w:bCs/>
    </w:rPr>
  </w:style>
  <w:style w:type="character" w:customStyle="1" w:styleId="AsuntodelcomentarioCar">
    <w:name w:val="Asunto del comentario Car"/>
    <w:basedOn w:val="TextocomentarioCar"/>
    <w:link w:val="Asuntodelcomentario"/>
    <w:uiPriority w:val="99"/>
    <w:semiHidden/>
    <w:rsid w:val="00B33EBC"/>
    <w:rPr>
      <w:b/>
      <w:bCs/>
      <w:sz w:val="20"/>
      <w:szCs w:val="20"/>
    </w:rPr>
  </w:style>
  <w:style w:type="paragraph" w:styleId="Prrafodelista">
    <w:name w:val="List Paragraph"/>
    <w:aliases w:val="HOJA,Bolita,List Paragraph,Párrafo de lista4,BOLADEF,Párrafo de lista3,Párrafo de lista21,BOLA,Nivel 1 OS,Colorful List Accent 1,Colorful List - Accent 11"/>
    <w:basedOn w:val="Normal"/>
    <w:link w:val="PrrafodelistaCar"/>
    <w:uiPriority w:val="34"/>
    <w:qFormat/>
    <w:rsid w:val="00B33EBC"/>
    <w:pPr>
      <w:pBdr>
        <w:top w:val="none" w:sz="0" w:space="0" w:color="auto"/>
        <w:left w:val="none" w:sz="0" w:space="0" w:color="auto"/>
        <w:bottom w:val="none" w:sz="0" w:space="0" w:color="auto"/>
        <w:right w:val="none" w:sz="0" w:space="0" w:color="auto"/>
        <w:between w:val="none" w:sz="0" w:space="0" w:color="auto"/>
      </w:pBdr>
      <w:spacing w:line="260" w:lineRule="atLeast"/>
      <w:ind w:left="720"/>
      <w:contextualSpacing/>
    </w:pPr>
    <w:rPr>
      <w:rFonts w:ascii="Arial" w:hAnsi="Arial" w:cs="Arial"/>
      <w:color w:val="auto"/>
      <w:sz w:val="22"/>
      <w:szCs w:val="20"/>
      <w:lang w:val="es-ES_tradnl"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
    <w:basedOn w:val="Fuentedeprrafopredeter"/>
    <w:link w:val="Prrafodelista"/>
    <w:uiPriority w:val="34"/>
    <w:locked/>
    <w:rsid w:val="00B33EBC"/>
    <w:rPr>
      <w:rFonts w:ascii="Arial" w:hAnsi="Arial" w:cs="Arial"/>
      <w:color w:val="auto"/>
      <w:sz w:val="22"/>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848">
      <w:bodyDiv w:val="1"/>
      <w:marLeft w:val="0"/>
      <w:marRight w:val="0"/>
      <w:marTop w:val="0"/>
      <w:marBottom w:val="0"/>
      <w:divBdr>
        <w:top w:val="none" w:sz="0" w:space="0" w:color="auto"/>
        <w:left w:val="none" w:sz="0" w:space="0" w:color="auto"/>
        <w:bottom w:val="none" w:sz="0" w:space="0" w:color="auto"/>
        <w:right w:val="none" w:sz="0" w:space="0" w:color="auto"/>
      </w:divBdr>
    </w:div>
    <w:div w:id="50659530">
      <w:bodyDiv w:val="1"/>
      <w:marLeft w:val="0"/>
      <w:marRight w:val="0"/>
      <w:marTop w:val="0"/>
      <w:marBottom w:val="0"/>
      <w:divBdr>
        <w:top w:val="none" w:sz="0" w:space="0" w:color="auto"/>
        <w:left w:val="none" w:sz="0" w:space="0" w:color="auto"/>
        <w:bottom w:val="none" w:sz="0" w:space="0" w:color="auto"/>
        <w:right w:val="none" w:sz="0" w:space="0" w:color="auto"/>
      </w:divBdr>
    </w:div>
    <w:div w:id="58866080">
      <w:bodyDiv w:val="1"/>
      <w:marLeft w:val="0"/>
      <w:marRight w:val="0"/>
      <w:marTop w:val="0"/>
      <w:marBottom w:val="0"/>
      <w:divBdr>
        <w:top w:val="none" w:sz="0" w:space="0" w:color="auto"/>
        <w:left w:val="none" w:sz="0" w:space="0" w:color="auto"/>
        <w:bottom w:val="none" w:sz="0" w:space="0" w:color="auto"/>
        <w:right w:val="none" w:sz="0" w:space="0" w:color="auto"/>
      </w:divBdr>
    </w:div>
    <w:div w:id="60299276">
      <w:bodyDiv w:val="1"/>
      <w:marLeft w:val="0"/>
      <w:marRight w:val="0"/>
      <w:marTop w:val="0"/>
      <w:marBottom w:val="0"/>
      <w:divBdr>
        <w:top w:val="none" w:sz="0" w:space="0" w:color="auto"/>
        <w:left w:val="none" w:sz="0" w:space="0" w:color="auto"/>
        <w:bottom w:val="none" w:sz="0" w:space="0" w:color="auto"/>
        <w:right w:val="none" w:sz="0" w:space="0" w:color="auto"/>
      </w:divBdr>
    </w:div>
    <w:div w:id="103811973">
      <w:bodyDiv w:val="1"/>
      <w:marLeft w:val="0"/>
      <w:marRight w:val="0"/>
      <w:marTop w:val="0"/>
      <w:marBottom w:val="0"/>
      <w:divBdr>
        <w:top w:val="none" w:sz="0" w:space="0" w:color="auto"/>
        <w:left w:val="none" w:sz="0" w:space="0" w:color="auto"/>
        <w:bottom w:val="none" w:sz="0" w:space="0" w:color="auto"/>
        <w:right w:val="none" w:sz="0" w:space="0" w:color="auto"/>
      </w:divBdr>
    </w:div>
    <w:div w:id="117920017">
      <w:bodyDiv w:val="1"/>
      <w:marLeft w:val="0"/>
      <w:marRight w:val="0"/>
      <w:marTop w:val="0"/>
      <w:marBottom w:val="0"/>
      <w:divBdr>
        <w:top w:val="none" w:sz="0" w:space="0" w:color="auto"/>
        <w:left w:val="none" w:sz="0" w:space="0" w:color="auto"/>
        <w:bottom w:val="none" w:sz="0" w:space="0" w:color="auto"/>
        <w:right w:val="none" w:sz="0" w:space="0" w:color="auto"/>
      </w:divBdr>
    </w:div>
    <w:div w:id="162625896">
      <w:bodyDiv w:val="1"/>
      <w:marLeft w:val="0"/>
      <w:marRight w:val="0"/>
      <w:marTop w:val="0"/>
      <w:marBottom w:val="0"/>
      <w:divBdr>
        <w:top w:val="none" w:sz="0" w:space="0" w:color="auto"/>
        <w:left w:val="none" w:sz="0" w:space="0" w:color="auto"/>
        <w:bottom w:val="none" w:sz="0" w:space="0" w:color="auto"/>
        <w:right w:val="none" w:sz="0" w:space="0" w:color="auto"/>
      </w:divBdr>
    </w:div>
    <w:div w:id="176770927">
      <w:bodyDiv w:val="1"/>
      <w:marLeft w:val="0"/>
      <w:marRight w:val="0"/>
      <w:marTop w:val="0"/>
      <w:marBottom w:val="0"/>
      <w:divBdr>
        <w:top w:val="none" w:sz="0" w:space="0" w:color="auto"/>
        <w:left w:val="none" w:sz="0" w:space="0" w:color="auto"/>
        <w:bottom w:val="none" w:sz="0" w:space="0" w:color="auto"/>
        <w:right w:val="none" w:sz="0" w:space="0" w:color="auto"/>
      </w:divBdr>
    </w:div>
    <w:div w:id="201674805">
      <w:bodyDiv w:val="1"/>
      <w:marLeft w:val="0"/>
      <w:marRight w:val="0"/>
      <w:marTop w:val="0"/>
      <w:marBottom w:val="0"/>
      <w:divBdr>
        <w:top w:val="none" w:sz="0" w:space="0" w:color="auto"/>
        <w:left w:val="none" w:sz="0" w:space="0" w:color="auto"/>
        <w:bottom w:val="none" w:sz="0" w:space="0" w:color="auto"/>
        <w:right w:val="none" w:sz="0" w:space="0" w:color="auto"/>
      </w:divBdr>
    </w:div>
    <w:div w:id="229311365">
      <w:bodyDiv w:val="1"/>
      <w:marLeft w:val="0"/>
      <w:marRight w:val="0"/>
      <w:marTop w:val="0"/>
      <w:marBottom w:val="0"/>
      <w:divBdr>
        <w:top w:val="none" w:sz="0" w:space="0" w:color="auto"/>
        <w:left w:val="none" w:sz="0" w:space="0" w:color="auto"/>
        <w:bottom w:val="none" w:sz="0" w:space="0" w:color="auto"/>
        <w:right w:val="none" w:sz="0" w:space="0" w:color="auto"/>
      </w:divBdr>
    </w:div>
    <w:div w:id="248122912">
      <w:bodyDiv w:val="1"/>
      <w:marLeft w:val="0"/>
      <w:marRight w:val="0"/>
      <w:marTop w:val="0"/>
      <w:marBottom w:val="0"/>
      <w:divBdr>
        <w:top w:val="none" w:sz="0" w:space="0" w:color="auto"/>
        <w:left w:val="none" w:sz="0" w:space="0" w:color="auto"/>
        <w:bottom w:val="none" w:sz="0" w:space="0" w:color="auto"/>
        <w:right w:val="none" w:sz="0" w:space="0" w:color="auto"/>
      </w:divBdr>
    </w:div>
    <w:div w:id="250116941">
      <w:bodyDiv w:val="1"/>
      <w:marLeft w:val="0"/>
      <w:marRight w:val="0"/>
      <w:marTop w:val="0"/>
      <w:marBottom w:val="0"/>
      <w:divBdr>
        <w:top w:val="none" w:sz="0" w:space="0" w:color="auto"/>
        <w:left w:val="none" w:sz="0" w:space="0" w:color="auto"/>
        <w:bottom w:val="none" w:sz="0" w:space="0" w:color="auto"/>
        <w:right w:val="none" w:sz="0" w:space="0" w:color="auto"/>
      </w:divBdr>
    </w:div>
    <w:div w:id="258802357">
      <w:bodyDiv w:val="1"/>
      <w:marLeft w:val="0"/>
      <w:marRight w:val="0"/>
      <w:marTop w:val="0"/>
      <w:marBottom w:val="0"/>
      <w:divBdr>
        <w:top w:val="none" w:sz="0" w:space="0" w:color="auto"/>
        <w:left w:val="none" w:sz="0" w:space="0" w:color="auto"/>
        <w:bottom w:val="none" w:sz="0" w:space="0" w:color="auto"/>
        <w:right w:val="none" w:sz="0" w:space="0" w:color="auto"/>
      </w:divBdr>
    </w:div>
    <w:div w:id="280459741">
      <w:bodyDiv w:val="1"/>
      <w:marLeft w:val="0"/>
      <w:marRight w:val="0"/>
      <w:marTop w:val="0"/>
      <w:marBottom w:val="0"/>
      <w:divBdr>
        <w:top w:val="none" w:sz="0" w:space="0" w:color="auto"/>
        <w:left w:val="none" w:sz="0" w:space="0" w:color="auto"/>
        <w:bottom w:val="none" w:sz="0" w:space="0" w:color="auto"/>
        <w:right w:val="none" w:sz="0" w:space="0" w:color="auto"/>
      </w:divBdr>
    </w:div>
    <w:div w:id="318582889">
      <w:bodyDiv w:val="1"/>
      <w:marLeft w:val="0"/>
      <w:marRight w:val="0"/>
      <w:marTop w:val="0"/>
      <w:marBottom w:val="0"/>
      <w:divBdr>
        <w:top w:val="none" w:sz="0" w:space="0" w:color="auto"/>
        <w:left w:val="none" w:sz="0" w:space="0" w:color="auto"/>
        <w:bottom w:val="none" w:sz="0" w:space="0" w:color="auto"/>
        <w:right w:val="none" w:sz="0" w:space="0" w:color="auto"/>
      </w:divBdr>
    </w:div>
    <w:div w:id="357387819">
      <w:bodyDiv w:val="1"/>
      <w:marLeft w:val="0"/>
      <w:marRight w:val="0"/>
      <w:marTop w:val="0"/>
      <w:marBottom w:val="0"/>
      <w:divBdr>
        <w:top w:val="none" w:sz="0" w:space="0" w:color="auto"/>
        <w:left w:val="none" w:sz="0" w:space="0" w:color="auto"/>
        <w:bottom w:val="none" w:sz="0" w:space="0" w:color="auto"/>
        <w:right w:val="none" w:sz="0" w:space="0" w:color="auto"/>
      </w:divBdr>
    </w:div>
    <w:div w:id="389810208">
      <w:bodyDiv w:val="1"/>
      <w:marLeft w:val="0"/>
      <w:marRight w:val="0"/>
      <w:marTop w:val="0"/>
      <w:marBottom w:val="0"/>
      <w:divBdr>
        <w:top w:val="none" w:sz="0" w:space="0" w:color="auto"/>
        <w:left w:val="none" w:sz="0" w:space="0" w:color="auto"/>
        <w:bottom w:val="none" w:sz="0" w:space="0" w:color="auto"/>
        <w:right w:val="none" w:sz="0" w:space="0" w:color="auto"/>
      </w:divBdr>
    </w:div>
    <w:div w:id="426578714">
      <w:bodyDiv w:val="1"/>
      <w:marLeft w:val="0"/>
      <w:marRight w:val="0"/>
      <w:marTop w:val="0"/>
      <w:marBottom w:val="0"/>
      <w:divBdr>
        <w:top w:val="none" w:sz="0" w:space="0" w:color="auto"/>
        <w:left w:val="none" w:sz="0" w:space="0" w:color="auto"/>
        <w:bottom w:val="none" w:sz="0" w:space="0" w:color="auto"/>
        <w:right w:val="none" w:sz="0" w:space="0" w:color="auto"/>
      </w:divBdr>
    </w:div>
    <w:div w:id="449594181">
      <w:bodyDiv w:val="1"/>
      <w:marLeft w:val="0"/>
      <w:marRight w:val="0"/>
      <w:marTop w:val="0"/>
      <w:marBottom w:val="0"/>
      <w:divBdr>
        <w:top w:val="none" w:sz="0" w:space="0" w:color="auto"/>
        <w:left w:val="none" w:sz="0" w:space="0" w:color="auto"/>
        <w:bottom w:val="none" w:sz="0" w:space="0" w:color="auto"/>
        <w:right w:val="none" w:sz="0" w:space="0" w:color="auto"/>
      </w:divBdr>
    </w:div>
    <w:div w:id="456487540">
      <w:bodyDiv w:val="1"/>
      <w:marLeft w:val="0"/>
      <w:marRight w:val="0"/>
      <w:marTop w:val="0"/>
      <w:marBottom w:val="0"/>
      <w:divBdr>
        <w:top w:val="none" w:sz="0" w:space="0" w:color="auto"/>
        <w:left w:val="none" w:sz="0" w:space="0" w:color="auto"/>
        <w:bottom w:val="none" w:sz="0" w:space="0" w:color="auto"/>
        <w:right w:val="none" w:sz="0" w:space="0" w:color="auto"/>
      </w:divBdr>
    </w:div>
    <w:div w:id="466320342">
      <w:bodyDiv w:val="1"/>
      <w:marLeft w:val="0"/>
      <w:marRight w:val="0"/>
      <w:marTop w:val="0"/>
      <w:marBottom w:val="0"/>
      <w:divBdr>
        <w:top w:val="none" w:sz="0" w:space="0" w:color="auto"/>
        <w:left w:val="none" w:sz="0" w:space="0" w:color="auto"/>
        <w:bottom w:val="none" w:sz="0" w:space="0" w:color="auto"/>
        <w:right w:val="none" w:sz="0" w:space="0" w:color="auto"/>
      </w:divBdr>
    </w:div>
    <w:div w:id="470562762">
      <w:bodyDiv w:val="1"/>
      <w:marLeft w:val="0"/>
      <w:marRight w:val="0"/>
      <w:marTop w:val="0"/>
      <w:marBottom w:val="0"/>
      <w:divBdr>
        <w:top w:val="none" w:sz="0" w:space="0" w:color="auto"/>
        <w:left w:val="none" w:sz="0" w:space="0" w:color="auto"/>
        <w:bottom w:val="none" w:sz="0" w:space="0" w:color="auto"/>
        <w:right w:val="none" w:sz="0" w:space="0" w:color="auto"/>
      </w:divBdr>
    </w:div>
    <w:div w:id="507058325">
      <w:bodyDiv w:val="1"/>
      <w:marLeft w:val="0"/>
      <w:marRight w:val="0"/>
      <w:marTop w:val="0"/>
      <w:marBottom w:val="0"/>
      <w:divBdr>
        <w:top w:val="none" w:sz="0" w:space="0" w:color="auto"/>
        <w:left w:val="none" w:sz="0" w:space="0" w:color="auto"/>
        <w:bottom w:val="none" w:sz="0" w:space="0" w:color="auto"/>
        <w:right w:val="none" w:sz="0" w:space="0" w:color="auto"/>
      </w:divBdr>
    </w:div>
    <w:div w:id="536547542">
      <w:bodyDiv w:val="1"/>
      <w:marLeft w:val="0"/>
      <w:marRight w:val="0"/>
      <w:marTop w:val="0"/>
      <w:marBottom w:val="0"/>
      <w:divBdr>
        <w:top w:val="none" w:sz="0" w:space="0" w:color="auto"/>
        <w:left w:val="none" w:sz="0" w:space="0" w:color="auto"/>
        <w:bottom w:val="none" w:sz="0" w:space="0" w:color="auto"/>
        <w:right w:val="none" w:sz="0" w:space="0" w:color="auto"/>
      </w:divBdr>
    </w:div>
    <w:div w:id="610434871">
      <w:bodyDiv w:val="1"/>
      <w:marLeft w:val="0"/>
      <w:marRight w:val="0"/>
      <w:marTop w:val="0"/>
      <w:marBottom w:val="0"/>
      <w:divBdr>
        <w:top w:val="none" w:sz="0" w:space="0" w:color="auto"/>
        <w:left w:val="none" w:sz="0" w:space="0" w:color="auto"/>
        <w:bottom w:val="none" w:sz="0" w:space="0" w:color="auto"/>
        <w:right w:val="none" w:sz="0" w:space="0" w:color="auto"/>
      </w:divBdr>
    </w:div>
    <w:div w:id="631129306">
      <w:bodyDiv w:val="1"/>
      <w:marLeft w:val="0"/>
      <w:marRight w:val="0"/>
      <w:marTop w:val="0"/>
      <w:marBottom w:val="0"/>
      <w:divBdr>
        <w:top w:val="none" w:sz="0" w:space="0" w:color="auto"/>
        <w:left w:val="none" w:sz="0" w:space="0" w:color="auto"/>
        <w:bottom w:val="none" w:sz="0" w:space="0" w:color="auto"/>
        <w:right w:val="none" w:sz="0" w:space="0" w:color="auto"/>
      </w:divBdr>
    </w:div>
    <w:div w:id="631640843">
      <w:bodyDiv w:val="1"/>
      <w:marLeft w:val="0"/>
      <w:marRight w:val="0"/>
      <w:marTop w:val="0"/>
      <w:marBottom w:val="0"/>
      <w:divBdr>
        <w:top w:val="none" w:sz="0" w:space="0" w:color="auto"/>
        <w:left w:val="none" w:sz="0" w:space="0" w:color="auto"/>
        <w:bottom w:val="none" w:sz="0" w:space="0" w:color="auto"/>
        <w:right w:val="none" w:sz="0" w:space="0" w:color="auto"/>
      </w:divBdr>
    </w:div>
    <w:div w:id="636573308">
      <w:bodyDiv w:val="1"/>
      <w:marLeft w:val="0"/>
      <w:marRight w:val="0"/>
      <w:marTop w:val="0"/>
      <w:marBottom w:val="0"/>
      <w:divBdr>
        <w:top w:val="none" w:sz="0" w:space="0" w:color="auto"/>
        <w:left w:val="none" w:sz="0" w:space="0" w:color="auto"/>
        <w:bottom w:val="none" w:sz="0" w:space="0" w:color="auto"/>
        <w:right w:val="none" w:sz="0" w:space="0" w:color="auto"/>
      </w:divBdr>
    </w:div>
    <w:div w:id="678774046">
      <w:bodyDiv w:val="1"/>
      <w:marLeft w:val="0"/>
      <w:marRight w:val="0"/>
      <w:marTop w:val="0"/>
      <w:marBottom w:val="0"/>
      <w:divBdr>
        <w:top w:val="none" w:sz="0" w:space="0" w:color="auto"/>
        <w:left w:val="none" w:sz="0" w:space="0" w:color="auto"/>
        <w:bottom w:val="none" w:sz="0" w:space="0" w:color="auto"/>
        <w:right w:val="none" w:sz="0" w:space="0" w:color="auto"/>
      </w:divBdr>
    </w:div>
    <w:div w:id="731393544">
      <w:bodyDiv w:val="1"/>
      <w:marLeft w:val="0"/>
      <w:marRight w:val="0"/>
      <w:marTop w:val="0"/>
      <w:marBottom w:val="0"/>
      <w:divBdr>
        <w:top w:val="none" w:sz="0" w:space="0" w:color="auto"/>
        <w:left w:val="none" w:sz="0" w:space="0" w:color="auto"/>
        <w:bottom w:val="none" w:sz="0" w:space="0" w:color="auto"/>
        <w:right w:val="none" w:sz="0" w:space="0" w:color="auto"/>
      </w:divBdr>
    </w:div>
    <w:div w:id="746923987">
      <w:bodyDiv w:val="1"/>
      <w:marLeft w:val="0"/>
      <w:marRight w:val="0"/>
      <w:marTop w:val="0"/>
      <w:marBottom w:val="0"/>
      <w:divBdr>
        <w:top w:val="none" w:sz="0" w:space="0" w:color="auto"/>
        <w:left w:val="none" w:sz="0" w:space="0" w:color="auto"/>
        <w:bottom w:val="none" w:sz="0" w:space="0" w:color="auto"/>
        <w:right w:val="none" w:sz="0" w:space="0" w:color="auto"/>
      </w:divBdr>
    </w:div>
    <w:div w:id="781918210">
      <w:bodyDiv w:val="1"/>
      <w:marLeft w:val="0"/>
      <w:marRight w:val="0"/>
      <w:marTop w:val="0"/>
      <w:marBottom w:val="0"/>
      <w:divBdr>
        <w:top w:val="none" w:sz="0" w:space="0" w:color="auto"/>
        <w:left w:val="none" w:sz="0" w:space="0" w:color="auto"/>
        <w:bottom w:val="none" w:sz="0" w:space="0" w:color="auto"/>
        <w:right w:val="none" w:sz="0" w:space="0" w:color="auto"/>
      </w:divBdr>
    </w:div>
    <w:div w:id="822694064">
      <w:bodyDiv w:val="1"/>
      <w:marLeft w:val="0"/>
      <w:marRight w:val="0"/>
      <w:marTop w:val="0"/>
      <w:marBottom w:val="0"/>
      <w:divBdr>
        <w:top w:val="none" w:sz="0" w:space="0" w:color="auto"/>
        <w:left w:val="none" w:sz="0" w:space="0" w:color="auto"/>
        <w:bottom w:val="none" w:sz="0" w:space="0" w:color="auto"/>
        <w:right w:val="none" w:sz="0" w:space="0" w:color="auto"/>
      </w:divBdr>
    </w:div>
    <w:div w:id="833229650">
      <w:bodyDiv w:val="1"/>
      <w:marLeft w:val="0"/>
      <w:marRight w:val="0"/>
      <w:marTop w:val="0"/>
      <w:marBottom w:val="0"/>
      <w:divBdr>
        <w:top w:val="none" w:sz="0" w:space="0" w:color="auto"/>
        <w:left w:val="none" w:sz="0" w:space="0" w:color="auto"/>
        <w:bottom w:val="none" w:sz="0" w:space="0" w:color="auto"/>
        <w:right w:val="none" w:sz="0" w:space="0" w:color="auto"/>
      </w:divBdr>
    </w:div>
    <w:div w:id="843397675">
      <w:bodyDiv w:val="1"/>
      <w:marLeft w:val="0"/>
      <w:marRight w:val="0"/>
      <w:marTop w:val="0"/>
      <w:marBottom w:val="0"/>
      <w:divBdr>
        <w:top w:val="none" w:sz="0" w:space="0" w:color="auto"/>
        <w:left w:val="none" w:sz="0" w:space="0" w:color="auto"/>
        <w:bottom w:val="none" w:sz="0" w:space="0" w:color="auto"/>
        <w:right w:val="none" w:sz="0" w:space="0" w:color="auto"/>
      </w:divBdr>
    </w:div>
    <w:div w:id="845098147">
      <w:bodyDiv w:val="1"/>
      <w:marLeft w:val="0"/>
      <w:marRight w:val="0"/>
      <w:marTop w:val="0"/>
      <w:marBottom w:val="0"/>
      <w:divBdr>
        <w:top w:val="none" w:sz="0" w:space="0" w:color="auto"/>
        <w:left w:val="none" w:sz="0" w:space="0" w:color="auto"/>
        <w:bottom w:val="none" w:sz="0" w:space="0" w:color="auto"/>
        <w:right w:val="none" w:sz="0" w:space="0" w:color="auto"/>
      </w:divBdr>
    </w:div>
    <w:div w:id="848104043">
      <w:bodyDiv w:val="1"/>
      <w:marLeft w:val="0"/>
      <w:marRight w:val="0"/>
      <w:marTop w:val="0"/>
      <w:marBottom w:val="0"/>
      <w:divBdr>
        <w:top w:val="none" w:sz="0" w:space="0" w:color="auto"/>
        <w:left w:val="none" w:sz="0" w:space="0" w:color="auto"/>
        <w:bottom w:val="none" w:sz="0" w:space="0" w:color="auto"/>
        <w:right w:val="none" w:sz="0" w:space="0" w:color="auto"/>
      </w:divBdr>
    </w:div>
    <w:div w:id="853570183">
      <w:bodyDiv w:val="1"/>
      <w:marLeft w:val="0"/>
      <w:marRight w:val="0"/>
      <w:marTop w:val="0"/>
      <w:marBottom w:val="0"/>
      <w:divBdr>
        <w:top w:val="none" w:sz="0" w:space="0" w:color="auto"/>
        <w:left w:val="none" w:sz="0" w:space="0" w:color="auto"/>
        <w:bottom w:val="none" w:sz="0" w:space="0" w:color="auto"/>
        <w:right w:val="none" w:sz="0" w:space="0" w:color="auto"/>
      </w:divBdr>
    </w:div>
    <w:div w:id="946736339">
      <w:bodyDiv w:val="1"/>
      <w:marLeft w:val="0"/>
      <w:marRight w:val="0"/>
      <w:marTop w:val="0"/>
      <w:marBottom w:val="0"/>
      <w:divBdr>
        <w:top w:val="none" w:sz="0" w:space="0" w:color="auto"/>
        <w:left w:val="none" w:sz="0" w:space="0" w:color="auto"/>
        <w:bottom w:val="none" w:sz="0" w:space="0" w:color="auto"/>
        <w:right w:val="none" w:sz="0" w:space="0" w:color="auto"/>
      </w:divBdr>
    </w:div>
    <w:div w:id="966546270">
      <w:bodyDiv w:val="1"/>
      <w:marLeft w:val="0"/>
      <w:marRight w:val="0"/>
      <w:marTop w:val="0"/>
      <w:marBottom w:val="0"/>
      <w:divBdr>
        <w:top w:val="none" w:sz="0" w:space="0" w:color="auto"/>
        <w:left w:val="none" w:sz="0" w:space="0" w:color="auto"/>
        <w:bottom w:val="none" w:sz="0" w:space="0" w:color="auto"/>
        <w:right w:val="none" w:sz="0" w:space="0" w:color="auto"/>
      </w:divBdr>
    </w:div>
    <w:div w:id="986283683">
      <w:bodyDiv w:val="1"/>
      <w:marLeft w:val="0"/>
      <w:marRight w:val="0"/>
      <w:marTop w:val="0"/>
      <w:marBottom w:val="0"/>
      <w:divBdr>
        <w:top w:val="none" w:sz="0" w:space="0" w:color="auto"/>
        <w:left w:val="none" w:sz="0" w:space="0" w:color="auto"/>
        <w:bottom w:val="none" w:sz="0" w:space="0" w:color="auto"/>
        <w:right w:val="none" w:sz="0" w:space="0" w:color="auto"/>
      </w:divBdr>
    </w:div>
    <w:div w:id="1023243066">
      <w:bodyDiv w:val="1"/>
      <w:marLeft w:val="0"/>
      <w:marRight w:val="0"/>
      <w:marTop w:val="0"/>
      <w:marBottom w:val="0"/>
      <w:divBdr>
        <w:top w:val="none" w:sz="0" w:space="0" w:color="auto"/>
        <w:left w:val="none" w:sz="0" w:space="0" w:color="auto"/>
        <w:bottom w:val="none" w:sz="0" w:space="0" w:color="auto"/>
        <w:right w:val="none" w:sz="0" w:space="0" w:color="auto"/>
      </w:divBdr>
    </w:div>
    <w:div w:id="1029919255">
      <w:bodyDiv w:val="1"/>
      <w:marLeft w:val="0"/>
      <w:marRight w:val="0"/>
      <w:marTop w:val="0"/>
      <w:marBottom w:val="0"/>
      <w:divBdr>
        <w:top w:val="none" w:sz="0" w:space="0" w:color="auto"/>
        <w:left w:val="none" w:sz="0" w:space="0" w:color="auto"/>
        <w:bottom w:val="none" w:sz="0" w:space="0" w:color="auto"/>
        <w:right w:val="none" w:sz="0" w:space="0" w:color="auto"/>
      </w:divBdr>
    </w:div>
    <w:div w:id="1059867282">
      <w:bodyDiv w:val="1"/>
      <w:marLeft w:val="0"/>
      <w:marRight w:val="0"/>
      <w:marTop w:val="0"/>
      <w:marBottom w:val="0"/>
      <w:divBdr>
        <w:top w:val="none" w:sz="0" w:space="0" w:color="auto"/>
        <w:left w:val="none" w:sz="0" w:space="0" w:color="auto"/>
        <w:bottom w:val="none" w:sz="0" w:space="0" w:color="auto"/>
        <w:right w:val="none" w:sz="0" w:space="0" w:color="auto"/>
      </w:divBdr>
    </w:div>
    <w:div w:id="1108625435">
      <w:bodyDiv w:val="1"/>
      <w:marLeft w:val="0"/>
      <w:marRight w:val="0"/>
      <w:marTop w:val="0"/>
      <w:marBottom w:val="0"/>
      <w:divBdr>
        <w:top w:val="none" w:sz="0" w:space="0" w:color="auto"/>
        <w:left w:val="none" w:sz="0" w:space="0" w:color="auto"/>
        <w:bottom w:val="none" w:sz="0" w:space="0" w:color="auto"/>
        <w:right w:val="none" w:sz="0" w:space="0" w:color="auto"/>
      </w:divBdr>
    </w:div>
    <w:div w:id="1144350002">
      <w:bodyDiv w:val="1"/>
      <w:marLeft w:val="0"/>
      <w:marRight w:val="0"/>
      <w:marTop w:val="0"/>
      <w:marBottom w:val="0"/>
      <w:divBdr>
        <w:top w:val="none" w:sz="0" w:space="0" w:color="auto"/>
        <w:left w:val="none" w:sz="0" w:space="0" w:color="auto"/>
        <w:bottom w:val="none" w:sz="0" w:space="0" w:color="auto"/>
        <w:right w:val="none" w:sz="0" w:space="0" w:color="auto"/>
      </w:divBdr>
    </w:div>
    <w:div w:id="1148739575">
      <w:bodyDiv w:val="1"/>
      <w:marLeft w:val="0"/>
      <w:marRight w:val="0"/>
      <w:marTop w:val="0"/>
      <w:marBottom w:val="0"/>
      <w:divBdr>
        <w:top w:val="none" w:sz="0" w:space="0" w:color="auto"/>
        <w:left w:val="none" w:sz="0" w:space="0" w:color="auto"/>
        <w:bottom w:val="none" w:sz="0" w:space="0" w:color="auto"/>
        <w:right w:val="none" w:sz="0" w:space="0" w:color="auto"/>
      </w:divBdr>
    </w:div>
    <w:div w:id="1167944022">
      <w:bodyDiv w:val="1"/>
      <w:marLeft w:val="0"/>
      <w:marRight w:val="0"/>
      <w:marTop w:val="0"/>
      <w:marBottom w:val="0"/>
      <w:divBdr>
        <w:top w:val="none" w:sz="0" w:space="0" w:color="auto"/>
        <w:left w:val="none" w:sz="0" w:space="0" w:color="auto"/>
        <w:bottom w:val="none" w:sz="0" w:space="0" w:color="auto"/>
        <w:right w:val="none" w:sz="0" w:space="0" w:color="auto"/>
      </w:divBdr>
    </w:div>
    <w:div w:id="1181435833">
      <w:bodyDiv w:val="1"/>
      <w:marLeft w:val="0"/>
      <w:marRight w:val="0"/>
      <w:marTop w:val="0"/>
      <w:marBottom w:val="0"/>
      <w:divBdr>
        <w:top w:val="none" w:sz="0" w:space="0" w:color="auto"/>
        <w:left w:val="none" w:sz="0" w:space="0" w:color="auto"/>
        <w:bottom w:val="none" w:sz="0" w:space="0" w:color="auto"/>
        <w:right w:val="none" w:sz="0" w:space="0" w:color="auto"/>
      </w:divBdr>
    </w:div>
    <w:div w:id="1194271363">
      <w:bodyDiv w:val="1"/>
      <w:marLeft w:val="0"/>
      <w:marRight w:val="0"/>
      <w:marTop w:val="0"/>
      <w:marBottom w:val="0"/>
      <w:divBdr>
        <w:top w:val="none" w:sz="0" w:space="0" w:color="auto"/>
        <w:left w:val="none" w:sz="0" w:space="0" w:color="auto"/>
        <w:bottom w:val="none" w:sz="0" w:space="0" w:color="auto"/>
        <w:right w:val="none" w:sz="0" w:space="0" w:color="auto"/>
      </w:divBdr>
    </w:div>
    <w:div w:id="1201434559">
      <w:bodyDiv w:val="1"/>
      <w:marLeft w:val="0"/>
      <w:marRight w:val="0"/>
      <w:marTop w:val="0"/>
      <w:marBottom w:val="0"/>
      <w:divBdr>
        <w:top w:val="none" w:sz="0" w:space="0" w:color="auto"/>
        <w:left w:val="none" w:sz="0" w:space="0" w:color="auto"/>
        <w:bottom w:val="none" w:sz="0" w:space="0" w:color="auto"/>
        <w:right w:val="none" w:sz="0" w:space="0" w:color="auto"/>
      </w:divBdr>
    </w:div>
    <w:div w:id="1254514557">
      <w:bodyDiv w:val="1"/>
      <w:marLeft w:val="0"/>
      <w:marRight w:val="0"/>
      <w:marTop w:val="0"/>
      <w:marBottom w:val="0"/>
      <w:divBdr>
        <w:top w:val="none" w:sz="0" w:space="0" w:color="auto"/>
        <w:left w:val="none" w:sz="0" w:space="0" w:color="auto"/>
        <w:bottom w:val="none" w:sz="0" w:space="0" w:color="auto"/>
        <w:right w:val="none" w:sz="0" w:space="0" w:color="auto"/>
      </w:divBdr>
    </w:div>
    <w:div w:id="1290933569">
      <w:bodyDiv w:val="1"/>
      <w:marLeft w:val="0"/>
      <w:marRight w:val="0"/>
      <w:marTop w:val="0"/>
      <w:marBottom w:val="0"/>
      <w:divBdr>
        <w:top w:val="none" w:sz="0" w:space="0" w:color="auto"/>
        <w:left w:val="none" w:sz="0" w:space="0" w:color="auto"/>
        <w:bottom w:val="none" w:sz="0" w:space="0" w:color="auto"/>
        <w:right w:val="none" w:sz="0" w:space="0" w:color="auto"/>
      </w:divBdr>
    </w:div>
    <w:div w:id="1317034542">
      <w:bodyDiv w:val="1"/>
      <w:marLeft w:val="0"/>
      <w:marRight w:val="0"/>
      <w:marTop w:val="0"/>
      <w:marBottom w:val="0"/>
      <w:divBdr>
        <w:top w:val="none" w:sz="0" w:space="0" w:color="auto"/>
        <w:left w:val="none" w:sz="0" w:space="0" w:color="auto"/>
        <w:bottom w:val="none" w:sz="0" w:space="0" w:color="auto"/>
        <w:right w:val="none" w:sz="0" w:space="0" w:color="auto"/>
      </w:divBdr>
    </w:div>
    <w:div w:id="1317106649">
      <w:bodyDiv w:val="1"/>
      <w:marLeft w:val="0"/>
      <w:marRight w:val="0"/>
      <w:marTop w:val="0"/>
      <w:marBottom w:val="0"/>
      <w:divBdr>
        <w:top w:val="none" w:sz="0" w:space="0" w:color="auto"/>
        <w:left w:val="none" w:sz="0" w:space="0" w:color="auto"/>
        <w:bottom w:val="none" w:sz="0" w:space="0" w:color="auto"/>
        <w:right w:val="none" w:sz="0" w:space="0" w:color="auto"/>
      </w:divBdr>
    </w:div>
    <w:div w:id="1343816331">
      <w:bodyDiv w:val="1"/>
      <w:marLeft w:val="0"/>
      <w:marRight w:val="0"/>
      <w:marTop w:val="0"/>
      <w:marBottom w:val="0"/>
      <w:divBdr>
        <w:top w:val="none" w:sz="0" w:space="0" w:color="auto"/>
        <w:left w:val="none" w:sz="0" w:space="0" w:color="auto"/>
        <w:bottom w:val="none" w:sz="0" w:space="0" w:color="auto"/>
        <w:right w:val="none" w:sz="0" w:space="0" w:color="auto"/>
      </w:divBdr>
    </w:div>
    <w:div w:id="1378356835">
      <w:bodyDiv w:val="1"/>
      <w:marLeft w:val="0"/>
      <w:marRight w:val="0"/>
      <w:marTop w:val="0"/>
      <w:marBottom w:val="0"/>
      <w:divBdr>
        <w:top w:val="none" w:sz="0" w:space="0" w:color="auto"/>
        <w:left w:val="none" w:sz="0" w:space="0" w:color="auto"/>
        <w:bottom w:val="none" w:sz="0" w:space="0" w:color="auto"/>
        <w:right w:val="none" w:sz="0" w:space="0" w:color="auto"/>
      </w:divBdr>
    </w:div>
    <w:div w:id="1468930677">
      <w:bodyDiv w:val="1"/>
      <w:marLeft w:val="0"/>
      <w:marRight w:val="0"/>
      <w:marTop w:val="0"/>
      <w:marBottom w:val="0"/>
      <w:divBdr>
        <w:top w:val="none" w:sz="0" w:space="0" w:color="auto"/>
        <w:left w:val="none" w:sz="0" w:space="0" w:color="auto"/>
        <w:bottom w:val="none" w:sz="0" w:space="0" w:color="auto"/>
        <w:right w:val="none" w:sz="0" w:space="0" w:color="auto"/>
      </w:divBdr>
    </w:div>
    <w:div w:id="1473018618">
      <w:bodyDiv w:val="1"/>
      <w:marLeft w:val="0"/>
      <w:marRight w:val="0"/>
      <w:marTop w:val="0"/>
      <w:marBottom w:val="0"/>
      <w:divBdr>
        <w:top w:val="none" w:sz="0" w:space="0" w:color="auto"/>
        <w:left w:val="none" w:sz="0" w:space="0" w:color="auto"/>
        <w:bottom w:val="none" w:sz="0" w:space="0" w:color="auto"/>
        <w:right w:val="none" w:sz="0" w:space="0" w:color="auto"/>
      </w:divBdr>
    </w:div>
    <w:div w:id="1489131853">
      <w:bodyDiv w:val="1"/>
      <w:marLeft w:val="0"/>
      <w:marRight w:val="0"/>
      <w:marTop w:val="0"/>
      <w:marBottom w:val="0"/>
      <w:divBdr>
        <w:top w:val="none" w:sz="0" w:space="0" w:color="auto"/>
        <w:left w:val="none" w:sz="0" w:space="0" w:color="auto"/>
        <w:bottom w:val="none" w:sz="0" w:space="0" w:color="auto"/>
        <w:right w:val="none" w:sz="0" w:space="0" w:color="auto"/>
      </w:divBdr>
    </w:div>
    <w:div w:id="1492335769">
      <w:bodyDiv w:val="1"/>
      <w:marLeft w:val="0"/>
      <w:marRight w:val="0"/>
      <w:marTop w:val="0"/>
      <w:marBottom w:val="0"/>
      <w:divBdr>
        <w:top w:val="none" w:sz="0" w:space="0" w:color="auto"/>
        <w:left w:val="none" w:sz="0" w:space="0" w:color="auto"/>
        <w:bottom w:val="none" w:sz="0" w:space="0" w:color="auto"/>
        <w:right w:val="none" w:sz="0" w:space="0" w:color="auto"/>
      </w:divBdr>
    </w:div>
    <w:div w:id="1504512460">
      <w:bodyDiv w:val="1"/>
      <w:marLeft w:val="0"/>
      <w:marRight w:val="0"/>
      <w:marTop w:val="0"/>
      <w:marBottom w:val="0"/>
      <w:divBdr>
        <w:top w:val="none" w:sz="0" w:space="0" w:color="auto"/>
        <w:left w:val="none" w:sz="0" w:space="0" w:color="auto"/>
        <w:bottom w:val="none" w:sz="0" w:space="0" w:color="auto"/>
        <w:right w:val="none" w:sz="0" w:space="0" w:color="auto"/>
      </w:divBdr>
    </w:div>
    <w:div w:id="1504927616">
      <w:bodyDiv w:val="1"/>
      <w:marLeft w:val="0"/>
      <w:marRight w:val="0"/>
      <w:marTop w:val="0"/>
      <w:marBottom w:val="0"/>
      <w:divBdr>
        <w:top w:val="none" w:sz="0" w:space="0" w:color="auto"/>
        <w:left w:val="none" w:sz="0" w:space="0" w:color="auto"/>
        <w:bottom w:val="none" w:sz="0" w:space="0" w:color="auto"/>
        <w:right w:val="none" w:sz="0" w:space="0" w:color="auto"/>
      </w:divBdr>
    </w:div>
    <w:div w:id="1505514111">
      <w:bodyDiv w:val="1"/>
      <w:marLeft w:val="0"/>
      <w:marRight w:val="0"/>
      <w:marTop w:val="0"/>
      <w:marBottom w:val="0"/>
      <w:divBdr>
        <w:top w:val="none" w:sz="0" w:space="0" w:color="auto"/>
        <w:left w:val="none" w:sz="0" w:space="0" w:color="auto"/>
        <w:bottom w:val="none" w:sz="0" w:space="0" w:color="auto"/>
        <w:right w:val="none" w:sz="0" w:space="0" w:color="auto"/>
      </w:divBdr>
    </w:div>
    <w:div w:id="1534611032">
      <w:bodyDiv w:val="1"/>
      <w:marLeft w:val="0"/>
      <w:marRight w:val="0"/>
      <w:marTop w:val="0"/>
      <w:marBottom w:val="0"/>
      <w:divBdr>
        <w:top w:val="none" w:sz="0" w:space="0" w:color="auto"/>
        <w:left w:val="none" w:sz="0" w:space="0" w:color="auto"/>
        <w:bottom w:val="none" w:sz="0" w:space="0" w:color="auto"/>
        <w:right w:val="none" w:sz="0" w:space="0" w:color="auto"/>
      </w:divBdr>
    </w:div>
    <w:div w:id="1562134541">
      <w:bodyDiv w:val="1"/>
      <w:marLeft w:val="0"/>
      <w:marRight w:val="0"/>
      <w:marTop w:val="0"/>
      <w:marBottom w:val="0"/>
      <w:divBdr>
        <w:top w:val="none" w:sz="0" w:space="0" w:color="auto"/>
        <w:left w:val="none" w:sz="0" w:space="0" w:color="auto"/>
        <w:bottom w:val="none" w:sz="0" w:space="0" w:color="auto"/>
        <w:right w:val="none" w:sz="0" w:space="0" w:color="auto"/>
      </w:divBdr>
    </w:div>
    <w:div w:id="1622154783">
      <w:bodyDiv w:val="1"/>
      <w:marLeft w:val="0"/>
      <w:marRight w:val="0"/>
      <w:marTop w:val="0"/>
      <w:marBottom w:val="0"/>
      <w:divBdr>
        <w:top w:val="none" w:sz="0" w:space="0" w:color="auto"/>
        <w:left w:val="none" w:sz="0" w:space="0" w:color="auto"/>
        <w:bottom w:val="none" w:sz="0" w:space="0" w:color="auto"/>
        <w:right w:val="none" w:sz="0" w:space="0" w:color="auto"/>
      </w:divBdr>
    </w:div>
    <w:div w:id="1648123412">
      <w:bodyDiv w:val="1"/>
      <w:marLeft w:val="0"/>
      <w:marRight w:val="0"/>
      <w:marTop w:val="0"/>
      <w:marBottom w:val="0"/>
      <w:divBdr>
        <w:top w:val="none" w:sz="0" w:space="0" w:color="auto"/>
        <w:left w:val="none" w:sz="0" w:space="0" w:color="auto"/>
        <w:bottom w:val="none" w:sz="0" w:space="0" w:color="auto"/>
        <w:right w:val="none" w:sz="0" w:space="0" w:color="auto"/>
      </w:divBdr>
    </w:div>
    <w:div w:id="1671830433">
      <w:bodyDiv w:val="1"/>
      <w:marLeft w:val="0"/>
      <w:marRight w:val="0"/>
      <w:marTop w:val="0"/>
      <w:marBottom w:val="0"/>
      <w:divBdr>
        <w:top w:val="none" w:sz="0" w:space="0" w:color="auto"/>
        <w:left w:val="none" w:sz="0" w:space="0" w:color="auto"/>
        <w:bottom w:val="none" w:sz="0" w:space="0" w:color="auto"/>
        <w:right w:val="none" w:sz="0" w:space="0" w:color="auto"/>
      </w:divBdr>
    </w:div>
    <w:div w:id="1684554096">
      <w:bodyDiv w:val="1"/>
      <w:marLeft w:val="0"/>
      <w:marRight w:val="0"/>
      <w:marTop w:val="0"/>
      <w:marBottom w:val="0"/>
      <w:divBdr>
        <w:top w:val="none" w:sz="0" w:space="0" w:color="auto"/>
        <w:left w:val="none" w:sz="0" w:space="0" w:color="auto"/>
        <w:bottom w:val="none" w:sz="0" w:space="0" w:color="auto"/>
        <w:right w:val="none" w:sz="0" w:space="0" w:color="auto"/>
      </w:divBdr>
    </w:div>
    <w:div w:id="1708138111">
      <w:bodyDiv w:val="1"/>
      <w:marLeft w:val="0"/>
      <w:marRight w:val="0"/>
      <w:marTop w:val="0"/>
      <w:marBottom w:val="0"/>
      <w:divBdr>
        <w:top w:val="none" w:sz="0" w:space="0" w:color="auto"/>
        <w:left w:val="none" w:sz="0" w:space="0" w:color="auto"/>
        <w:bottom w:val="none" w:sz="0" w:space="0" w:color="auto"/>
        <w:right w:val="none" w:sz="0" w:space="0" w:color="auto"/>
      </w:divBdr>
    </w:div>
    <w:div w:id="1748454681">
      <w:bodyDiv w:val="1"/>
      <w:marLeft w:val="0"/>
      <w:marRight w:val="0"/>
      <w:marTop w:val="0"/>
      <w:marBottom w:val="0"/>
      <w:divBdr>
        <w:top w:val="none" w:sz="0" w:space="0" w:color="auto"/>
        <w:left w:val="none" w:sz="0" w:space="0" w:color="auto"/>
        <w:bottom w:val="none" w:sz="0" w:space="0" w:color="auto"/>
        <w:right w:val="none" w:sz="0" w:space="0" w:color="auto"/>
      </w:divBdr>
    </w:div>
    <w:div w:id="1795370407">
      <w:bodyDiv w:val="1"/>
      <w:marLeft w:val="0"/>
      <w:marRight w:val="0"/>
      <w:marTop w:val="0"/>
      <w:marBottom w:val="0"/>
      <w:divBdr>
        <w:top w:val="none" w:sz="0" w:space="0" w:color="auto"/>
        <w:left w:val="none" w:sz="0" w:space="0" w:color="auto"/>
        <w:bottom w:val="none" w:sz="0" w:space="0" w:color="auto"/>
        <w:right w:val="none" w:sz="0" w:space="0" w:color="auto"/>
      </w:divBdr>
    </w:div>
    <w:div w:id="1795833301">
      <w:bodyDiv w:val="1"/>
      <w:marLeft w:val="0"/>
      <w:marRight w:val="0"/>
      <w:marTop w:val="0"/>
      <w:marBottom w:val="0"/>
      <w:divBdr>
        <w:top w:val="none" w:sz="0" w:space="0" w:color="auto"/>
        <w:left w:val="none" w:sz="0" w:space="0" w:color="auto"/>
        <w:bottom w:val="none" w:sz="0" w:space="0" w:color="auto"/>
        <w:right w:val="none" w:sz="0" w:space="0" w:color="auto"/>
      </w:divBdr>
    </w:div>
    <w:div w:id="1798835077">
      <w:bodyDiv w:val="1"/>
      <w:marLeft w:val="0"/>
      <w:marRight w:val="0"/>
      <w:marTop w:val="0"/>
      <w:marBottom w:val="0"/>
      <w:divBdr>
        <w:top w:val="none" w:sz="0" w:space="0" w:color="auto"/>
        <w:left w:val="none" w:sz="0" w:space="0" w:color="auto"/>
        <w:bottom w:val="none" w:sz="0" w:space="0" w:color="auto"/>
        <w:right w:val="none" w:sz="0" w:space="0" w:color="auto"/>
      </w:divBdr>
    </w:div>
    <w:div w:id="1821270461">
      <w:bodyDiv w:val="1"/>
      <w:marLeft w:val="0"/>
      <w:marRight w:val="0"/>
      <w:marTop w:val="0"/>
      <w:marBottom w:val="0"/>
      <w:divBdr>
        <w:top w:val="none" w:sz="0" w:space="0" w:color="auto"/>
        <w:left w:val="none" w:sz="0" w:space="0" w:color="auto"/>
        <w:bottom w:val="none" w:sz="0" w:space="0" w:color="auto"/>
        <w:right w:val="none" w:sz="0" w:space="0" w:color="auto"/>
      </w:divBdr>
    </w:div>
    <w:div w:id="1840073722">
      <w:bodyDiv w:val="1"/>
      <w:marLeft w:val="0"/>
      <w:marRight w:val="0"/>
      <w:marTop w:val="0"/>
      <w:marBottom w:val="0"/>
      <w:divBdr>
        <w:top w:val="none" w:sz="0" w:space="0" w:color="auto"/>
        <w:left w:val="none" w:sz="0" w:space="0" w:color="auto"/>
        <w:bottom w:val="none" w:sz="0" w:space="0" w:color="auto"/>
        <w:right w:val="none" w:sz="0" w:space="0" w:color="auto"/>
      </w:divBdr>
    </w:div>
    <w:div w:id="1952320873">
      <w:bodyDiv w:val="1"/>
      <w:marLeft w:val="0"/>
      <w:marRight w:val="0"/>
      <w:marTop w:val="0"/>
      <w:marBottom w:val="0"/>
      <w:divBdr>
        <w:top w:val="none" w:sz="0" w:space="0" w:color="auto"/>
        <w:left w:val="none" w:sz="0" w:space="0" w:color="auto"/>
        <w:bottom w:val="none" w:sz="0" w:space="0" w:color="auto"/>
        <w:right w:val="none" w:sz="0" w:space="0" w:color="auto"/>
      </w:divBdr>
    </w:div>
    <w:div w:id="1986546733">
      <w:bodyDiv w:val="1"/>
      <w:marLeft w:val="0"/>
      <w:marRight w:val="0"/>
      <w:marTop w:val="0"/>
      <w:marBottom w:val="0"/>
      <w:divBdr>
        <w:top w:val="none" w:sz="0" w:space="0" w:color="auto"/>
        <w:left w:val="none" w:sz="0" w:space="0" w:color="auto"/>
        <w:bottom w:val="none" w:sz="0" w:space="0" w:color="auto"/>
        <w:right w:val="none" w:sz="0" w:space="0" w:color="auto"/>
      </w:divBdr>
    </w:div>
    <w:div w:id="2051102280">
      <w:bodyDiv w:val="1"/>
      <w:marLeft w:val="0"/>
      <w:marRight w:val="0"/>
      <w:marTop w:val="0"/>
      <w:marBottom w:val="0"/>
      <w:divBdr>
        <w:top w:val="none" w:sz="0" w:space="0" w:color="auto"/>
        <w:left w:val="none" w:sz="0" w:space="0" w:color="auto"/>
        <w:bottom w:val="none" w:sz="0" w:space="0" w:color="auto"/>
        <w:right w:val="none" w:sz="0" w:space="0" w:color="auto"/>
      </w:divBdr>
    </w:div>
    <w:div w:id="2073305415">
      <w:bodyDiv w:val="1"/>
      <w:marLeft w:val="0"/>
      <w:marRight w:val="0"/>
      <w:marTop w:val="0"/>
      <w:marBottom w:val="0"/>
      <w:divBdr>
        <w:top w:val="none" w:sz="0" w:space="0" w:color="auto"/>
        <w:left w:val="none" w:sz="0" w:space="0" w:color="auto"/>
        <w:bottom w:val="none" w:sz="0" w:space="0" w:color="auto"/>
        <w:right w:val="none" w:sz="0" w:space="0" w:color="auto"/>
      </w:divBdr>
    </w:div>
    <w:div w:id="2075541494">
      <w:bodyDiv w:val="1"/>
      <w:marLeft w:val="0"/>
      <w:marRight w:val="0"/>
      <w:marTop w:val="0"/>
      <w:marBottom w:val="0"/>
      <w:divBdr>
        <w:top w:val="none" w:sz="0" w:space="0" w:color="auto"/>
        <w:left w:val="none" w:sz="0" w:space="0" w:color="auto"/>
        <w:bottom w:val="none" w:sz="0" w:space="0" w:color="auto"/>
        <w:right w:val="none" w:sz="0" w:space="0" w:color="auto"/>
      </w:divBdr>
    </w:div>
    <w:div w:id="2121487967">
      <w:bodyDiv w:val="1"/>
      <w:marLeft w:val="0"/>
      <w:marRight w:val="0"/>
      <w:marTop w:val="0"/>
      <w:marBottom w:val="0"/>
      <w:divBdr>
        <w:top w:val="none" w:sz="0" w:space="0" w:color="auto"/>
        <w:left w:val="none" w:sz="0" w:space="0" w:color="auto"/>
        <w:bottom w:val="none" w:sz="0" w:space="0" w:color="auto"/>
        <w:right w:val="none" w:sz="0" w:space="0" w:color="auto"/>
      </w:divBdr>
    </w:div>
    <w:div w:id="214284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a80998-1bc7-4a86-b896-3a978ff01f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4AFD08684D01B4F98E44266EF3B470B" ma:contentTypeVersion="8" ma:contentTypeDescription="Crear nuevo documento." ma:contentTypeScope="" ma:versionID="4ec355d31a7c56baba7cfd2af82f4ef0">
  <xsd:schema xmlns:xsd="http://www.w3.org/2001/XMLSchema" xmlns:xs="http://www.w3.org/2001/XMLSchema" xmlns:p="http://schemas.microsoft.com/office/2006/metadata/properties" xmlns:ns3="f0a80998-1bc7-4a86-b896-3a978ff01f50" targetNamespace="http://schemas.microsoft.com/office/2006/metadata/properties" ma:root="true" ma:fieldsID="e7da7f0a5f8d83746ef3f58bc29c853b" ns3:_="">
    <xsd:import namespace="f0a80998-1bc7-4a86-b896-3a978ff01f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80998-1bc7-4a86-b896-3a978ff01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7540-B175-4376-A6D4-1DEEB9F73753}">
  <ds:schemaRefs>
    <ds:schemaRef ds:uri="http://schemas.microsoft.com/office/infopath/2007/PartnerControls"/>
    <ds:schemaRef ds:uri="http://schemas.microsoft.com/office/2006/documentManagement/types"/>
    <ds:schemaRef ds:uri="http://purl.org/dc/terms/"/>
    <ds:schemaRef ds:uri="f0a80998-1bc7-4a86-b896-3a978ff01f50"/>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9CBEF4-275E-4C07-82D5-2924F66EF86F}">
  <ds:schemaRefs>
    <ds:schemaRef ds:uri="http://schemas.microsoft.com/sharepoint/v3/contenttype/forms"/>
  </ds:schemaRefs>
</ds:datastoreItem>
</file>

<file path=customXml/itemProps3.xml><?xml version="1.0" encoding="utf-8"?>
<ds:datastoreItem xmlns:ds="http://schemas.openxmlformats.org/officeDocument/2006/customXml" ds:itemID="{9E44EA79-AD48-4A88-86AB-DF5E63F3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80998-1bc7-4a86-b896-3a978ff01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67A3C-E86F-411D-AB0B-4E0F0C9B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6066</Words>
  <Characters>33363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Diana.Bedoya</dc:creator>
  <cp:lastModifiedBy>NUBIA POSADA HINCAPIE</cp:lastModifiedBy>
  <cp:revision>2</cp:revision>
  <cp:lastPrinted>2019-03-28T16:00:00Z</cp:lastPrinted>
  <dcterms:created xsi:type="dcterms:W3CDTF">2023-02-24T15:41:00Z</dcterms:created>
  <dcterms:modified xsi:type="dcterms:W3CDTF">2023-02-24T15:41:00Z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0x01010084AFD08684D01B4F98E44266EF3B470B</vt:lpwstr>
  </property>
  <property fmtid="{D5CDD505-2E9C-101B-9397-08002B2CF9AE}" pid="3" name="MSIP_Label_38f1469a-2c2a-4aee-b92b-090d4c5468ff_Enabled">
    <vt:lpwstr>true</vt:lpwstr>
  </property>
  <property fmtid="{D5CDD505-2E9C-101B-9397-08002B2CF9AE}" pid="4" name="MSIP_Label_38f1469a-2c2a-4aee-b92b-090d4c5468ff_SetDate">
    <vt:lpwstr>2023-02-22T00:37:27Z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70aa00b4-d111-4a75-8af2-1087fb09aaf3</vt:lpwstr>
  </property>
  <property fmtid="{D5CDD505-2E9C-101B-9397-08002B2CF9AE}" pid="9" name="MSIP_Label_38f1469a-2c2a-4aee-b92b-090d4c5468ff_ContentBits">
    <vt:lpwstr>0</vt:lpwstr>
  </property>
</Properties>
</file>