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167" w:rsidRDefault="00942167" w:rsidP="00942167">
      <w:pPr>
        <w:spacing w:after="0"/>
        <w:jc w:val="both"/>
      </w:pPr>
    </w:p>
    <w:tbl>
      <w:tblPr>
        <w:tblpPr w:leftFromText="141" w:rightFromText="141" w:vertAnchor="text" w:horzAnchor="margin" w:tblpXSpec="right" w:tblpY="321"/>
        <w:tblOverlap w:val="never"/>
        <w:tblW w:w="4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45"/>
      </w:tblGrid>
      <w:tr w:rsidR="000605D3" w:rsidTr="000605D3">
        <w:trPr>
          <w:trHeight w:val="60"/>
        </w:trPr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5D3" w:rsidRDefault="000605D3" w:rsidP="000605D3">
            <w:pPr>
              <w:spacing w:after="0" w:line="240" w:lineRule="auto"/>
              <w:jc w:val="both"/>
            </w:pPr>
            <w:r>
              <w:t>APROBADO EN EL CONSEJO DE FACULTAD DE CIENCIAS ECONÓMICAS ACUERDO DE FACULTAD NO. 91, NOVIEMBRE 26 DE 2007</w:t>
            </w:r>
          </w:p>
        </w:tc>
      </w:tr>
    </w:tbl>
    <w:p w:rsidR="000605D3" w:rsidRDefault="00942167" w:rsidP="00942167">
      <w:pPr>
        <w:spacing w:after="0"/>
        <w:ind w:left="360"/>
        <w:jc w:val="both"/>
      </w:pPr>
      <w:r>
        <w:rPr>
          <w:noProof/>
          <w:lang w:val="es-CO" w:eastAsia="es-CO"/>
        </w:rPr>
        <w:drawing>
          <wp:inline distT="0" distB="0" distL="0" distR="0">
            <wp:extent cx="1926590" cy="1060450"/>
            <wp:effectExtent l="19050" t="0" r="0" b="0"/>
            <wp:docPr id="1" name="Imagen 1" descr="LogoEconom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Economi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590" cy="106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167" w:rsidRPr="00A67A6D" w:rsidRDefault="00942167" w:rsidP="00942167">
      <w:pPr>
        <w:spacing w:after="0"/>
        <w:ind w:left="360"/>
        <w:jc w:val="both"/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25"/>
        <w:gridCol w:w="5635"/>
      </w:tblGrid>
      <w:tr w:rsidR="00942167" w:rsidRPr="00A67A6D" w:rsidTr="00655EC7">
        <w:trPr>
          <w:trHeight w:val="184"/>
        </w:trPr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NOMBRE DE LA MATERIA</w:t>
            </w:r>
          </w:p>
        </w:tc>
        <w:tc>
          <w:tcPr>
            <w:tcW w:w="5635" w:type="dxa"/>
          </w:tcPr>
          <w:p w:rsidR="00942167" w:rsidRPr="00655EC7" w:rsidRDefault="00091ED5" w:rsidP="00091ED5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Historia política de Colombia </w:t>
            </w:r>
            <w:r w:rsidR="00C426DB">
              <w:rPr>
                <w:rFonts w:asciiTheme="minorHAnsi" w:hAnsiTheme="minorHAnsi"/>
              </w:rPr>
              <w:t xml:space="preserve">– Humanística </w:t>
            </w:r>
            <w:r>
              <w:rPr>
                <w:rFonts w:asciiTheme="minorHAnsi" w:hAnsiTheme="minorHAnsi"/>
              </w:rPr>
              <w:t>II</w:t>
            </w:r>
          </w:p>
        </w:tc>
      </w:tr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PROFESOR</w:t>
            </w:r>
          </w:p>
        </w:tc>
        <w:tc>
          <w:tcPr>
            <w:tcW w:w="5635" w:type="dxa"/>
          </w:tcPr>
          <w:p w:rsidR="00942167" w:rsidRPr="00655EC7" w:rsidRDefault="00655EC7" w:rsidP="000C087D">
            <w:pPr>
              <w:widowControl w:val="0"/>
              <w:autoSpaceDE w:val="0"/>
              <w:autoSpaceDN w:val="0"/>
              <w:adjustRightInd w:val="0"/>
              <w:spacing w:after="0" w:line="244" w:lineRule="atLeast"/>
              <w:rPr>
                <w:rFonts w:asciiTheme="minorHAnsi" w:hAnsiTheme="minorHAnsi"/>
              </w:rPr>
            </w:pPr>
            <w:r w:rsidRPr="00655EC7">
              <w:rPr>
                <w:rFonts w:asciiTheme="minorHAnsi" w:hAnsiTheme="minorHAnsi"/>
              </w:rPr>
              <w:t>Jhon Jaime Ramírez</w:t>
            </w:r>
          </w:p>
        </w:tc>
      </w:tr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OFICINA</w:t>
            </w:r>
          </w:p>
        </w:tc>
        <w:tc>
          <w:tcPr>
            <w:tcW w:w="5635" w:type="dxa"/>
          </w:tcPr>
          <w:p w:rsidR="00942167" w:rsidRPr="00A67A6D" w:rsidRDefault="00091ED5" w:rsidP="00AE7722">
            <w:pPr>
              <w:spacing w:after="0" w:line="240" w:lineRule="auto"/>
            </w:pPr>
            <w:r>
              <w:t>13-122</w:t>
            </w:r>
          </w:p>
        </w:tc>
      </w:tr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HORARIO DE CLASE</w:t>
            </w:r>
          </w:p>
        </w:tc>
        <w:tc>
          <w:tcPr>
            <w:tcW w:w="5635" w:type="dxa"/>
          </w:tcPr>
          <w:p w:rsidR="00942167" w:rsidRPr="00A67A6D" w:rsidRDefault="00942167" w:rsidP="00AE7722">
            <w:pPr>
              <w:spacing w:after="0" w:line="240" w:lineRule="auto"/>
            </w:pPr>
            <w:r w:rsidRPr="00A67A6D">
              <w:t xml:space="preserve"> </w:t>
            </w:r>
            <w:r w:rsidR="00091ED5">
              <w:t>M-J 8:00 a 10:00</w:t>
            </w:r>
          </w:p>
        </w:tc>
      </w:tr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 xml:space="preserve">HORARIO DE ATENCION </w:t>
            </w:r>
          </w:p>
        </w:tc>
        <w:tc>
          <w:tcPr>
            <w:tcW w:w="5635" w:type="dxa"/>
          </w:tcPr>
          <w:p w:rsidR="00942167" w:rsidRPr="00A67A6D" w:rsidRDefault="00091ED5" w:rsidP="00AE7722">
            <w:pPr>
              <w:spacing w:after="0" w:line="240" w:lineRule="auto"/>
            </w:pPr>
            <w:r>
              <w:t>W-V 2:00 a 4:00</w:t>
            </w:r>
          </w:p>
        </w:tc>
      </w:tr>
    </w:tbl>
    <w:p w:rsidR="00942167" w:rsidRDefault="00942167" w:rsidP="00942167">
      <w:pPr>
        <w:ind w:left="360"/>
      </w:pPr>
      <w:r>
        <w:t xml:space="preserve"> </w:t>
      </w:r>
    </w:p>
    <w:p w:rsidR="00942167" w:rsidRPr="00347B26" w:rsidRDefault="00942167" w:rsidP="00942167">
      <w:pPr>
        <w:ind w:left="360"/>
        <w:rPr>
          <w:b/>
        </w:rPr>
      </w:pPr>
      <w:r w:rsidRPr="00347B26">
        <w:rPr>
          <w:b/>
        </w:rPr>
        <w:t>INFORMACION GENERAL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5068"/>
      </w:tblGrid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Código de la materia</w:t>
            </w:r>
          </w:p>
        </w:tc>
        <w:tc>
          <w:tcPr>
            <w:tcW w:w="5068" w:type="dxa"/>
          </w:tcPr>
          <w:p w:rsidR="00942167" w:rsidRPr="0076791D" w:rsidRDefault="00091ED5" w:rsidP="00AE7722">
            <w:pPr>
              <w:spacing w:after="0" w:line="240" w:lineRule="auto"/>
            </w:pPr>
            <w:r>
              <w:t>1506621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Semestre</w:t>
            </w:r>
          </w:p>
        </w:tc>
        <w:tc>
          <w:tcPr>
            <w:tcW w:w="5068" w:type="dxa"/>
          </w:tcPr>
          <w:p w:rsidR="00942167" w:rsidRPr="0076791D" w:rsidRDefault="00091ED5" w:rsidP="00AE7722">
            <w:pPr>
              <w:spacing w:after="0" w:line="240" w:lineRule="auto"/>
            </w:pPr>
            <w:r>
              <w:t>X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Área</w:t>
            </w:r>
          </w:p>
        </w:tc>
        <w:tc>
          <w:tcPr>
            <w:tcW w:w="5068" w:type="dxa"/>
          </w:tcPr>
          <w:p w:rsidR="00942167" w:rsidRPr="0076791D" w:rsidRDefault="00C4329C" w:rsidP="00AE7722">
            <w:pPr>
              <w:spacing w:after="0" w:line="240" w:lineRule="auto"/>
            </w:pPr>
            <w:r>
              <w:t xml:space="preserve">Humanística 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E1027C" w:rsidRDefault="00942167" w:rsidP="00AE7722">
            <w:pPr>
              <w:spacing w:after="0" w:line="240" w:lineRule="auto"/>
              <w:rPr>
                <w:b/>
              </w:rPr>
            </w:pPr>
            <w:r w:rsidRPr="00E1027C">
              <w:rPr>
                <w:b/>
              </w:rPr>
              <w:t>Horas teóricas semanales</w:t>
            </w:r>
          </w:p>
        </w:tc>
        <w:tc>
          <w:tcPr>
            <w:tcW w:w="5068" w:type="dxa"/>
          </w:tcPr>
          <w:p w:rsidR="00942167" w:rsidRPr="00E1027C" w:rsidRDefault="00561645" w:rsidP="00AE7722">
            <w:pPr>
              <w:spacing w:after="0" w:line="240" w:lineRule="auto"/>
            </w:pPr>
            <w:r>
              <w:t>4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Horas teóricas semestrales</w:t>
            </w:r>
          </w:p>
        </w:tc>
        <w:tc>
          <w:tcPr>
            <w:tcW w:w="5068" w:type="dxa"/>
          </w:tcPr>
          <w:p w:rsidR="00942167" w:rsidRPr="0076791D" w:rsidRDefault="00561645" w:rsidP="00AE7722">
            <w:pPr>
              <w:spacing w:after="0" w:line="240" w:lineRule="auto"/>
            </w:pPr>
            <w:r>
              <w:t>64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 xml:space="preserve">Créditos </w:t>
            </w:r>
          </w:p>
        </w:tc>
        <w:tc>
          <w:tcPr>
            <w:tcW w:w="5068" w:type="dxa"/>
          </w:tcPr>
          <w:p w:rsidR="00942167" w:rsidRPr="0076791D" w:rsidRDefault="00561645" w:rsidP="00AE7722">
            <w:pPr>
              <w:spacing w:after="0" w:line="240" w:lineRule="auto"/>
            </w:pPr>
            <w:r>
              <w:t>3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Validable</w:t>
            </w:r>
          </w:p>
        </w:tc>
        <w:tc>
          <w:tcPr>
            <w:tcW w:w="5068" w:type="dxa"/>
          </w:tcPr>
          <w:p w:rsidR="00942167" w:rsidRPr="0076791D" w:rsidRDefault="00091ED5" w:rsidP="00AE7722">
            <w:pPr>
              <w:spacing w:after="0" w:line="240" w:lineRule="auto"/>
            </w:pPr>
            <w:r>
              <w:t>Si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310756">
              <w:rPr>
                <w:b/>
              </w:rPr>
              <w:t>Habilitable</w:t>
            </w:r>
          </w:p>
        </w:tc>
        <w:tc>
          <w:tcPr>
            <w:tcW w:w="5068" w:type="dxa"/>
          </w:tcPr>
          <w:p w:rsidR="00942167" w:rsidRPr="0076791D" w:rsidRDefault="00091ED5" w:rsidP="00AE7722">
            <w:pPr>
              <w:spacing w:after="0" w:line="240" w:lineRule="auto"/>
            </w:pPr>
            <w:r>
              <w:t>Si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Clasificable</w:t>
            </w:r>
          </w:p>
        </w:tc>
        <w:tc>
          <w:tcPr>
            <w:tcW w:w="5068" w:type="dxa"/>
          </w:tcPr>
          <w:p w:rsidR="00942167" w:rsidRPr="0076791D" w:rsidRDefault="00091ED5" w:rsidP="00AE7722">
            <w:pPr>
              <w:spacing w:after="0" w:line="240" w:lineRule="auto"/>
            </w:pPr>
            <w:r>
              <w:t>Si</w:t>
            </w:r>
          </w:p>
        </w:tc>
      </w:tr>
      <w:tr w:rsidR="00942167" w:rsidRPr="000D39D0" w:rsidTr="00AE7722">
        <w:trPr>
          <w:trHeight w:val="262"/>
        </w:trPr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Requisitos</w:t>
            </w:r>
          </w:p>
        </w:tc>
        <w:tc>
          <w:tcPr>
            <w:tcW w:w="5068" w:type="dxa"/>
          </w:tcPr>
          <w:p w:rsidR="00942167" w:rsidRPr="0076791D" w:rsidRDefault="00091ED5" w:rsidP="00AE7722">
            <w:pPr>
              <w:spacing w:after="0" w:line="240" w:lineRule="auto"/>
            </w:pPr>
            <w:r>
              <w:t>80</w:t>
            </w:r>
            <w:r w:rsidR="00561645">
              <w:t xml:space="preserve"> créditos aprobados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Correquisitos</w:t>
            </w:r>
          </w:p>
        </w:tc>
        <w:tc>
          <w:tcPr>
            <w:tcW w:w="5068" w:type="dxa"/>
          </w:tcPr>
          <w:p w:rsidR="00942167" w:rsidRPr="0076791D" w:rsidRDefault="00561645" w:rsidP="00AE7722">
            <w:pPr>
              <w:spacing w:after="0" w:line="240" w:lineRule="auto"/>
            </w:pPr>
            <w:r>
              <w:t xml:space="preserve">Ninguno 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Programa a los cuales se ofrece la materia</w:t>
            </w:r>
          </w:p>
        </w:tc>
        <w:tc>
          <w:tcPr>
            <w:tcW w:w="5068" w:type="dxa"/>
          </w:tcPr>
          <w:p w:rsidR="00942167" w:rsidRPr="0076791D" w:rsidRDefault="00561645" w:rsidP="00AE7722">
            <w:pPr>
              <w:jc w:val="both"/>
            </w:pPr>
            <w:r>
              <w:t xml:space="preserve">Economía </w:t>
            </w:r>
          </w:p>
        </w:tc>
      </w:tr>
    </w:tbl>
    <w:p w:rsidR="00942167" w:rsidRDefault="00942167" w:rsidP="00942167">
      <w:pPr>
        <w:jc w:val="both"/>
        <w:rPr>
          <w:b/>
        </w:rPr>
      </w:pPr>
    </w:p>
    <w:p w:rsidR="00942167" w:rsidRPr="008C189B" w:rsidRDefault="00942167" w:rsidP="00942167">
      <w:pPr>
        <w:jc w:val="both"/>
        <w:rPr>
          <w:b/>
        </w:rPr>
      </w:pPr>
      <w:r>
        <w:rPr>
          <w:b/>
        </w:rPr>
        <w:t>INFORMACION COMPLEMENTARIA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5068"/>
      </w:tblGrid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Propósito del curso: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FB7A51" w:rsidRDefault="000C087D" w:rsidP="00BD76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655EC7">
              <w:rPr>
                <w:rFonts w:asciiTheme="minorHAnsi" w:hAnsiTheme="minorHAnsi"/>
              </w:rPr>
              <w:t xml:space="preserve">"(...) es necesario </w:t>
            </w:r>
            <w:r w:rsidR="00655EC7" w:rsidRPr="00655EC7">
              <w:rPr>
                <w:rFonts w:asciiTheme="minorHAnsi" w:hAnsiTheme="minorHAnsi"/>
              </w:rPr>
              <w:t>afrontar</w:t>
            </w:r>
            <w:r w:rsidRPr="00655EC7">
              <w:rPr>
                <w:rFonts w:asciiTheme="minorHAnsi" w:hAnsiTheme="minorHAnsi"/>
              </w:rPr>
              <w:t xml:space="preserve"> la cuestión por la responsabilidad personal del individuo </w:t>
            </w:r>
            <w:r w:rsidR="00655EC7" w:rsidRPr="00655EC7">
              <w:rPr>
                <w:rFonts w:asciiTheme="minorHAnsi" w:hAnsiTheme="minorHAnsi"/>
              </w:rPr>
              <w:t>frente</w:t>
            </w:r>
            <w:r w:rsidRPr="00655EC7">
              <w:rPr>
                <w:rFonts w:asciiTheme="minorHAnsi" w:hAnsiTheme="minorHAnsi"/>
              </w:rPr>
              <w:t xml:space="preserve"> al</w:t>
            </w:r>
            <w:r w:rsidR="00655EC7">
              <w:rPr>
                <w:rFonts w:asciiTheme="minorHAnsi" w:hAnsiTheme="minorHAnsi"/>
              </w:rPr>
              <w:t xml:space="preserve"> p</w:t>
            </w:r>
            <w:r w:rsidRPr="00655EC7">
              <w:rPr>
                <w:rFonts w:asciiTheme="minorHAnsi" w:hAnsiTheme="minorHAnsi"/>
              </w:rPr>
              <w:t>roceso histórico que participa.</w:t>
            </w:r>
            <w:r w:rsidR="00655EC7">
              <w:rPr>
                <w:rFonts w:asciiTheme="minorHAnsi" w:hAnsiTheme="minorHAnsi"/>
              </w:rPr>
              <w:t xml:space="preserve"> </w:t>
            </w:r>
          </w:p>
          <w:p w:rsidR="000C087D" w:rsidRPr="00655EC7" w:rsidRDefault="000C087D" w:rsidP="00BD7684">
            <w:pPr>
              <w:widowControl w:val="0"/>
              <w:autoSpaceDE w:val="0"/>
              <w:autoSpaceDN w:val="0"/>
              <w:adjustRightInd w:val="0"/>
              <w:spacing w:before="235" w:after="0"/>
              <w:jc w:val="both"/>
              <w:rPr>
                <w:rFonts w:asciiTheme="minorHAnsi" w:hAnsiTheme="minorHAnsi"/>
              </w:rPr>
            </w:pPr>
            <w:r w:rsidRPr="00655EC7">
              <w:rPr>
                <w:rFonts w:asciiTheme="minorHAnsi" w:hAnsiTheme="minorHAnsi"/>
              </w:rPr>
              <w:t>... El hombre tiene que intentar poner su actuación en conson</w:t>
            </w:r>
            <w:r w:rsidR="00FB7A51">
              <w:rPr>
                <w:rFonts w:asciiTheme="minorHAnsi" w:hAnsiTheme="minorHAnsi"/>
              </w:rPr>
              <w:t xml:space="preserve">ancia con la propia conciencia. </w:t>
            </w:r>
            <w:r w:rsidRPr="00655EC7">
              <w:rPr>
                <w:rFonts w:asciiTheme="minorHAnsi" w:hAnsiTheme="minorHAnsi"/>
              </w:rPr>
              <w:t>ANDREI TARKOVSKI</w:t>
            </w:r>
          </w:p>
          <w:p w:rsidR="000C087D" w:rsidRPr="00655EC7" w:rsidRDefault="000C087D" w:rsidP="00BD76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</w:p>
          <w:p w:rsidR="000C087D" w:rsidRPr="00655EC7" w:rsidRDefault="00FB7A51" w:rsidP="00BD76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La </w:t>
            </w:r>
            <w:r w:rsidR="000C087D" w:rsidRPr="00655EC7">
              <w:rPr>
                <w:rFonts w:asciiTheme="minorHAnsi" w:hAnsiTheme="minorHAnsi"/>
              </w:rPr>
              <w:t>complejidad de muchos de los procesos que ocurren a e</w:t>
            </w:r>
            <w:r>
              <w:rPr>
                <w:rFonts w:asciiTheme="minorHAnsi" w:hAnsiTheme="minorHAnsi"/>
              </w:rPr>
              <w:t xml:space="preserve">scala mundial nacional y focal </w:t>
            </w:r>
            <w:r w:rsidR="000C087D" w:rsidRPr="00655EC7">
              <w:rPr>
                <w:rFonts w:asciiTheme="minorHAnsi" w:hAnsiTheme="minorHAnsi"/>
              </w:rPr>
              <w:t>suscita</w:t>
            </w:r>
            <w:r>
              <w:rPr>
                <w:rFonts w:asciiTheme="minorHAnsi" w:hAnsiTheme="minorHAnsi"/>
              </w:rPr>
              <w:t xml:space="preserve">  u</w:t>
            </w:r>
            <w:r w:rsidR="000C087D" w:rsidRPr="00655EC7">
              <w:rPr>
                <w:rFonts w:asciiTheme="minorHAnsi" w:hAnsiTheme="minorHAnsi"/>
              </w:rPr>
              <w:t>n inter</w:t>
            </w:r>
            <w:r>
              <w:rPr>
                <w:rFonts w:asciiTheme="minorHAnsi" w:hAnsiTheme="minorHAnsi"/>
              </w:rPr>
              <w:t>és particular en nuestra época s</w:t>
            </w:r>
            <w:r w:rsidR="000C087D" w:rsidRPr="00655EC7">
              <w:rPr>
                <w:rFonts w:asciiTheme="minorHAnsi" w:hAnsiTheme="minorHAnsi"/>
              </w:rPr>
              <w:t>in embargo, e</w:t>
            </w:r>
            <w:r>
              <w:rPr>
                <w:rFonts w:asciiTheme="minorHAnsi" w:hAnsiTheme="minorHAnsi"/>
              </w:rPr>
              <w:t xml:space="preserve">l bombardeo informativo de los </w:t>
            </w:r>
            <w:r w:rsidR="000C087D" w:rsidRPr="00655EC7">
              <w:rPr>
                <w:rFonts w:asciiTheme="minorHAnsi" w:hAnsiTheme="minorHAnsi"/>
              </w:rPr>
              <w:t xml:space="preserve">medios de comunicación no logra aportar el tipo de explicaciones que faciliten una mejor ¡comprensión </w:t>
            </w:r>
            <w:r w:rsidR="000C087D" w:rsidRPr="00655EC7">
              <w:rPr>
                <w:rFonts w:asciiTheme="minorHAnsi" w:hAnsiTheme="minorHAnsi"/>
              </w:rPr>
              <w:lastRenderedPageBreak/>
              <w:t>de dichos procesos, tanto en sus causas como en sus efectos. Imperan las</w:t>
            </w:r>
            <w:r>
              <w:rPr>
                <w:rFonts w:asciiTheme="minorHAnsi" w:hAnsiTheme="minorHAnsi"/>
              </w:rPr>
              <w:t xml:space="preserve"> argumentaciones "cortopl</w:t>
            </w:r>
            <w:r w:rsidR="000C087D" w:rsidRPr="00655EC7">
              <w:rPr>
                <w:rFonts w:asciiTheme="minorHAnsi" w:hAnsiTheme="minorHAnsi"/>
              </w:rPr>
              <w:t>acistas", el "boom" del momento.</w:t>
            </w:r>
          </w:p>
          <w:p w:rsidR="000C087D" w:rsidRPr="00655EC7" w:rsidRDefault="000C087D" w:rsidP="00BD76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</w:p>
          <w:p w:rsidR="000C087D" w:rsidRPr="00FB7A51" w:rsidRDefault="00FB7A51" w:rsidP="00BD76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</w:t>
            </w:r>
            <w:r w:rsidR="000C087D" w:rsidRPr="00655EC7">
              <w:rPr>
                <w:rFonts w:asciiTheme="minorHAnsi" w:hAnsiTheme="minorHAnsi"/>
              </w:rPr>
              <w:t>a propuesta del p</w:t>
            </w:r>
            <w:r>
              <w:rPr>
                <w:rFonts w:asciiTheme="minorHAnsi" w:hAnsiTheme="minorHAnsi"/>
              </w:rPr>
              <w:t>resente curso parte de motivar u</w:t>
            </w:r>
            <w:r w:rsidR="000C087D" w:rsidRPr="00655EC7">
              <w:rPr>
                <w:rFonts w:asciiTheme="minorHAnsi" w:hAnsiTheme="minorHAnsi"/>
              </w:rPr>
              <w:t>n</w:t>
            </w:r>
            <w:r>
              <w:rPr>
                <w:rFonts w:asciiTheme="minorHAnsi" w:hAnsiTheme="minorHAnsi"/>
              </w:rPr>
              <w:t xml:space="preserve"> nuevo interés por la historia y</w:t>
            </w:r>
            <w:r w:rsidR="000C087D" w:rsidRPr="00655EC7">
              <w:rPr>
                <w:rFonts w:asciiTheme="minorHAnsi" w:hAnsiTheme="minorHAnsi"/>
              </w:rPr>
              <w:t xml:space="preserve"> por la </w:t>
            </w:r>
            <w:r w:rsidRPr="00655EC7">
              <w:rPr>
                <w:rFonts w:asciiTheme="minorHAnsi" w:hAnsiTheme="minorHAnsi"/>
              </w:rPr>
              <w:t>política</w:t>
            </w:r>
            <w:r w:rsidR="000C087D" w:rsidRPr="00655EC7">
              <w:rPr>
                <w:rFonts w:asciiTheme="minorHAnsi" w:hAnsiTheme="minorHAnsi"/>
              </w:rPr>
              <w:t>. Dos elementos referencias que a p</w:t>
            </w:r>
            <w:r>
              <w:rPr>
                <w:rFonts w:asciiTheme="minorHAnsi" w:hAnsiTheme="minorHAnsi"/>
              </w:rPr>
              <w:t>rimera vista generan rechazo y un cierto desencanto. No obs</w:t>
            </w:r>
            <w:r w:rsidR="000C087D" w:rsidRPr="00655EC7">
              <w:rPr>
                <w:rFonts w:asciiTheme="minorHAnsi" w:hAnsiTheme="minorHAnsi"/>
              </w:rPr>
              <w:t>t</w:t>
            </w:r>
            <w:r>
              <w:rPr>
                <w:rFonts w:asciiTheme="minorHAnsi" w:hAnsiTheme="minorHAnsi"/>
              </w:rPr>
              <w:t>ant</w:t>
            </w:r>
            <w:r w:rsidR="000C087D" w:rsidRPr="00655EC7">
              <w:rPr>
                <w:rFonts w:asciiTheme="minorHAnsi" w:hAnsiTheme="minorHAnsi"/>
              </w:rPr>
              <w:t xml:space="preserve">e el conocimiento de la historia </w:t>
            </w:r>
            <w:r w:rsidRPr="00655EC7">
              <w:rPr>
                <w:rFonts w:asciiTheme="minorHAnsi" w:hAnsiTheme="minorHAnsi"/>
              </w:rPr>
              <w:t>política</w:t>
            </w:r>
            <w:r>
              <w:rPr>
                <w:rFonts w:asciiTheme="minorHAnsi" w:hAnsiTheme="minorHAnsi"/>
              </w:rPr>
              <w:t xml:space="preserve"> resulta vital en un momento d</w:t>
            </w:r>
            <w:r w:rsidR="000C087D" w:rsidRPr="00655EC7">
              <w:rPr>
                <w:rFonts w:asciiTheme="minorHAnsi" w:hAnsiTheme="minorHAnsi"/>
              </w:rPr>
              <w:t xml:space="preserve">e </w:t>
            </w:r>
            <w:r w:rsidRPr="00655EC7">
              <w:rPr>
                <w:rFonts w:asciiTheme="minorHAnsi" w:hAnsiTheme="minorHAnsi"/>
              </w:rPr>
              <w:t>difícil</w:t>
            </w:r>
            <w:r w:rsidR="000C087D" w:rsidRPr="00655EC7">
              <w:rPr>
                <w:rFonts w:asciiTheme="minorHAnsi" w:hAnsiTheme="minorHAnsi"/>
              </w:rPr>
              <w:t xml:space="preserve"> tránsito en nuestro país y en el mundo entero. Las </w:t>
            </w:r>
            <w:r w:rsidRPr="00655EC7">
              <w:rPr>
                <w:rFonts w:asciiTheme="minorHAnsi" w:hAnsiTheme="minorHAnsi"/>
              </w:rPr>
              <w:t>últimas</w:t>
            </w:r>
            <w:r w:rsidR="000C087D" w:rsidRPr="00655EC7">
              <w:rPr>
                <w:rFonts w:asciiTheme="minorHAnsi" w:hAnsiTheme="minorHAnsi"/>
              </w:rPr>
              <w:t xml:space="preserve"> décadas del sig</w:t>
            </w:r>
            <w:r>
              <w:rPr>
                <w:rFonts w:asciiTheme="minorHAnsi" w:hAnsiTheme="minorHAnsi"/>
              </w:rPr>
              <w:t>lo XX han dejado un enorm</w:t>
            </w:r>
            <w:r w:rsidR="000C087D" w:rsidRPr="00655EC7">
              <w:rPr>
                <w:rFonts w:asciiTheme="minorHAnsi" w:hAnsiTheme="minorHAnsi"/>
              </w:rPr>
              <w:t>e desencanto con respec</w:t>
            </w:r>
            <w:r>
              <w:rPr>
                <w:rFonts w:asciiTheme="minorHAnsi" w:hAnsiTheme="minorHAnsi"/>
              </w:rPr>
              <w:t>to a las promesas del progreso y el desarrollo material, así como fr</w:t>
            </w:r>
            <w:r w:rsidR="000C087D" w:rsidRPr="00655EC7">
              <w:rPr>
                <w:rFonts w:asciiTheme="minorHAnsi" w:hAnsiTheme="minorHAnsi"/>
              </w:rPr>
              <w:t xml:space="preserve">ente las </w:t>
            </w:r>
            <w:r w:rsidRPr="00655EC7">
              <w:rPr>
                <w:rFonts w:asciiTheme="minorHAnsi" w:hAnsiTheme="minorHAnsi"/>
              </w:rPr>
              <w:t>ideologías</w:t>
            </w:r>
            <w:r w:rsidR="000C087D" w:rsidRPr="00655EC7">
              <w:rPr>
                <w:rFonts w:asciiTheme="minorHAnsi" w:hAnsiTheme="minorHAnsi"/>
              </w:rPr>
              <w:t xml:space="preserve"> </w:t>
            </w:r>
            <w:r w:rsidRPr="00655EC7">
              <w:rPr>
                <w:rFonts w:asciiTheme="minorHAnsi" w:hAnsiTheme="minorHAnsi"/>
              </w:rPr>
              <w:t>políticas</w:t>
            </w:r>
            <w:r w:rsidR="000C087D" w:rsidRPr="00655EC7">
              <w:rPr>
                <w:rFonts w:asciiTheme="minorHAnsi" w:hAnsiTheme="minorHAnsi"/>
              </w:rPr>
              <w:t xml:space="preserve"> de izquierda y de derecha. En detrimento</w:t>
            </w:r>
            <w:r w:rsidRPr="00655EC7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</w:t>
            </w:r>
            <w:r w:rsidRPr="00655EC7">
              <w:rPr>
                <w:rFonts w:asciiTheme="minorHAnsi" w:hAnsiTheme="minorHAnsi"/>
              </w:rPr>
              <w:t>no</w:t>
            </w:r>
            <w:r w:rsidR="000C087D" w:rsidRPr="00655EC7">
              <w:rPr>
                <w:rFonts w:asciiTheme="minorHAnsi" w:hAnsiTheme="minorHAnsi"/>
              </w:rPr>
              <w:t xml:space="preserve"> parece aflorar un proyecto alterativo válido, a pesar de </w:t>
            </w:r>
            <w:r w:rsidRPr="00655EC7">
              <w:rPr>
                <w:rFonts w:asciiTheme="minorHAnsi" w:hAnsiTheme="minorHAnsi"/>
              </w:rPr>
              <w:t>hablarse</w:t>
            </w:r>
            <w:r w:rsidR="000C087D" w:rsidRPr="00655EC7">
              <w:rPr>
                <w:rFonts w:asciiTheme="minorHAnsi" w:hAnsiTheme="minorHAnsi"/>
              </w:rPr>
              <w:t xml:space="preserve"> tanto acerca de la participación </w:t>
            </w:r>
            <w:r w:rsidRPr="00FB7A51">
              <w:rPr>
                <w:rFonts w:asciiTheme="minorHAnsi" w:hAnsiTheme="minorHAnsi"/>
              </w:rPr>
              <w:t>ciudada</w:t>
            </w:r>
            <w:r w:rsidR="000C087D" w:rsidRPr="00FB7A51">
              <w:rPr>
                <w:rFonts w:asciiTheme="minorHAnsi" w:hAnsiTheme="minorHAnsi"/>
              </w:rPr>
              <w:t>na.</w:t>
            </w:r>
          </w:p>
          <w:p w:rsidR="000C087D" w:rsidRPr="00655EC7" w:rsidRDefault="000C087D" w:rsidP="00BD76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u w:val="single"/>
              </w:rPr>
            </w:pPr>
          </w:p>
          <w:p w:rsidR="000C087D" w:rsidRPr="00655EC7" w:rsidRDefault="000C087D" w:rsidP="00BD76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655EC7">
              <w:rPr>
                <w:rFonts w:asciiTheme="minorHAnsi" w:hAnsiTheme="minorHAnsi"/>
              </w:rPr>
              <w:t>Los anteri</w:t>
            </w:r>
            <w:r w:rsidR="00FB7A51">
              <w:rPr>
                <w:rFonts w:asciiTheme="minorHAnsi" w:hAnsiTheme="minorHAnsi"/>
              </w:rPr>
              <w:t>ores argumentos revelan someram</w:t>
            </w:r>
            <w:r w:rsidRPr="00655EC7">
              <w:rPr>
                <w:rFonts w:asciiTheme="minorHAnsi" w:hAnsiTheme="minorHAnsi"/>
              </w:rPr>
              <w:t xml:space="preserve">ente los retos que se imponen al querer presentar Un curso de historia </w:t>
            </w:r>
            <w:r w:rsidR="00BD7684" w:rsidRPr="00655EC7">
              <w:rPr>
                <w:rFonts w:asciiTheme="minorHAnsi" w:hAnsiTheme="minorHAnsi"/>
              </w:rPr>
              <w:t>política</w:t>
            </w:r>
            <w:r w:rsidRPr="00655EC7">
              <w:rPr>
                <w:rFonts w:asciiTheme="minorHAnsi" w:hAnsiTheme="minorHAnsi"/>
              </w:rPr>
              <w:t xml:space="preserve"> para estudiantes de la Facultad de Ciencias Económicas de la Universidad de Antioquia, quienes a pesar de no</w:t>
            </w:r>
            <w:r w:rsidR="00BD7684">
              <w:rPr>
                <w:rFonts w:asciiTheme="minorHAnsi" w:hAnsiTheme="minorHAnsi"/>
              </w:rPr>
              <w:t xml:space="preserve"> tener como eje básico en su form</w:t>
            </w:r>
            <w:r w:rsidRPr="00655EC7">
              <w:rPr>
                <w:rFonts w:asciiTheme="minorHAnsi" w:hAnsiTheme="minorHAnsi"/>
              </w:rPr>
              <w:t>aci</w:t>
            </w:r>
            <w:r w:rsidR="00BD7684">
              <w:rPr>
                <w:rFonts w:asciiTheme="minorHAnsi" w:hAnsiTheme="minorHAnsi"/>
              </w:rPr>
              <w:t>ón profesional dicha asignatura</w:t>
            </w:r>
            <w:r w:rsidRPr="00655EC7">
              <w:rPr>
                <w:rFonts w:asciiTheme="minorHAnsi" w:hAnsiTheme="minorHAnsi"/>
              </w:rPr>
              <w:t xml:space="preserve">, deben necesariamente empezar a desarrollar una visión </w:t>
            </w:r>
            <w:r w:rsidRPr="00BD7684">
              <w:rPr>
                <w:rFonts w:asciiTheme="minorHAnsi" w:hAnsiTheme="minorHAnsi"/>
              </w:rPr>
              <w:t>contex</w:t>
            </w:r>
            <w:r w:rsidR="00BD7684" w:rsidRPr="00BD7684">
              <w:rPr>
                <w:rFonts w:asciiTheme="minorHAnsi" w:hAnsiTheme="minorHAnsi"/>
              </w:rPr>
              <w:t xml:space="preserve">tualizada </w:t>
            </w:r>
            <w:r w:rsidRPr="00655EC7">
              <w:rPr>
                <w:rFonts w:asciiTheme="minorHAnsi" w:hAnsiTheme="minorHAnsi"/>
              </w:rPr>
              <w:t xml:space="preserve">de la soledad en la cual aspiran poder aplicar sus conocimientos </w:t>
            </w:r>
            <w:r w:rsidR="00BD7684" w:rsidRPr="00655EC7">
              <w:rPr>
                <w:rFonts w:asciiTheme="minorHAnsi" w:hAnsiTheme="minorHAnsi"/>
              </w:rPr>
              <w:t>específicos</w:t>
            </w:r>
            <w:r w:rsidRPr="00655EC7">
              <w:rPr>
                <w:rFonts w:asciiTheme="minorHAnsi" w:hAnsiTheme="minorHAnsi"/>
              </w:rPr>
              <w:t>, pues es apenas lógico que Si no se comprende el deve</w:t>
            </w:r>
            <w:r w:rsidR="00BD7684">
              <w:rPr>
                <w:rFonts w:asciiTheme="minorHAnsi" w:hAnsiTheme="minorHAnsi"/>
              </w:rPr>
              <w:t xml:space="preserve">nir histórico de dicha sociedad </w:t>
            </w:r>
            <w:r w:rsidRPr="00655EC7">
              <w:rPr>
                <w:rFonts w:asciiTheme="minorHAnsi" w:hAnsiTheme="minorHAnsi"/>
              </w:rPr>
              <w:t xml:space="preserve"> cómo y por </w:t>
            </w:r>
            <w:r w:rsidR="00BD7684" w:rsidRPr="00655EC7">
              <w:rPr>
                <w:rFonts w:asciiTheme="minorHAnsi" w:hAnsiTheme="minorHAnsi"/>
              </w:rPr>
              <w:t>qué</w:t>
            </w:r>
            <w:r w:rsidRPr="00655EC7">
              <w:rPr>
                <w:rFonts w:asciiTheme="minorHAnsi" w:hAnsiTheme="minorHAnsi"/>
              </w:rPr>
              <w:t xml:space="preserve"> ha lle</w:t>
            </w:r>
            <w:r w:rsidR="00BD7684">
              <w:rPr>
                <w:rFonts w:asciiTheme="minorHAnsi" w:hAnsiTheme="minorHAnsi"/>
              </w:rPr>
              <w:t>gado a ser lo que es , el diseñ</w:t>
            </w:r>
            <w:r w:rsidRPr="00655EC7">
              <w:rPr>
                <w:rFonts w:asciiTheme="minorHAnsi" w:hAnsiTheme="minorHAnsi"/>
              </w:rPr>
              <w:t>o o aplicación de las estrategias futuras se hará en gran medida sobre el desconoci</w:t>
            </w:r>
            <w:r w:rsidR="00BD7684">
              <w:rPr>
                <w:rFonts w:asciiTheme="minorHAnsi" w:hAnsiTheme="minorHAnsi"/>
              </w:rPr>
              <w:t>miento de una realidad presente</w:t>
            </w:r>
            <w:r w:rsidRPr="00655EC7">
              <w:rPr>
                <w:rFonts w:asciiTheme="minorHAnsi" w:hAnsiTheme="minorHAnsi"/>
              </w:rPr>
              <w:t xml:space="preserve"> que en gran medida se ve determinada por su interrelación con el pasado.</w:t>
            </w:r>
          </w:p>
          <w:p w:rsidR="00942167" w:rsidRPr="00BD7684" w:rsidRDefault="00942167" w:rsidP="00BD768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</w:p>
        </w:tc>
      </w:tr>
      <w:tr w:rsidR="00942167" w:rsidRPr="000D39D0" w:rsidTr="00AE7722">
        <w:trPr>
          <w:trHeight w:val="1692"/>
        </w:trPr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lastRenderedPageBreak/>
              <w:t>Justificación: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942167" w:rsidRPr="0076791D" w:rsidRDefault="00BD7684" w:rsidP="00AE7722">
            <w:pPr>
              <w:pStyle w:val="Lista2"/>
              <w:ind w:left="0" w:firstLine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La</w:t>
            </w:r>
            <w:r w:rsidRPr="00655EC7">
              <w:rPr>
                <w:rFonts w:asciiTheme="minorHAnsi" w:hAnsiTheme="minorHAnsi"/>
              </w:rPr>
              <w:t xml:space="preserve"> dimensión histórica de la política</w:t>
            </w:r>
            <w:r>
              <w:rPr>
                <w:rFonts w:asciiTheme="minorHAnsi" w:hAnsiTheme="minorHAnsi"/>
              </w:rPr>
              <w:t xml:space="preserve"> que se pretende a</w:t>
            </w:r>
            <w:r w:rsidRPr="00655EC7">
              <w:rPr>
                <w:rFonts w:asciiTheme="minorHAnsi" w:hAnsiTheme="minorHAnsi"/>
              </w:rPr>
              <w:t xml:space="preserve">barcar, si bien se concentra en gran parte del curso en identificar las principales etapas, procesos y problemáticas que definen la historia política colombiana del siglo XX, supera el esquema de análisis de la confrontación bipartidista entre liberales y conservadores. La intención </w:t>
            </w:r>
            <w:r w:rsidRPr="00655EC7">
              <w:rPr>
                <w:rFonts w:asciiTheme="minorHAnsi" w:hAnsiTheme="minorHAnsi" w:cs="Arial"/>
              </w:rPr>
              <w:t xml:space="preserve">es </w:t>
            </w:r>
            <w:r w:rsidRPr="00655EC7">
              <w:rPr>
                <w:rFonts w:asciiTheme="minorHAnsi" w:hAnsiTheme="minorHAnsi"/>
              </w:rPr>
              <w:t xml:space="preserve">empezar a reconocer la coyuntura presente, los actores, los escenarios de conflicto, las tensiones y las propuestas, y proyectar </w:t>
            </w:r>
            <w:r w:rsidRPr="00655EC7">
              <w:rPr>
                <w:rFonts w:asciiTheme="minorHAnsi" w:hAnsiTheme="minorHAnsi"/>
              </w:rPr>
              <w:lastRenderedPageBreak/>
              <w:t xml:space="preserve">preguntas respecto al pasado. Interesa en particular motivar una actitud crítica y propositiva entre los participantes en el curso respecto a su propia lectura del presente, su identidad política, el tipo de país o de sociedad a la que le apuesta. Sólo en esta medida es factible y pertinente una mirada a la historia política del siglo XX en Colombia, que </w:t>
            </w:r>
            <w:r>
              <w:rPr>
                <w:rFonts w:asciiTheme="minorHAnsi" w:hAnsiTheme="minorHAnsi"/>
                <w:u w:val="single"/>
              </w:rPr>
              <w:t>a</w:t>
            </w:r>
            <w:r w:rsidRPr="00BD7684">
              <w:rPr>
                <w:rFonts w:asciiTheme="minorHAnsi" w:hAnsiTheme="minorHAnsi"/>
              </w:rPr>
              <w:t>demás</w:t>
            </w:r>
            <w:r w:rsidRPr="00655EC7">
              <w:rPr>
                <w:rFonts w:asciiTheme="minorHAnsi" w:hAnsiTheme="minorHAnsi"/>
              </w:rPr>
              <w:t xml:space="preserve"> información general logre generar un proceso </w:t>
            </w:r>
            <w:r>
              <w:rPr>
                <w:rFonts w:asciiTheme="minorHAnsi" w:hAnsiTheme="minorHAnsi"/>
              </w:rPr>
              <w:t>form</w:t>
            </w:r>
            <w:r w:rsidRPr="00655EC7">
              <w:rPr>
                <w:rFonts w:asciiTheme="minorHAnsi" w:hAnsiTheme="minorHAnsi"/>
              </w:rPr>
              <w:t>ativo integral.</w:t>
            </w:r>
          </w:p>
        </w:tc>
      </w:tr>
      <w:tr w:rsidR="00942167" w:rsidRPr="000D39D0" w:rsidTr="00561645">
        <w:trPr>
          <w:trHeight w:val="1488"/>
        </w:trPr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lastRenderedPageBreak/>
              <w:t>Objetivo General: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0C087D" w:rsidRPr="00561645" w:rsidRDefault="000C087D" w:rsidP="00561645">
            <w:pPr>
              <w:pStyle w:val="Prrafodelista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561645">
              <w:rPr>
                <w:rFonts w:asciiTheme="minorHAnsi" w:hAnsiTheme="minorHAnsi"/>
              </w:rPr>
              <w:t>Posibilitar que los estudiantes se familiaricen</w:t>
            </w:r>
            <w:r w:rsidR="00BD7684" w:rsidRPr="00561645">
              <w:rPr>
                <w:rFonts w:asciiTheme="minorHAnsi" w:hAnsiTheme="minorHAnsi"/>
              </w:rPr>
              <w:t xml:space="preserve"> con conceptos básicos de la política</w:t>
            </w:r>
            <w:r w:rsidRPr="00561645">
              <w:rPr>
                <w:rFonts w:asciiTheme="minorHAnsi" w:hAnsiTheme="minorHAnsi"/>
              </w:rPr>
              <w:t xml:space="preserve">. en particular con su dimensi6n ciudadana </w:t>
            </w:r>
            <w:r w:rsidR="00BD7684" w:rsidRPr="00561645">
              <w:rPr>
                <w:rFonts w:asciiTheme="minorHAnsi" w:hAnsiTheme="minorHAnsi"/>
              </w:rPr>
              <w:t>y la redimensi6n de la política</w:t>
            </w:r>
            <w:r w:rsidRPr="00561645">
              <w:rPr>
                <w:rFonts w:asciiTheme="minorHAnsi" w:hAnsiTheme="minorHAnsi"/>
              </w:rPr>
              <w:t xml:space="preserve"> y la democracia como ejercicio publico del poder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Objetivos Específicos: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0C087D" w:rsidRPr="00BD7684" w:rsidRDefault="000C087D" w:rsidP="00BD7684">
            <w:pPr>
              <w:pStyle w:val="Prrafodelista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BD7684">
              <w:rPr>
                <w:rFonts w:asciiTheme="minorHAnsi" w:hAnsiTheme="minorHAnsi"/>
              </w:rPr>
              <w:t>Identificar las principales etapas, procesos y problemáticas que definen la historia politica del Siglo XX.</w:t>
            </w:r>
          </w:p>
          <w:p w:rsidR="00942167" w:rsidRPr="00BD7684" w:rsidRDefault="00BD7684" w:rsidP="00BD7684">
            <w:pPr>
              <w:pStyle w:val="Prrafodelista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BD7684">
              <w:rPr>
                <w:rFonts w:asciiTheme="minorHAnsi" w:hAnsiTheme="minorHAnsi"/>
              </w:rPr>
              <w:t>Generar Un clima de interés Y reflexión sobre la historia política</w:t>
            </w:r>
            <w:r w:rsidR="000C087D" w:rsidRPr="00BD7684">
              <w:rPr>
                <w:rFonts w:asciiTheme="minorHAnsi" w:hAnsiTheme="minorHAnsi"/>
              </w:rPr>
              <w:t xml:space="preserve"> colombiana del siglo XX. propiciando la comprensión como objetivo particular. de las </w:t>
            </w:r>
            <w:r w:rsidRPr="00BD7684">
              <w:rPr>
                <w:rFonts w:asciiTheme="minorHAnsi" w:hAnsiTheme="minorHAnsi"/>
              </w:rPr>
              <w:t>raíces</w:t>
            </w:r>
            <w:r w:rsidR="000C087D" w:rsidRPr="00BD7684">
              <w:rPr>
                <w:rFonts w:asciiTheme="minorHAnsi" w:hAnsiTheme="minorHAnsi"/>
              </w:rPr>
              <w:t xml:space="preserve"> y las </w:t>
            </w:r>
            <w:r w:rsidRPr="00BD7684">
              <w:rPr>
                <w:rFonts w:asciiTheme="minorHAnsi" w:hAnsiTheme="minorHAnsi"/>
              </w:rPr>
              <w:t>más</w:t>
            </w:r>
            <w:r w:rsidR="000C087D" w:rsidRPr="00BD7684">
              <w:rPr>
                <w:rFonts w:asciiTheme="minorHAnsi" w:hAnsiTheme="minorHAnsi"/>
              </w:rPr>
              <w:t xml:space="preserve"> recientes m</w:t>
            </w:r>
            <w:r w:rsidRPr="00BD7684">
              <w:rPr>
                <w:rFonts w:asciiTheme="minorHAnsi" w:hAnsiTheme="minorHAnsi"/>
              </w:rPr>
              <w:t>anifestaciones del conflicto político</w:t>
            </w:r>
            <w:r w:rsidR="000C087D" w:rsidRPr="00BD7684">
              <w:rPr>
                <w:rFonts w:asciiTheme="minorHAnsi" w:hAnsiTheme="minorHAnsi"/>
              </w:rPr>
              <w:t xml:space="preserve"> - social que actualmente experimenta el </w:t>
            </w:r>
            <w:r w:rsidRPr="00BD7684">
              <w:rPr>
                <w:rFonts w:asciiTheme="minorHAnsi" w:hAnsiTheme="minorHAnsi"/>
              </w:rPr>
              <w:t>país</w:t>
            </w:r>
            <w:r w:rsidR="000C087D" w:rsidRPr="00BD7684">
              <w:rPr>
                <w:rFonts w:asciiTheme="minorHAnsi" w:hAnsiTheme="minorHAnsi"/>
              </w:rPr>
              <w:t>.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Contenido resumido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0C087D" w:rsidRPr="003746C0" w:rsidRDefault="003746C0" w:rsidP="003746C0">
            <w:pPr>
              <w:pStyle w:val="Prrafodelista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Theme="minorHAnsi" w:hAnsiTheme="minorHAnsi"/>
              </w:rPr>
            </w:pPr>
            <w:r w:rsidRPr="003746C0">
              <w:rPr>
                <w:rFonts w:asciiTheme="minorHAnsi" w:hAnsiTheme="minorHAnsi"/>
              </w:rPr>
              <w:t>Introducción:</w:t>
            </w:r>
          </w:p>
          <w:p w:rsidR="000C087D" w:rsidRPr="003746C0" w:rsidRDefault="00BD7684" w:rsidP="003746C0">
            <w:pPr>
              <w:pStyle w:val="Prrafodelista"/>
              <w:widowControl w:val="0"/>
              <w:autoSpaceDE w:val="0"/>
              <w:autoSpaceDN w:val="0"/>
              <w:adjustRightInd w:val="0"/>
              <w:spacing w:after="0" w:line="259" w:lineRule="atLeast"/>
              <w:jc w:val="both"/>
              <w:rPr>
                <w:rFonts w:asciiTheme="minorHAnsi" w:hAnsiTheme="minorHAnsi"/>
              </w:rPr>
            </w:pPr>
            <w:r w:rsidRPr="003746C0">
              <w:rPr>
                <w:rFonts w:asciiTheme="minorHAnsi" w:hAnsiTheme="minorHAnsi"/>
              </w:rPr>
              <w:t>Propuesta pedagógica y metodoló</w:t>
            </w:r>
            <w:r w:rsidR="000C087D" w:rsidRPr="003746C0">
              <w:rPr>
                <w:rFonts w:asciiTheme="minorHAnsi" w:hAnsiTheme="minorHAnsi"/>
              </w:rPr>
              <w:t>gica.</w:t>
            </w:r>
          </w:p>
          <w:p w:rsidR="003746C0" w:rsidRDefault="000C087D" w:rsidP="003746C0">
            <w:pPr>
              <w:pStyle w:val="Prrafodelista"/>
              <w:widowControl w:val="0"/>
              <w:autoSpaceDE w:val="0"/>
              <w:autoSpaceDN w:val="0"/>
              <w:adjustRightInd w:val="0"/>
              <w:spacing w:after="0" w:line="259" w:lineRule="atLeast"/>
              <w:ind w:left="751"/>
              <w:jc w:val="both"/>
              <w:rPr>
                <w:rFonts w:asciiTheme="minorHAnsi" w:hAnsiTheme="minorHAnsi"/>
              </w:rPr>
            </w:pPr>
            <w:r w:rsidRPr="003746C0">
              <w:rPr>
                <w:rFonts w:asciiTheme="minorHAnsi" w:hAnsiTheme="minorHAnsi"/>
              </w:rPr>
              <w:t xml:space="preserve">El desencanto </w:t>
            </w:r>
            <w:r w:rsidR="00BD7684" w:rsidRPr="003746C0">
              <w:rPr>
                <w:rFonts w:asciiTheme="minorHAnsi" w:hAnsiTheme="minorHAnsi"/>
              </w:rPr>
              <w:t>político</w:t>
            </w:r>
            <w:r w:rsidRPr="003746C0">
              <w:rPr>
                <w:rFonts w:asciiTheme="minorHAnsi" w:hAnsiTheme="minorHAnsi"/>
              </w:rPr>
              <w:t xml:space="preserve">: un análisis </w:t>
            </w:r>
            <w:r w:rsidR="00BD7684" w:rsidRPr="003746C0">
              <w:rPr>
                <w:rFonts w:asciiTheme="minorHAnsi" w:hAnsiTheme="minorHAnsi"/>
              </w:rPr>
              <w:t>crítico</w:t>
            </w:r>
            <w:r w:rsidR="003746C0">
              <w:rPr>
                <w:rFonts w:asciiTheme="minorHAnsi" w:hAnsiTheme="minorHAnsi"/>
              </w:rPr>
              <w:t>.</w:t>
            </w:r>
          </w:p>
          <w:p w:rsidR="000C087D" w:rsidRPr="003746C0" w:rsidRDefault="000C087D" w:rsidP="003746C0">
            <w:pPr>
              <w:pStyle w:val="Prrafodelista"/>
              <w:widowControl w:val="0"/>
              <w:autoSpaceDE w:val="0"/>
              <w:autoSpaceDN w:val="0"/>
              <w:adjustRightInd w:val="0"/>
              <w:spacing w:after="0" w:line="259" w:lineRule="atLeast"/>
              <w:ind w:left="751"/>
              <w:jc w:val="both"/>
              <w:rPr>
                <w:rFonts w:asciiTheme="minorHAnsi" w:hAnsiTheme="minorHAnsi"/>
              </w:rPr>
            </w:pPr>
            <w:r w:rsidRPr="003746C0">
              <w:rPr>
                <w:rFonts w:asciiTheme="minorHAnsi" w:hAnsiTheme="minorHAnsi"/>
              </w:rPr>
              <w:t xml:space="preserve">Conceptos básicos de la </w:t>
            </w:r>
            <w:r w:rsidR="00BD7684" w:rsidRPr="003746C0">
              <w:rPr>
                <w:rFonts w:asciiTheme="minorHAnsi" w:hAnsiTheme="minorHAnsi"/>
              </w:rPr>
              <w:t>política</w:t>
            </w:r>
            <w:r w:rsidRPr="003746C0">
              <w:rPr>
                <w:rFonts w:asciiTheme="minorHAnsi" w:hAnsiTheme="minorHAnsi"/>
              </w:rPr>
              <w:t>.</w:t>
            </w:r>
          </w:p>
          <w:p w:rsidR="00BD7684" w:rsidRPr="00BD7684" w:rsidRDefault="00BD7684" w:rsidP="003746C0">
            <w:pPr>
              <w:pStyle w:val="Prrafodelista"/>
              <w:widowControl w:val="0"/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Theme="minorHAnsi" w:hAnsiTheme="minorHAnsi"/>
              </w:rPr>
            </w:pPr>
            <w:r w:rsidRPr="003746C0">
              <w:rPr>
                <w:rFonts w:asciiTheme="minorHAnsi" w:hAnsiTheme="minorHAnsi"/>
              </w:rPr>
              <w:t>Por qué</w:t>
            </w:r>
            <w:r w:rsidR="000C087D" w:rsidRPr="003746C0">
              <w:rPr>
                <w:rFonts w:asciiTheme="minorHAnsi" w:hAnsiTheme="minorHAnsi"/>
              </w:rPr>
              <w:t xml:space="preserve"> la historia?: un presente para la historia. Modernizaci6n y Modernidad: marco general de análisis</w:t>
            </w:r>
          </w:p>
          <w:p w:rsidR="000C087D" w:rsidRPr="003746C0" w:rsidRDefault="003746C0" w:rsidP="003746C0">
            <w:pPr>
              <w:pStyle w:val="Prrafodelista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3746C0">
              <w:rPr>
                <w:rFonts w:asciiTheme="minorHAnsi" w:hAnsiTheme="minorHAnsi"/>
              </w:rPr>
              <w:t xml:space="preserve">Unidad 1. </w:t>
            </w:r>
            <w:r w:rsidR="00BD7684" w:rsidRPr="003746C0">
              <w:rPr>
                <w:rFonts w:asciiTheme="minorHAnsi" w:hAnsiTheme="minorHAnsi"/>
              </w:rPr>
              <w:t>La transició</w:t>
            </w:r>
            <w:r w:rsidR="000C087D" w:rsidRPr="003746C0">
              <w:rPr>
                <w:rFonts w:asciiTheme="minorHAnsi" w:hAnsiTheme="minorHAnsi"/>
              </w:rPr>
              <w:t>n del siglo XIX al XX: E</w:t>
            </w:r>
            <w:r w:rsidR="00561645" w:rsidRPr="003746C0">
              <w:rPr>
                <w:rFonts w:asciiTheme="minorHAnsi" w:hAnsiTheme="minorHAnsi"/>
              </w:rPr>
              <w:t>l proyecto de formaci6n de Nació</w:t>
            </w:r>
            <w:r w:rsidR="000C087D" w:rsidRPr="003746C0">
              <w:rPr>
                <w:rFonts w:asciiTheme="minorHAnsi" w:hAnsiTheme="minorHAnsi"/>
              </w:rPr>
              <w:t>n (avatares e</w:t>
            </w:r>
            <w:r w:rsidR="00BD7684" w:rsidRPr="003746C0">
              <w:rPr>
                <w:rFonts w:asciiTheme="minorHAnsi" w:hAnsiTheme="minorHAnsi"/>
              </w:rPr>
              <w:t xml:space="preserve">con6mico </w:t>
            </w:r>
            <w:r w:rsidR="00561645" w:rsidRPr="003746C0">
              <w:rPr>
                <w:rFonts w:asciiTheme="minorHAnsi" w:hAnsiTheme="minorHAnsi"/>
              </w:rPr>
              <w:t>sociales, culturales y formació</w:t>
            </w:r>
            <w:r w:rsidR="000C087D" w:rsidRPr="003746C0">
              <w:rPr>
                <w:rFonts w:asciiTheme="minorHAnsi" w:hAnsiTheme="minorHAnsi"/>
              </w:rPr>
              <w:t>n de partidos: por qué</w:t>
            </w:r>
            <w:r w:rsidR="00BD7684" w:rsidRPr="003746C0">
              <w:rPr>
                <w:rFonts w:asciiTheme="minorHAnsi" w:hAnsiTheme="minorHAnsi"/>
              </w:rPr>
              <w:t xml:space="preserve"> una crisis de Estado se correla</w:t>
            </w:r>
            <w:r w:rsidR="000C087D" w:rsidRPr="003746C0">
              <w:rPr>
                <w:rFonts w:asciiTheme="minorHAnsi" w:hAnsiTheme="minorHAnsi"/>
              </w:rPr>
              <w:t>ciona tan directamente con crisis bipartidista o viceversa?</w:t>
            </w:r>
          </w:p>
          <w:p w:rsidR="000C087D" w:rsidRPr="003746C0" w:rsidRDefault="003746C0" w:rsidP="003746C0">
            <w:pPr>
              <w:pStyle w:val="Prrafodelista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3746C0">
              <w:rPr>
                <w:rFonts w:asciiTheme="minorHAnsi" w:hAnsiTheme="minorHAnsi"/>
              </w:rPr>
              <w:t>Unidad 2</w:t>
            </w:r>
            <w:r w:rsidR="000C087D" w:rsidRPr="003746C0">
              <w:rPr>
                <w:rFonts w:asciiTheme="minorHAnsi" w:hAnsiTheme="minorHAnsi"/>
              </w:rPr>
              <w:t>. La República Liberal (1930-1940)</w:t>
            </w:r>
          </w:p>
          <w:p w:rsidR="00942167" w:rsidRPr="003746C0" w:rsidRDefault="003746C0" w:rsidP="003746C0">
            <w:pPr>
              <w:pStyle w:val="Prrafodelista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746C0">
              <w:rPr>
                <w:rFonts w:asciiTheme="minorHAnsi" w:hAnsiTheme="minorHAnsi"/>
              </w:rPr>
              <w:t xml:space="preserve">Unidad 3. </w:t>
            </w:r>
            <w:r w:rsidR="000C087D" w:rsidRPr="003746C0">
              <w:rPr>
                <w:rFonts w:asciiTheme="minorHAnsi" w:hAnsiTheme="minorHAnsi"/>
              </w:rPr>
              <w:t>El Frente Nacional (1958-1974)</w:t>
            </w:r>
          </w:p>
        </w:tc>
      </w:tr>
    </w:tbl>
    <w:p w:rsidR="00942167" w:rsidRDefault="00942167" w:rsidP="00942167">
      <w:pPr>
        <w:jc w:val="center"/>
      </w:pPr>
    </w:p>
    <w:p w:rsidR="00942167" w:rsidRDefault="00942167" w:rsidP="00942167">
      <w:pPr>
        <w:rPr>
          <w:b/>
        </w:rPr>
      </w:pPr>
      <w:r>
        <w:rPr>
          <w:b/>
        </w:rPr>
        <w:t>UNIDADES DETALLADAS</w:t>
      </w:r>
    </w:p>
    <w:p w:rsidR="00942167" w:rsidRDefault="00942167" w:rsidP="00942167">
      <w:pPr>
        <w:rPr>
          <w:b/>
        </w:rPr>
      </w:pPr>
      <w:r>
        <w:rPr>
          <w:b/>
        </w:rPr>
        <w:t>Unidad No. A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5068"/>
      </w:tblGrid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 xml:space="preserve">Tema(s) a desarrollar </w:t>
            </w:r>
          </w:p>
        </w:tc>
        <w:tc>
          <w:tcPr>
            <w:tcW w:w="5068" w:type="dxa"/>
          </w:tcPr>
          <w:p w:rsidR="00942167" w:rsidRPr="00BD7684" w:rsidRDefault="00BD7684" w:rsidP="00561645">
            <w:pPr>
              <w:spacing w:after="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La transició</w:t>
            </w:r>
            <w:r w:rsidR="000C087D" w:rsidRPr="00BD7684">
              <w:rPr>
                <w:rFonts w:asciiTheme="minorHAnsi" w:hAnsiTheme="minorHAnsi"/>
              </w:rPr>
              <w:t>n del siglo XI</w:t>
            </w:r>
            <w:r w:rsidR="003746C0">
              <w:rPr>
                <w:rFonts w:asciiTheme="minorHAnsi" w:hAnsiTheme="minorHAnsi"/>
              </w:rPr>
              <w:t>X al XX: El proyecto de formación de Nació</w:t>
            </w:r>
            <w:r w:rsidR="000C087D" w:rsidRPr="00BD7684">
              <w:rPr>
                <w:rFonts w:asciiTheme="minorHAnsi" w:hAnsiTheme="minorHAnsi"/>
              </w:rPr>
              <w:t xml:space="preserve">n (avatares </w:t>
            </w:r>
            <w:r>
              <w:rPr>
                <w:rFonts w:asciiTheme="minorHAnsi" w:hAnsiTheme="minorHAnsi"/>
              </w:rPr>
              <w:t xml:space="preserve">económico </w:t>
            </w:r>
            <w:r w:rsidR="000C087D" w:rsidRPr="00BD7684">
              <w:rPr>
                <w:rFonts w:asciiTheme="minorHAnsi" w:hAnsiTheme="minorHAnsi"/>
              </w:rPr>
              <w:t xml:space="preserve">sociales, </w:t>
            </w:r>
            <w:r w:rsidR="000C087D" w:rsidRPr="00BD7684">
              <w:rPr>
                <w:rFonts w:asciiTheme="minorHAnsi" w:hAnsiTheme="minorHAnsi"/>
              </w:rPr>
              <w:lastRenderedPageBreak/>
              <w:t>culturales y formaci6n de partidos: por qu</w:t>
            </w:r>
            <w:r>
              <w:rPr>
                <w:rFonts w:asciiTheme="minorHAnsi" w:hAnsiTheme="minorHAnsi"/>
              </w:rPr>
              <w:t>é una crisis de Estado se correl</w:t>
            </w:r>
            <w:r w:rsidR="000C087D" w:rsidRPr="00BD7684">
              <w:rPr>
                <w:rFonts w:asciiTheme="minorHAnsi" w:hAnsiTheme="minorHAnsi"/>
              </w:rPr>
              <w:t>aciona tan directamente con crisis bipartidista o viceversa?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2B1F5F" w:rsidRDefault="00942167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2B1F5F">
              <w:rPr>
                <w:rFonts w:asciiTheme="minorHAnsi" w:hAnsiTheme="minorHAnsi"/>
                <w:b/>
              </w:rPr>
              <w:lastRenderedPageBreak/>
              <w:t>Subtemas</w:t>
            </w:r>
          </w:p>
          <w:p w:rsidR="00942167" w:rsidRPr="002B1F5F" w:rsidRDefault="00942167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942167" w:rsidRPr="002B1F5F" w:rsidRDefault="00942167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5068" w:type="dxa"/>
          </w:tcPr>
          <w:p w:rsidR="000C087D" w:rsidRPr="00561645" w:rsidRDefault="000C087D" w:rsidP="00561645">
            <w:pPr>
              <w:pStyle w:val="Prrafodelista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561645">
              <w:rPr>
                <w:rFonts w:asciiTheme="minorHAnsi" w:hAnsiTheme="minorHAnsi"/>
              </w:rPr>
              <w:t>La independencia y el proyecto de formaci6n de República.</w:t>
            </w:r>
          </w:p>
          <w:p w:rsidR="000C087D" w:rsidRPr="00561645" w:rsidRDefault="000C087D" w:rsidP="00561645">
            <w:pPr>
              <w:pStyle w:val="Prrafodelista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561645">
              <w:rPr>
                <w:rFonts w:asciiTheme="minorHAnsi" w:hAnsiTheme="minorHAnsi"/>
              </w:rPr>
              <w:t xml:space="preserve">El federalismo </w:t>
            </w:r>
            <w:r w:rsidR="00BD7684" w:rsidRPr="00561645">
              <w:rPr>
                <w:rFonts w:asciiTheme="minorHAnsi" w:hAnsiTheme="minorHAnsi"/>
              </w:rPr>
              <w:t>político</w:t>
            </w:r>
            <w:r w:rsidRPr="00561645">
              <w:rPr>
                <w:rFonts w:asciiTheme="minorHAnsi" w:hAnsiTheme="minorHAnsi"/>
              </w:rPr>
              <w:t xml:space="preserve"> y la liberalizaci6n de la </w:t>
            </w:r>
            <w:r w:rsidR="00BD7684" w:rsidRPr="00561645">
              <w:rPr>
                <w:rFonts w:asciiTheme="minorHAnsi" w:hAnsiTheme="minorHAnsi"/>
              </w:rPr>
              <w:t>economía</w:t>
            </w:r>
            <w:r w:rsidRPr="00561645">
              <w:rPr>
                <w:rFonts w:asciiTheme="minorHAnsi" w:hAnsiTheme="minorHAnsi"/>
              </w:rPr>
              <w:t xml:space="preserve">: aspectos claves en la formaci6n de los partidos </w:t>
            </w:r>
            <w:r w:rsidR="00BD7684" w:rsidRPr="00561645">
              <w:rPr>
                <w:rFonts w:asciiTheme="minorHAnsi" w:hAnsiTheme="minorHAnsi"/>
              </w:rPr>
              <w:t>políticos</w:t>
            </w:r>
            <w:r w:rsidRPr="00561645">
              <w:rPr>
                <w:rFonts w:asciiTheme="minorHAnsi" w:hAnsiTheme="minorHAnsi"/>
              </w:rPr>
              <w:t>.</w:t>
            </w:r>
          </w:p>
          <w:p w:rsidR="000C087D" w:rsidRPr="00561645" w:rsidRDefault="000C087D" w:rsidP="00561645">
            <w:pPr>
              <w:pStyle w:val="Prrafodelista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561645">
              <w:rPr>
                <w:rFonts w:asciiTheme="minorHAnsi" w:hAnsiTheme="minorHAnsi"/>
              </w:rPr>
              <w:t>De las Guerras Civiles a la Constitu</w:t>
            </w:r>
            <w:r w:rsidR="00BD7684" w:rsidRPr="00561645">
              <w:rPr>
                <w:rFonts w:asciiTheme="minorHAnsi" w:hAnsiTheme="minorHAnsi"/>
              </w:rPr>
              <w:t>ció</w:t>
            </w:r>
            <w:r w:rsidRPr="00561645">
              <w:rPr>
                <w:rFonts w:asciiTheme="minorHAnsi" w:hAnsiTheme="minorHAnsi"/>
              </w:rPr>
              <w:t>n de ,888. Poderes regionales, caudillismo, clientelismo.</w:t>
            </w:r>
          </w:p>
          <w:p w:rsidR="000C087D" w:rsidRPr="00561645" w:rsidRDefault="000C087D" w:rsidP="00561645">
            <w:pPr>
              <w:pStyle w:val="Prrafodelista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561645">
              <w:rPr>
                <w:rFonts w:asciiTheme="minorHAnsi" w:hAnsiTheme="minorHAnsi"/>
              </w:rPr>
              <w:t xml:space="preserve">La República Conservadora y la Guerra de los Mil </w:t>
            </w:r>
            <w:r w:rsidR="00BD7684" w:rsidRPr="00561645">
              <w:rPr>
                <w:rFonts w:asciiTheme="minorHAnsi" w:hAnsiTheme="minorHAnsi"/>
              </w:rPr>
              <w:t>Días</w:t>
            </w:r>
            <w:r w:rsidRPr="00561645">
              <w:rPr>
                <w:rFonts w:asciiTheme="minorHAnsi" w:hAnsiTheme="minorHAnsi"/>
              </w:rPr>
              <w:t>.</w:t>
            </w:r>
          </w:p>
          <w:p w:rsidR="000C087D" w:rsidRPr="00561645" w:rsidRDefault="00BD7684" w:rsidP="00561645">
            <w:pPr>
              <w:pStyle w:val="Prrafodelista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561645">
              <w:rPr>
                <w:rFonts w:asciiTheme="minorHAnsi" w:hAnsiTheme="minorHAnsi"/>
              </w:rPr>
              <w:t>La inserció</w:t>
            </w:r>
            <w:r w:rsidR="000C087D" w:rsidRPr="00561645">
              <w:rPr>
                <w:rFonts w:asciiTheme="minorHAnsi" w:hAnsiTheme="minorHAnsi"/>
              </w:rPr>
              <w:t xml:space="preserve">n del </w:t>
            </w:r>
            <w:r w:rsidRPr="00561645">
              <w:rPr>
                <w:rFonts w:asciiTheme="minorHAnsi" w:hAnsiTheme="minorHAnsi"/>
              </w:rPr>
              <w:t>país</w:t>
            </w:r>
            <w:r w:rsidR="000C087D" w:rsidRPr="00561645">
              <w:rPr>
                <w:rFonts w:asciiTheme="minorHAnsi" w:hAnsiTheme="minorHAnsi"/>
              </w:rPr>
              <w:t xml:space="preserve"> en la </w:t>
            </w:r>
            <w:r w:rsidRPr="00561645">
              <w:rPr>
                <w:rFonts w:asciiTheme="minorHAnsi" w:hAnsiTheme="minorHAnsi"/>
              </w:rPr>
              <w:t>economía</w:t>
            </w:r>
            <w:r w:rsidR="000C087D" w:rsidRPr="00561645">
              <w:rPr>
                <w:rFonts w:asciiTheme="minorHAnsi" w:hAnsiTheme="minorHAnsi"/>
              </w:rPr>
              <w:t xml:space="preserve"> capitalista mundial: café e industria.</w:t>
            </w:r>
          </w:p>
          <w:p w:rsidR="00942167" w:rsidRPr="00561645" w:rsidRDefault="000C087D" w:rsidP="00561645">
            <w:pPr>
              <w:pStyle w:val="Prrafodelista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1645">
              <w:rPr>
                <w:rFonts w:asciiTheme="minorHAnsi" w:hAnsiTheme="minorHAnsi"/>
              </w:rPr>
              <w:t>La danza de los millones: el ocaso de una época</w:t>
            </w:r>
            <w:r w:rsidRPr="005616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No. de semanas que se le dedicarán a esta unidad</w:t>
            </w:r>
          </w:p>
        </w:tc>
        <w:tc>
          <w:tcPr>
            <w:tcW w:w="5068" w:type="dxa"/>
          </w:tcPr>
          <w:p w:rsidR="00942167" w:rsidRPr="00310756" w:rsidRDefault="00942167" w:rsidP="00AE7722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942167" w:rsidRPr="000D39D0" w:rsidRDefault="00942167" w:rsidP="00AE7722">
            <w:pPr>
              <w:spacing w:after="0" w:line="240" w:lineRule="auto"/>
            </w:pPr>
          </w:p>
        </w:tc>
      </w:tr>
      <w:tr w:rsidR="00942167" w:rsidRPr="006C6EB0" w:rsidTr="00AE7722">
        <w:trPr>
          <w:trHeight w:val="559"/>
        </w:trPr>
        <w:tc>
          <w:tcPr>
            <w:tcW w:w="8360" w:type="dxa"/>
            <w:gridSpan w:val="2"/>
          </w:tcPr>
          <w:p w:rsidR="00942167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BIBLIOGRAFÍA BÁSICA correspondiente a esta unidad:</w:t>
            </w:r>
          </w:p>
          <w:p w:rsidR="00942167" w:rsidRPr="007E7A82" w:rsidRDefault="00942167" w:rsidP="00942167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42167" w:rsidRPr="006C6EB0" w:rsidRDefault="00942167" w:rsidP="00942167">
      <w:pPr>
        <w:rPr>
          <w:b/>
        </w:rPr>
      </w:pPr>
    </w:p>
    <w:p w:rsidR="00942167" w:rsidRDefault="000C087D" w:rsidP="00942167">
      <w:pPr>
        <w:rPr>
          <w:b/>
        </w:rPr>
      </w:pPr>
      <w:r>
        <w:rPr>
          <w:b/>
        </w:rPr>
        <w:t>Unidad No. 2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5068"/>
      </w:tblGrid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 xml:space="preserve">Tema(s) a desarrollar </w:t>
            </w:r>
          </w:p>
        </w:tc>
        <w:tc>
          <w:tcPr>
            <w:tcW w:w="5068" w:type="dxa"/>
          </w:tcPr>
          <w:p w:rsidR="00942167" w:rsidRPr="00BD7684" w:rsidRDefault="00561645" w:rsidP="000C087D">
            <w:pPr>
              <w:widowControl w:val="0"/>
              <w:autoSpaceDE w:val="0"/>
              <w:autoSpaceDN w:val="0"/>
              <w:adjustRightInd w:val="0"/>
              <w:spacing w:after="0" w:line="264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La República l</w:t>
            </w:r>
            <w:r w:rsidR="000C087D" w:rsidRPr="00BD7684">
              <w:rPr>
                <w:rFonts w:asciiTheme="minorHAnsi" w:hAnsiTheme="minorHAnsi"/>
              </w:rPr>
              <w:t>iberal (1930-1940)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>Subtemas</w:t>
            </w:r>
          </w:p>
          <w:p w:rsidR="00942167" w:rsidRPr="000D39D0" w:rsidRDefault="00942167" w:rsidP="00AE7722">
            <w:pPr>
              <w:spacing w:after="0" w:line="240" w:lineRule="auto"/>
              <w:jc w:val="both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5068" w:type="dxa"/>
          </w:tcPr>
          <w:p w:rsidR="000C087D" w:rsidRPr="00561645" w:rsidRDefault="00561645" w:rsidP="00561645">
            <w:pPr>
              <w:pStyle w:val="Prrafodelista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561645">
              <w:rPr>
                <w:rFonts w:asciiTheme="minorHAnsi" w:hAnsiTheme="minorHAnsi"/>
              </w:rPr>
              <w:t>Transformaciones sociales económicas y culturales</w:t>
            </w:r>
            <w:r w:rsidR="000C087D" w:rsidRPr="00561645">
              <w:rPr>
                <w:rFonts w:asciiTheme="minorHAnsi" w:hAnsiTheme="minorHAnsi"/>
              </w:rPr>
              <w:t>.</w:t>
            </w:r>
          </w:p>
          <w:p w:rsidR="000C087D" w:rsidRPr="00561645" w:rsidRDefault="000C087D" w:rsidP="00561645">
            <w:pPr>
              <w:pStyle w:val="Prrafodelista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561645">
              <w:rPr>
                <w:rFonts w:asciiTheme="minorHAnsi" w:hAnsiTheme="minorHAnsi"/>
              </w:rPr>
              <w:t xml:space="preserve">El ascenso liberal: coyuntura </w:t>
            </w:r>
            <w:r w:rsidR="00BD7684" w:rsidRPr="00561645">
              <w:rPr>
                <w:rFonts w:asciiTheme="minorHAnsi" w:hAnsiTheme="minorHAnsi"/>
              </w:rPr>
              <w:t>política</w:t>
            </w:r>
            <w:r w:rsidRPr="00561645">
              <w:rPr>
                <w:rFonts w:asciiTheme="minorHAnsi" w:hAnsiTheme="minorHAnsi"/>
              </w:rPr>
              <w:t xml:space="preserve"> y proceso.</w:t>
            </w:r>
          </w:p>
          <w:p w:rsidR="000C087D" w:rsidRPr="00561645" w:rsidRDefault="000C087D" w:rsidP="00561645">
            <w:pPr>
              <w:pStyle w:val="Prrafodelista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561645">
              <w:rPr>
                <w:rFonts w:asciiTheme="minorHAnsi" w:hAnsiTheme="minorHAnsi"/>
              </w:rPr>
              <w:t xml:space="preserve">La Revoluci6n en Marcha: </w:t>
            </w:r>
            <w:r w:rsidR="00BD7684" w:rsidRPr="00561645">
              <w:rPr>
                <w:rFonts w:asciiTheme="minorHAnsi" w:hAnsiTheme="minorHAnsi"/>
              </w:rPr>
              <w:t xml:space="preserve">política, propiedad y </w:t>
            </w:r>
            <w:r w:rsidRPr="00561645">
              <w:rPr>
                <w:rFonts w:asciiTheme="minorHAnsi" w:hAnsiTheme="minorHAnsi"/>
              </w:rPr>
              <w:t>mano de obra.</w:t>
            </w:r>
          </w:p>
          <w:p w:rsidR="000C087D" w:rsidRPr="00561645" w:rsidRDefault="000C087D" w:rsidP="00561645">
            <w:pPr>
              <w:pStyle w:val="Prrafodelista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561645">
              <w:rPr>
                <w:rFonts w:asciiTheme="minorHAnsi" w:hAnsiTheme="minorHAnsi"/>
              </w:rPr>
              <w:t xml:space="preserve">El </w:t>
            </w:r>
            <w:r w:rsidR="00BD7684" w:rsidRPr="00561645">
              <w:rPr>
                <w:rFonts w:asciiTheme="minorHAnsi" w:hAnsiTheme="minorHAnsi"/>
              </w:rPr>
              <w:t xml:space="preserve">Gaitanismo: crepúsculo y ocaso. Los </w:t>
            </w:r>
            <w:r w:rsidRPr="00561645">
              <w:rPr>
                <w:rFonts w:asciiTheme="minorHAnsi" w:hAnsiTheme="minorHAnsi"/>
              </w:rPr>
              <w:t>populismos en América Latina.</w:t>
            </w:r>
          </w:p>
          <w:p w:rsidR="000C087D" w:rsidRPr="00561645" w:rsidRDefault="00BD7684" w:rsidP="00561645">
            <w:pPr>
              <w:pStyle w:val="Prrafodelista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561645">
              <w:rPr>
                <w:rFonts w:asciiTheme="minorHAnsi" w:hAnsiTheme="minorHAnsi"/>
              </w:rPr>
              <w:t>La Violencia (1940-195)</w:t>
            </w:r>
          </w:p>
          <w:p w:rsidR="000C087D" w:rsidRPr="00561645" w:rsidRDefault="000C087D" w:rsidP="00561645">
            <w:pPr>
              <w:pStyle w:val="Prrafodelista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561645">
              <w:rPr>
                <w:rFonts w:asciiTheme="minorHAnsi" w:hAnsiTheme="minorHAnsi"/>
              </w:rPr>
              <w:t xml:space="preserve">Las lecturas </w:t>
            </w:r>
            <w:r w:rsidR="00561645" w:rsidRPr="00561645">
              <w:rPr>
                <w:rFonts w:asciiTheme="minorHAnsi" w:hAnsiTheme="minorHAnsi"/>
              </w:rPr>
              <w:t>políticas</w:t>
            </w:r>
            <w:r w:rsidRPr="00561645">
              <w:rPr>
                <w:rFonts w:asciiTheme="minorHAnsi" w:hAnsiTheme="minorHAnsi"/>
              </w:rPr>
              <w:t xml:space="preserve"> del 9 de abril de 1948.</w:t>
            </w:r>
          </w:p>
          <w:p w:rsidR="000C087D" w:rsidRPr="00561645" w:rsidRDefault="000C087D" w:rsidP="00561645">
            <w:pPr>
              <w:pStyle w:val="Prrafodelista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561645">
              <w:rPr>
                <w:rFonts w:asciiTheme="minorHAnsi" w:hAnsiTheme="minorHAnsi"/>
              </w:rPr>
              <w:t xml:space="preserve">Laureano Gómez y su escalada </w:t>
            </w:r>
            <w:r w:rsidR="00BD7684" w:rsidRPr="00561645">
              <w:rPr>
                <w:rFonts w:asciiTheme="minorHAnsi" w:hAnsiTheme="minorHAnsi"/>
              </w:rPr>
              <w:t xml:space="preserve"> </w:t>
            </w:r>
            <w:r w:rsidRPr="00561645">
              <w:rPr>
                <w:rFonts w:asciiTheme="minorHAnsi" w:hAnsiTheme="minorHAnsi"/>
              </w:rPr>
              <w:t>chulavita: Pájaros y bandoleros.</w:t>
            </w:r>
          </w:p>
          <w:p w:rsidR="000C087D" w:rsidRPr="00561645" w:rsidRDefault="000C087D" w:rsidP="00561645">
            <w:pPr>
              <w:pStyle w:val="Prrafodelista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561645">
              <w:rPr>
                <w:rFonts w:asciiTheme="minorHAnsi" w:hAnsiTheme="minorHAnsi"/>
              </w:rPr>
              <w:t>Desar</w:t>
            </w:r>
            <w:r w:rsidR="00561645">
              <w:rPr>
                <w:rFonts w:asciiTheme="minorHAnsi" w:hAnsiTheme="minorHAnsi"/>
              </w:rPr>
              <w:t>raigo campesino y marginalidad ur</w:t>
            </w:r>
            <w:r w:rsidRPr="00561645">
              <w:rPr>
                <w:rFonts w:asciiTheme="minorHAnsi" w:hAnsiTheme="minorHAnsi"/>
              </w:rPr>
              <w:t xml:space="preserve">bana: un nuevo contexto social para la </w:t>
            </w:r>
            <w:r w:rsidR="00561645" w:rsidRPr="00561645">
              <w:rPr>
                <w:rFonts w:asciiTheme="minorHAnsi" w:hAnsiTheme="minorHAnsi"/>
              </w:rPr>
              <w:t>política</w:t>
            </w:r>
            <w:r w:rsidRPr="00561645">
              <w:rPr>
                <w:rFonts w:asciiTheme="minorHAnsi" w:hAnsiTheme="minorHAnsi"/>
              </w:rPr>
              <w:t xml:space="preserve">. - </w:t>
            </w:r>
            <w:r w:rsidR="00561645" w:rsidRPr="00561645">
              <w:rPr>
                <w:rFonts w:asciiTheme="minorHAnsi" w:hAnsiTheme="minorHAnsi"/>
              </w:rPr>
              <w:t>Rojas Pinilla</w:t>
            </w:r>
            <w:r w:rsidRPr="00561645">
              <w:rPr>
                <w:rFonts w:asciiTheme="minorHAnsi" w:hAnsiTheme="minorHAnsi"/>
              </w:rPr>
              <w:t xml:space="preserve"> y la Junta Militar.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No. de semanas que se le dedicarán a esta unidad</w:t>
            </w:r>
          </w:p>
        </w:tc>
        <w:tc>
          <w:tcPr>
            <w:tcW w:w="5068" w:type="dxa"/>
          </w:tcPr>
          <w:p w:rsidR="00942167" w:rsidRPr="000D39D0" w:rsidRDefault="00942167" w:rsidP="00942167">
            <w:pPr>
              <w:pStyle w:val="BodyText31"/>
              <w:widowControl/>
              <w:spacing w:line="240" w:lineRule="auto"/>
            </w:pPr>
          </w:p>
        </w:tc>
      </w:tr>
      <w:tr w:rsidR="00942167" w:rsidRPr="000D39D0" w:rsidTr="00AE7722">
        <w:trPr>
          <w:trHeight w:val="913"/>
        </w:trPr>
        <w:tc>
          <w:tcPr>
            <w:tcW w:w="8360" w:type="dxa"/>
            <w:gridSpan w:val="2"/>
          </w:tcPr>
          <w:p w:rsidR="00942167" w:rsidRDefault="00942167" w:rsidP="00AE7722">
            <w:pPr>
              <w:spacing w:after="0" w:line="240" w:lineRule="auto"/>
              <w:rPr>
                <w:sz w:val="24"/>
                <w:szCs w:val="24"/>
              </w:rPr>
            </w:pPr>
            <w:r w:rsidRPr="000D39D0">
              <w:rPr>
                <w:b/>
              </w:rPr>
              <w:lastRenderedPageBreak/>
              <w:t>BIBLIOGRAFÍA BÁSICA correspondiente a esta unidad:</w:t>
            </w:r>
            <w:r w:rsidRPr="000B6343">
              <w:rPr>
                <w:sz w:val="24"/>
                <w:szCs w:val="24"/>
              </w:rPr>
              <w:t xml:space="preserve"> </w:t>
            </w:r>
          </w:p>
          <w:p w:rsidR="00942167" w:rsidRPr="008C7AFF" w:rsidRDefault="00942167" w:rsidP="00942167">
            <w:pPr>
              <w:pStyle w:val="BodyText31"/>
              <w:widowControl/>
              <w:spacing w:line="240" w:lineRule="auto"/>
              <w:ind w:left="491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42167" w:rsidRDefault="00942167" w:rsidP="00942167">
      <w:pPr>
        <w:tabs>
          <w:tab w:val="right" w:pos="8508"/>
        </w:tabs>
        <w:rPr>
          <w:b/>
        </w:rPr>
      </w:pPr>
    </w:p>
    <w:p w:rsidR="00942167" w:rsidRDefault="000C087D" w:rsidP="00942167">
      <w:pPr>
        <w:tabs>
          <w:tab w:val="right" w:pos="8508"/>
        </w:tabs>
        <w:rPr>
          <w:b/>
        </w:rPr>
      </w:pPr>
      <w:r>
        <w:rPr>
          <w:b/>
        </w:rPr>
        <w:t>Unidad No. 3</w:t>
      </w:r>
      <w:r w:rsidR="00942167">
        <w:rPr>
          <w:b/>
        </w:rPr>
        <w:tab/>
      </w:r>
    </w:p>
    <w:tbl>
      <w:tblPr>
        <w:tblW w:w="837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8"/>
        <w:gridCol w:w="5077"/>
      </w:tblGrid>
      <w:tr w:rsidR="00942167" w:rsidRPr="000D39D0" w:rsidTr="00AE7722">
        <w:trPr>
          <w:trHeight w:val="145"/>
        </w:trPr>
        <w:tc>
          <w:tcPr>
            <w:tcW w:w="3298" w:type="dxa"/>
          </w:tcPr>
          <w:p w:rsidR="00942167" w:rsidRPr="000D39D0" w:rsidRDefault="00942167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 xml:space="preserve">Tema(s) a desarrollar </w:t>
            </w:r>
          </w:p>
        </w:tc>
        <w:tc>
          <w:tcPr>
            <w:tcW w:w="5077" w:type="dxa"/>
          </w:tcPr>
          <w:p w:rsidR="00942167" w:rsidRPr="00561645" w:rsidRDefault="000C087D" w:rsidP="00561645">
            <w:pPr>
              <w:widowControl w:val="0"/>
              <w:autoSpaceDE w:val="0"/>
              <w:autoSpaceDN w:val="0"/>
              <w:adjustRightInd w:val="0"/>
              <w:spacing w:after="0" w:line="254" w:lineRule="atLeast"/>
              <w:rPr>
                <w:rFonts w:asciiTheme="minorHAnsi" w:hAnsiTheme="minorHAnsi"/>
              </w:rPr>
            </w:pPr>
            <w:r w:rsidRPr="00561645">
              <w:rPr>
                <w:rFonts w:asciiTheme="minorHAnsi" w:hAnsiTheme="minorHAnsi"/>
              </w:rPr>
              <w:t>El Frente Nacional (1958-1974)</w:t>
            </w:r>
          </w:p>
        </w:tc>
      </w:tr>
      <w:tr w:rsidR="00942167" w:rsidRPr="000D39D0" w:rsidTr="00AE7722">
        <w:trPr>
          <w:trHeight w:val="145"/>
        </w:trPr>
        <w:tc>
          <w:tcPr>
            <w:tcW w:w="3298" w:type="dxa"/>
          </w:tcPr>
          <w:p w:rsidR="00942167" w:rsidRPr="000D39D0" w:rsidRDefault="00942167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>Subtemas</w:t>
            </w:r>
          </w:p>
          <w:p w:rsidR="00942167" w:rsidRPr="000D39D0" w:rsidRDefault="00942167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5077" w:type="dxa"/>
          </w:tcPr>
          <w:p w:rsidR="000C087D" w:rsidRPr="00561645" w:rsidRDefault="000C087D" w:rsidP="00561645">
            <w:pPr>
              <w:pStyle w:val="Prrafodelista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561645">
              <w:rPr>
                <w:rFonts w:asciiTheme="minorHAnsi" w:hAnsiTheme="minorHAnsi"/>
              </w:rPr>
              <w:t>Pacto oligárquico: connivencia entre el orden y la violencia.</w:t>
            </w:r>
          </w:p>
          <w:p w:rsidR="000C087D" w:rsidRPr="00561645" w:rsidRDefault="00561645" w:rsidP="00561645">
            <w:pPr>
              <w:pStyle w:val="Prrafodelista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561645">
              <w:rPr>
                <w:rFonts w:asciiTheme="minorHAnsi" w:hAnsiTheme="minorHAnsi"/>
              </w:rPr>
              <w:t>Violencia, guerrillas y estructuras agrarias. ideologías de las nacientes guerr</w:t>
            </w:r>
            <w:r w:rsidR="000C087D" w:rsidRPr="00561645">
              <w:rPr>
                <w:rFonts w:asciiTheme="minorHAnsi" w:hAnsiTheme="minorHAnsi"/>
              </w:rPr>
              <w:t>illas.</w:t>
            </w:r>
          </w:p>
          <w:p w:rsidR="000C087D" w:rsidRPr="00561645" w:rsidRDefault="00561645" w:rsidP="00561645">
            <w:pPr>
              <w:pStyle w:val="Prrafodelista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Reforma del Estado y</w:t>
            </w:r>
            <w:r w:rsidR="000C087D" w:rsidRPr="00561645">
              <w:rPr>
                <w:rFonts w:asciiTheme="minorHAnsi" w:hAnsiTheme="minorHAnsi"/>
              </w:rPr>
              <w:t xml:space="preserve"> Planes de Desarrollo: el cambia de la adscripción bipartidista por el enfoque tecnocrático.</w:t>
            </w:r>
          </w:p>
          <w:p w:rsidR="00561645" w:rsidRPr="00561645" w:rsidRDefault="000C087D" w:rsidP="00561645">
            <w:pPr>
              <w:pStyle w:val="Prrafodelista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561645">
              <w:rPr>
                <w:rFonts w:asciiTheme="minorHAnsi" w:hAnsiTheme="minorHAnsi"/>
              </w:rPr>
              <w:t xml:space="preserve">El Estado de Bienestar Social: </w:t>
            </w:r>
            <w:r w:rsidR="00561645" w:rsidRPr="00561645">
              <w:rPr>
                <w:rFonts w:asciiTheme="minorHAnsi" w:hAnsiTheme="minorHAnsi"/>
              </w:rPr>
              <w:t>utopía</w:t>
            </w:r>
            <w:r w:rsidRPr="00561645">
              <w:rPr>
                <w:rFonts w:asciiTheme="minorHAnsi" w:hAnsiTheme="minorHAnsi"/>
              </w:rPr>
              <w:t xml:space="preserve"> y falencias.</w:t>
            </w:r>
          </w:p>
          <w:p w:rsidR="000C087D" w:rsidRPr="00561645" w:rsidRDefault="000C087D" w:rsidP="00561645">
            <w:pPr>
              <w:pStyle w:val="Prrafodelista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561645">
              <w:rPr>
                <w:rFonts w:asciiTheme="minorHAnsi" w:hAnsiTheme="minorHAnsi"/>
              </w:rPr>
              <w:t>Crecimiento de la población urbana: la crisis de Estado y del bipartidismo.</w:t>
            </w:r>
          </w:p>
          <w:p w:rsidR="000C087D" w:rsidRPr="00561645" w:rsidRDefault="000C087D" w:rsidP="00561645">
            <w:pPr>
              <w:pStyle w:val="Prrafodelista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561645">
              <w:rPr>
                <w:rFonts w:asciiTheme="minorHAnsi" w:hAnsiTheme="minorHAnsi"/>
              </w:rPr>
              <w:t>El M-19 los medios de comunicaci6n y los procesos de paz.</w:t>
            </w:r>
          </w:p>
          <w:p w:rsidR="000C087D" w:rsidRPr="00561645" w:rsidRDefault="000C087D" w:rsidP="00561645">
            <w:pPr>
              <w:pStyle w:val="Prrafodelista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561645">
              <w:rPr>
                <w:rFonts w:asciiTheme="minorHAnsi" w:hAnsiTheme="minorHAnsi"/>
              </w:rPr>
              <w:t xml:space="preserve">Las </w:t>
            </w:r>
            <w:r w:rsidR="00561645" w:rsidRPr="00561645">
              <w:rPr>
                <w:rFonts w:asciiTheme="minorHAnsi" w:hAnsiTheme="minorHAnsi"/>
              </w:rPr>
              <w:t>últimas</w:t>
            </w:r>
            <w:r w:rsidRPr="00561645">
              <w:rPr>
                <w:rFonts w:asciiTheme="minorHAnsi" w:hAnsiTheme="minorHAnsi"/>
              </w:rPr>
              <w:t xml:space="preserve"> dos décadas (Los 80's y los 90's)</w:t>
            </w:r>
          </w:p>
          <w:p w:rsidR="000C087D" w:rsidRPr="00561645" w:rsidRDefault="000C087D" w:rsidP="00561645">
            <w:pPr>
              <w:pStyle w:val="Prrafodelista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561645">
              <w:rPr>
                <w:rFonts w:asciiTheme="minorHAnsi" w:hAnsiTheme="minorHAnsi"/>
              </w:rPr>
              <w:t>Del Frente Na</w:t>
            </w:r>
            <w:r w:rsidR="00561645" w:rsidRPr="00561645">
              <w:rPr>
                <w:rFonts w:asciiTheme="minorHAnsi" w:hAnsiTheme="minorHAnsi"/>
              </w:rPr>
              <w:t>cional al momento actual: diagnóstico de \l</w:t>
            </w:r>
            <w:r w:rsidRPr="00561645">
              <w:rPr>
                <w:rFonts w:asciiTheme="minorHAnsi" w:hAnsiTheme="minorHAnsi"/>
              </w:rPr>
              <w:t>a crisis.</w:t>
            </w:r>
          </w:p>
          <w:p w:rsidR="000C087D" w:rsidRPr="00561645" w:rsidRDefault="00561645" w:rsidP="00561645">
            <w:pPr>
              <w:pStyle w:val="Prrafodelista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561645">
              <w:rPr>
                <w:rFonts w:asciiTheme="minorHAnsi" w:hAnsiTheme="minorHAnsi"/>
              </w:rPr>
              <w:t>El fenómeno del narcotráfi</w:t>
            </w:r>
            <w:r w:rsidR="000C087D" w:rsidRPr="00561645">
              <w:rPr>
                <w:rFonts w:asciiTheme="minorHAnsi" w:hAnsiTheme="minorHAnsi"/>
              </w:rPr>
              <w:t>co y la generalización de las violencias.</w:t>
            </w:r>
          </w:p>
          <w:p w:rsidR="00561645" w:rsidRPr="00561645" w:rsidRDefault="000C087D" w:rsidP="00561645">
            <w:pPr>
              <w:pStyle w:val="Prrafodelista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561645">
              <w:rPr>
                <w:rFonts w:asciiTheme="minorHAnsi" w:hAnsiTheme="minorHAnsi"/>
              </w:rPr>
              <w:t>La</w:t>
            </w:r>
            <w:r w:rsidR="00561645" w:rsidRPr="00561645">
              <w:rPr>
                <w:rFonts w:asciiTheme="minorHAnsi" w:hAnsiTheme="minorHAnsi"/>
              </w:rPr>
              <w:t xml:space="preserve"> Asamblea Constituyente del 9, y</w:t>
            </w:r>
            <w:r w:rsidRPr="00561645">
              <w:rPr>
                <w:rFonts w:asciiTheme="minorHAnsi" w:hAnsiTheme="minorHAnsi"/>
              </w:rPr>
              <w:t xml:space="preserve"> la esperanza de una nueva sociedad  </w:t>
            </w:r>
          </w:p>
          <w:p w:rsidR="00561645" w:rsidRPr="00561645" w:rsidRDefault="000C087D" w:rsidP="00561645">
            <w:pPr>
              <w:pStyle w:val="Prrafodelista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561645">
              <w:rPr>
                <w:rFonts w:asciiTheme="minorHAnsi" w:hAnsiTheme="minorHAnsi"/>
              </w:rPr>
              <w:t xml:space="preserve">Neoliberalismo y la "mercadotecnia" de la </w:t>
            </w:r>
            <w:r w:rsidR="00561645" w:rsidRPr="00561645">
              <w:rPr>
                <w:rFonts w:asciiTheme="minorHAnsi" w:hAnsiTheme="minorHAnsi"/>
              </w:rPr>
              <w:t>política</w:t>
            </w:r>
            <w:r w:rsidRPr="00561645">
              <w:rPr>
                <w:rFonts w:asciiTheme="minorHAnsi" w:hAnsiTheme="minorHAnsi"/>
              </w:rPr>
              <w:t>.</w:t>
            </w:r>
          </w:p>
          <w:p w:rsidR="000C087D" w:rsidRPr="00561645" w:rsidRDefault="000C087D" w:rsidP="00561645">
            <w:pPr>
              <w:pStyle w:val="Prrafodelista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561645">
              <w:rPr>
                <w:rFonts w:asciiTheme="minorHAnsi" w:hAnsiTheme="minorHAnsi"/>
              </w:rPr>
              <w:t>Las nuevas</w:t>
            </w:r>
            <w:r w:rsidR="00561645" w:rsidRPr="00561645">
              <w:rPr>
                <w:rFonts w:asciiTheme="minorHAnsi" w:hAnsiTheme="minorHAnsi"/>
              </w:rPr>
              <w:t xml:space="preserve"> ciudadanas: </w:t>
            </w:r>
            <w:r w:rsidRPr="00561645">
              <w:rPr>
                <w:rFonts w:asciiTheme="minorHAnsi" w:hAnsiTheme="minorHAnsi"/>
              </w:rPr>
              <w:t>transformaciones dentro de la continuidad?</w:t>
            </w:r>
          </w:p>
        </w:tc>
      </w:tr>
      <w:tr w:rsidR="00942167" w:rsidRPr="000D39D0" w:rsidTr="00AE7722">
        <w:trPr>
          <w:trHeight w:val="544"/>
        </w:trPr>
        <w:tc>
          <w:tcPr>
            <w:tcW w:w="3298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No. de semanas que se le dedicarán a esta</w:t>
            </w:r>
          </w:p>
        </w:tc>
        <w:tc>
          <w:tcPr>
            <w:tcW w:w="5077" w:type="dxa"/>
          </w:tcPr>
          <w:p w:rsidR="00942167" w:rsidRPr="000D39D0" w:rsidRDefault="00942167" w:rsidP="00942167">
            <w:pPr>
              <w:pStyle w:val="BodyText31"/>
              <w:widowControl/>
              <w:spacing w:line="240" w:lineRule="auto"/>
              <w:rPr>
                <w:b/>
              </w:rPr>
            </w:pPr>
          </w:p>
        </w:tc>
      </w:tr>
      <w:tr w:rsidR="00942167" w:rsidRPr="00F32174" w:rsidTr="00AE7722">
        <w:trPr>
          <w:trHeight w:val="823"/>
        </w:trPr>
        <w:tc>
          <w:tcPr>
            <w:tcW w:w="8375" w:type="dxa"/>
            <w:gridSpan w:val="2"/>
          </w:tcPr>
          <w:p w:rsidR="00942167" w:rsidRDefault="00942167" w:rsidP="00AE7722">
            <w:pPr>
              <w:spacing w:after="0" w:line="240" w:lineRule="auto"/>
              <w:rPr>
                <w:rFonts w:eastAsia="Arial Unicode MS"/>
              </w:rPr>
            </w:pPr>
            <w:r w:rsidRPr="000D39D0">
              <w:rPr>
                <w:b/>
              </w:rPr>
              <w:t>BIBLIOGRAFÍA BÁSICA correspondiente a esta unidad:</w:t>
            </w:r>
            <w:r>
              <w:rPr>
                <w:rFonts w:eastAsia="Arial Unicode MS"/>
              </w:rPr>
              <w:t xml:space="preserve"> </w:t>
            </w:r>
          </w:p>
          <w:p w:rsidR="00942167" w:rsidRPr="008C7AFF" w:rsidRDefault="00942167" w:rsidP="00942167">
            <w:pPr>
              <w:pStyle w:val="BodyText31"/>
              <w:widowControl/>
              <w:spacing w:line="240" w:lineRule="auto"/>
              <w:ind w:left="491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42167" w:rsidRDefault="00942167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tbl>
      <w:tblPr>
        <w:tblpPr w:leftFromText="141" w:rightFromText="141" w:vertAnchor="text" w:horzAnchor="margin" w:tblpY="106"/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</w:tblGrid>
      <w:tr w:rsidR="000605D3" w:rsidRPr="000D39D0" w:rsidTr="000605D3">
        <w:trPr>
          <w:trHeight w:val="879"/>
        </w:trPr>
        <w:tc>
          <w:tcPr>
            <w:tcW w:w="8755" w:type="dxa"/>
          </w:tcPr>
          <w:p w:rsidR="000605D3" w:rsidRDefault="000605D3" w:rsidP="000605D3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Actividades de asistencia obligatoria</w:t>
            </w:r>
          </w:p>
          <w:p w:rsidR="000605D3" w:rsidRPr="000D39D0" w:rsidRDefault="000605D3" w:rsidP="000605D3">
            <w:pPr>
              <w:spacing w:after="0" w:line="240" w:lineRule="auto"/>
            </w:pPr>
            <w:r>
              <w:t>Todas</w:t>
            </w:r>
          </w:p>
        </w:tc>
      </w:tr>
    </w:tbl>
    <w:p w:rsidR="00942167" w:rsidRDefault="00942167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p w:rsidR="00942167" w:rsidRDefault="00942167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p w:rsidR="00942167" w:rsidRDefault="00942167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p w:rsidR="000C087D" w:rsidRDefault="000C087D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p w:rsidR="000605D3" w:rsidRDefault="000605D3" w:rsidP="000C087D">
      <w:pPr>
        <w:widowControl w:val="0"/>
        <w:autoSpaceDE w:val="0"/>
        <w:autoSpaceDN w:val="0"/>
        <w:adjustRightInd w:val="0"/>
        <w:spacing w:after="0" w:line="259" w:lineRule="atLeast"/>
        <w:jc w:val="both"/>
        <w:rPr>
          <w:rFonts w:ascii="Times New Roman" w:hAnsi="Times New Roman"/>
          <w:sz w:val="24"/>
          <w:szCs w:val="24"/>
        </w:rPr>
      </w:pPr>
    </w:p>
    <w:p w:rsidR="00942167" w:rsidRPr="000C087D" w:rsidRDefault="00942167" w:rsidP="00942167">
      <w:pPr>
        <w:rPr>
          <w:b/>
          <w:sz w:val="28"/>
          <w:szCs w:val="28"/>
        </w:rPr>
      </w:pPr>
    </w:p>
    <w:tbl>
      <w:tblPr>
        <w:tblpPr w:leftFromText="141" w:rightFromText="141" w:vertAnchor="text" w:horzAnchor="margin" w:tblpXSpec="right" w:tblpY="-25"/>
        <w:tblW w:w="87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44"/>
      </w:tblGrid>
      <w:tr w:rsidR="000605D3" w:rsidRPr="000D39D0" w:rsidTr="002737D8">
        <w:trPr>
          <w:trHeight w:val="3671"/>
        </w:trPr>
        <w:tc>
          <w:tcPr>
            <w:tcW w:w="8744" w:type="dxa"/>
          </w:tcPr>
          <w:p w:rsidR="000605D3" w:rsidRDefault="000605D3" w:rsidP="002737D8">
            <w:pPr>
              <w:spacing w:before="120"/>
              <w:jc w:val="both"/>
              <w:rPr>
                <w:szCs w:val="24"/>
              </w:rPr>
            </w:pPr>
            <w:r w:rsidRPr="000D39D0">
              <w:rPr>
                <w:b/>
              </w:rPr>
              <w:t>METODOLOGÍA  a seguir en el desarrollo del curso:</w:t>
            </w:r>
            <w:r>
              <w:rPr>
                <w:b/>
              </w:rPr>
              <w:t xml:space="preserve"> </w:t>
            </w:r>
            <w:r w:rsidRPr="00611EBD">
              <w:rPr>
                <w:szCs w:val="24"/>
              </w:rPr>
              <w:t xml:space="preserve"> </w:t>
            </w:r>
          </w:p>
          <w:p w:rsidR="000605D3" w:rsidRPr="00561645" w:rsidRDefault="000605D3" w:rsidP="002737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561645">
              <w:rPr>
                <w:rFonts w:asciiTheme="minorHAnsi" w:hAnsiTheme="minorHAnsi"/>
              </w:rPr>
              <w:t xml:space="preserve">El curso tiene una orientación teórica, en la que se combinan las clases magistrales con talleres por equipos y algunos trabajos de investigación por fuera del aula. En esencia el curso pretende motivar la </w:t>
            </w:r>
            <w:r>
              <w:rPr>
                <w:rFonts w:asciiTheme="minorHAnsi" w:hAnsiTheme="minorHAnsi"/>
              </w:rPr>
              <w:t xml:space="preserve">participación del estudiantado </w:t>
            </w:r>
            <w:r w:rsidRPr="00561645">
              <w:rPr>
                <w:rFonts w:asciiTheme="minorHAnsi" w:hAnsiTheme="minorHAnsi"/>
              </w:rPr>
              <w:t>ya que las anteriores actividades se fundamentan a partir de Un enfoque constructivista, en el que los estudiantes se contextualizan y se reconocen en las temáticas del curio y en los trabajos asignados durante el desarrollo del curso. El profesor asume el papel de un facilitador o gestor de procesos cognitivos y de actividades especificas en clase.</w:t>
            </w:r>
          </w:p>
          <w:p w:rsidR="000605D3" w:rsidRPr="00561645" w:rsidRDefault="000605D3" w:rsidP="002737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</w:p>
          <w:p w:rsidR="000605D3" w:rsidRPr="00561645" w:rsidRDefault="000605D3" w:rsidP="002737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561645">
              <w:rPr>
                <w:rFonts w:asciiTheme="minorHAnsi" w:hAnsiTheme="minorHAnsi"/>
              </w:rPr>
              <w:t>Se tienen programadas algunas sesiones con presentaciones de películas, visitas a sitios o ar</w:t>
            </w:r>
            <w:r>
              <w:rPr>
                <w:rFonts w:asciiTheme="minorHAnsi" w:hAnsiTheme="minorHAnsi"/>
              </w:rPr>
              <w:t>chivos históricos de las ciudades que perm</w:t>
            </w:r>
            <w:r w:rsidRPr="00561645">
              <w:rPr>
                <w:rFonts w:asciiTheme="minorHAnsi" w:hAnsiTheme="minorHAnsi"/>
              </w:rPr>
              <w:t>itan una mayor intención con el contexto local y con los temas tratados.</w:t>
            </w:r>
          </w:p>
          <w:p w:rsidR="000605D3" w:rsidRPr="002B1F5F" w:rsidRDefault="000605D3" w:rsidP="002737D8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tbl>
      <w:tblPr>
        <w:tblpPr w:leftFromText="141" w:rightFromText="141" w:vertAnchor="page" w:horzAnchor="margin" w:tblpY="7218"/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08"/>
        <w:gridCol w:w="1853"/>
        <w:gridCol w:w="4394"/>
      </w:tblGrid>
      <w:tr w:rsidR="000605D3" w:rsidRPr="000D39D0" w:rsidTr="000605D3">
        <w:tc>
          <w:tcPr>
            <w:tcW w:w="8755" w:type="dxa"/>
            <w:gridSpan w:val="3"/>
          </w:tcPr>
          <w:p w:rsidR="000605D3" w:rsidRPr="00A67A6D" w:rsidRDefault="000605D3" w:rsidP="000605D3">
            <w:pPr>
              <w:spacing w:after="0" w:line="240" w:lineRule="auto"/>
            </w:pPr>
            <w:r w:rsidRPr="00A67A6D">
              <w:rPr>
                <w:b/>
              </w:rPr>
              <w:t>EVALUACIÓN</w:t>
            </w:r>
          </w:p>
        </w:tc>
      </w:tr>
      <w:tr w:rsidR="000605D3" w:rsidRPr="000D39D0" w:rsidTr="000605D3">
        <w:tc>
          <w:tcPr>
            <w:tcW w:w="2508" w:type="dxa"/>
          </w:tcPr>
          <w:p w:rsidR="000605D3" w:rsidRPr="00A67A6D" w:rsidRDefault="000605D3" w:rsidP="000605D3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Actividad</w:t>
            </w:r>
          </w:p>
        </w:tc>
        <w:tc>
          <w:tcPr>
            <w:tcW w:w="1853" w:type="dxa"/>
          </w:tcPr>
          <w:p w:rsidR="000605D3" w:rsidRPr="00A67A6D" w:rsidRDefault="000605D3" w:rsidP="000605D3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Porcentaje</w:t>
            </w:r>
          </w:p>
        </w:tc>
        <w:tc>
          <w:tcPr>
            <w:tcW w:w="4394" w:type="dxa"/>
          </w:tcPr>
          <w:p w:rsidR="000605D3" w:rsidRPr="00A67A6D" w:rsidRDefault="000605D3" w:rsidP="000605D3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Fecha (día, mes, año)</w:t>
            </w:r>
          </w:p>
        </w:tc>
      </w:tr>
      <w:tr w:rsidR="000605D3" w:rsidRPr="000D39D0" w:rsidTr="000605D3">
        <w:tc>
          <w:tcPr>
            <w:tcW w:w="2508" w:type="dxa"/>
          </w:tcPr>
          <w:p w:rsidR="000605D3" w:rsidRPr="00561645" w:rsidRDefault="000605D3" w:rsidP="000605D3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B</w:t>
            </w:r>
            <w:r w:rsidRPr="00561645">
              <w:rPr>
                <w:rFonts w:asciiTheme="minorHAnsi" w:hAnsiTheme="minorHAnsi"/>
              </w:rPr>
              <w:t>reve ensayo</w:t>
            </w:r>
          </w:p>
        </w:tc>
        <w:tc>
          <w:tcPr>
            <w:tcW w:w="1853" w:type="dxa"/>
          </w:tcPr>
          <w:p w:rsidR="000605D3" w:rsidRPr="00561645" w:rsidRDefault="000605D3" w:rsidP="000605D3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1</w:t>
            </w:r>
            <w:r w:rsidRPr="00561645">
              <w:rPr>
                <w:rFonts w:asciiTheme="minorHAnsi" w:hAnsiTheme="minorHAnsi"/>
              </w:rPr>
              <w:t>0%</w:t>
            </w:r>
          </w:p>
        </w:tc>
        <w:tc>
          <w:tcPr>
            <w:tcW w:w="4394" w:type="dxa"/>
          </w:tcPr>
          <w:p w:rsidR="000605D3" w:rsidRPr="00561645" w:rsidRDefault="000605D3" w:rsidP="000605D3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Pr="00561645">
              <w:rPr>
                <w:rFonts w:asciiTheme="minorHAnsi" w:hAnsiTheme="minorHAnsi"/>
                <w:sz w:val="22"/>
                <w:szCs w:val="22"/>
              </w:rPr>
              <w:t xml:space="preserve">obre lecturas asignadas </w:t>
            </w:r>
            <w:r>
              <w:rPr>
                <w:rFonts w:asciiTheme="minorHAnsi" w:hAnsiTheme="minorHAnsi"/>
                <w:sz w:val="22"/>
                <w:szCs w:val="22"/>
              </w:rPr>
              <w:t>y</w:t>
            </w:r>
            <w:r w:rsidRPr="00561645">
              <w:rPr>
                <w:rFonts w:asciiTheme="minorHAnsi" w:hAnsiTheme="minorHAnsi"/>
                <w:sz w:val="22"/>
                <w:szCs w:val="22"/>
              </w:rPr>
              <w:t xml:space="preserve"> los contenidos tratados en la parte introductoria del curio</w:t>
            </w:r>
          </w:p>
        </w:tc>
      </w:tr>
      <w:tr w:rsidR="000605D3" w:rsidRPr="000D39D0" w:rsidTr="000605D3">
        <w:tc>
          <w:tcPr>
            <w:tcW w:w="2508" w:type="dxa"/>
          </w:tcPr>
          <w:p w:rsidR="000605D3" w:rsidRPr="00561645" w:rsidRDefault="000605D3" w:rsidP="000605D3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B</w:t>
            </w:r>
            <w:r w:rsidRPr="00561645">
              <w:rPr>
                <w:rFonts w:asciiTheme="minorHAnsi" w:hAnsiTheme="minorHAnsi"/>
              </w:rPr>
              <w:t>reve trabajo escrito</w:t>
            </w:r>
          </w:p>
        </w:tc>
        <w:tc>
          <w:tcPr>
            <w:tcW w:w="1853" w:type="dxa"/>
          </w:tcPr>
          <w:p w:rsidR="000605D3" w:rsidRPr="00561645" w:rsidRDefault="000605D3" w:rsidP="000605D3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561645">
              <w:rPr>
                <w:rFonts w:asciiTheme="minorHAnsi" w:hAnsiTheme="minorHAnsi"/>
              </w:rPr>
              <w:t>25%.</w:t>
            </w:r>
          </w:p>
        </w:tc>
        <w:tc>
          <w:tcPr>
            <w:tcW w:w="4394" w:type="dxa"/>
          </w:tcPr>
          <w:p w:rsidR="000605D3" w:rsidRPr="00561645" w:rsidRDefault="000605D3" w:rsidP="000605D3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605D3" w:rsidRPr="000D39D0" w:rsidTr="000605D3">
        <w:trPr>
          <w:trHeight w:val="298"/>
        </w:trPr>
        <w:tc>
          <w:tcPr>
            <w:tcW w:w="2508" w:type="dxa"/>
          </w:tcPr>
          <w:p w:rsidR="000605D3" w:rsidRPr="00561645" w:rsidRDefault="000605D3" w:rsidP="000605D3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E</w:t>
            </w:r>
            <w:r w:rsidRPr="00561645">
              <w:rPr>
                <w:rFonts w:asciiTheme="minorHAnsi" w:hAnsiTheme="minorHAnsi"/>
              </w:rPr>
              <w:t xml:space="preserve">xamen escrito </w:t>
            </w:r>
          </w:p>
        </w:tc>
        <w:tc>
          <w:tcPr>
            <w:tcW w:w="1853" w:type="dxa"/>
          </w:tcPr>
          <w:p w:rsidR="000605D3" w:rsidRPr="00561645" w:rsidRDefault="000605D3" w:rsidP="000605D3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561645">
              <w:rPr>
                <w:rFonts w:asciiTheme="minorHAnsi" w:hAnsiTheme="minorHAnsi"/>
              </w:rPr>
              <w:t>25%.</w:t>
            </w:r>
          </w:p>
        </w:tc>
        <w:tc>
          <w:tcPr>
            <w:tcW w:w="4394" w:type="dxa"/>
          </w:tcPr>
          <w:p w:rsidR="000605D3" w:rsidRPr="00561645" w:rsidRDefault="000605D3" w:rsidP="000605D3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Pr="00561645">
              <w:rPr>
                <w:rFonts w:asciiTheme="minorHAnsi" w:hAnsiTheme="minorHAnsi"/>
                <w:sz w:val="22"/>
                <w:szCs w:val="22"/>
              </w:rPr>
              <w:t>obre los contenidos y lecturas de la segunda unidad</w:t>
            </w:r>
          </w:p>
        </w:tc>
      </w:tr>
      <w:tr w:rsidR="000605D3" w:rsidRPr="000D39D0" w:rsidTr="000605D3">
        <w:tc>
          <w:tcPr>
            <w:tcW w:w="2508" w:type="dxa"/>
          </w:tcPr>
          <w:p w:rsidR="000605D3" w:rsidRPr="00561645" w:rsidRDefault="000605D3" w:rsidP="000605D3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Evaluación de u</w:t>
            </w:r>
            <w:r w:rsidRPr="00561645">
              <w:rPr>
                <w:rFonts w:asciiTheme="minorHAnsi" w:hAnsiTheme="minorHAnsi"/>
              </w:rPr>
              <w:t>n trabajo escrito final</w:t>
            </w:r>
          </w:p>
        </w:tc>
        <w:tc>
          <w:tcPr>
            <w:tcW w:w="1853" w:type="dxa"/>
          </w:tcPr>
          <w:p w:rsidR="000605D3" w:rsidRPr="00561645" w:rsidRDefault="000605D3" w:rsidP="000605D3">
            <w:pPr>
              <w:spacing w:after="0" w:line="240" w:lineRule="auto"/>
              <w:rPr>
                <w:rFonts w:asciiTheme="minorHAnsi" w:hAnsiTheme="minorHAnsi"/>
              </w:rPr>
            </w:pPr>
            <w:r w:rsidRPr="00561645">
              <w:rPr>
                <w:rFonts w:asciiTheme="minorHAnsi" w:hAnsiTheme="minorHAnsi"/>
              </w:rPr>
              <w:t>20% trabajo</w:t>
            </w:r>
          </w:p>
          <w:p w:rsidR="000605D3" w:rsidRPr="00561645" w:rsidRDefault="000605D3" w:rsidP="000605D3">
            <w:pPr>
              <w:spacing w:after="0" w:line="240" w:lineRule="auto"/>
              <w:rPr>
                <w:rFonts w:asciiTheme="minorHAnsi" w:hAnsiTheme="minorHAnsi"/>
              </w:rPr>
            </w:pPr>
            <w:r w:rsidRPr="00561645">
              <w:rPr>
                <w:rFonts w:asciiTheme="minorHAnsi" w:hAnsiTheme="minorHAnsi"/>
              </w:rPr>
              <w:t xml:space="preserve">20% exposición </w:t>
            </w:r>
          </w:p>
          <w:p w:rsidR="000605D3" w:rsidRPr="00561645" w:rsidRDefault="000605D3" w:rsidP="000605D3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4394" w:type="dxa"/>
          </w:tcPr>
          <w:p w:rsidR="000605D3" w:rsidRPr="00561645" w:rsidRDefault="000605D3" w:rsidP="000605D3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61645">
              <w:rPr>
                <w:rFonts w:asciiTheme="minorHAnsi" w:hAnsiTheme="minorHAnsi"/>
                <w:sz w:val="22"/>
                <w:szCs w:val="22"/>
              </w:rPr>
              <w:t xml:space="preserve">Sobre alguno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de los temas abordados en esta fase del curso </w:t>
            </w:r>
            <w:r w:rsidRPr="00561645">
              <w:rPr>
                <w:rFonts w:asciiTheme="minorHAnsi" w:hAnsiTheme="minorHAnsi"/>
                <w:sz w:val="22"/>
                <w:szCs w:val="22"/>
              </w:rPr>
              <w:t>soportado sobre una in</w:t>
            </w:r>
            <w:r>
              <w:rPr>
                <w:rFonts w:asciiTheme="minorHAnsi" w:hAnsiTheme="minorHAnsi"/>
                <w:sz w:val="22"/>
                <w:szCs w:val="22"/>
              </w:rPr>
              <w:t>vestigación previa en fuentes pri</w:t>
            </w:r>
            <w:r w:rsidRPr="00561645">
              <w:rPr>
                <w:rFonts w:asciiTheme="minorHAnsi" w:hAnsiTheme="minorHAnsi"/>
                <w:sz w:val="22"/>
                <w:szCs w:val="22"/>
              </w:rPr>
              <w:t>marias.</w:t>
            </w:r>
          </w:p>
        </w:tc>
      </w:tr>
    </w:tbl>
    <w:p w:rsidR="0064599D" w:rsidRDefault="0064599D" w:rsidP="000605D3">
      <w:pPr>
        <w:spacing w:after="0" w:line="240" w:lineRule="auto"/>
      </w:pPr>
    </w:p>
    <w:p w:rsidR="000605D3" w:rsidRPr="000605D3" w:rsidRDefault="000605D3" w:rsidP="000605D3">
      <w:pPr>
        <w:rPr>
          <w:b/>
        </w:rPr>
      </w:pPr>
      <w:r w:rsidRPr="000605D3">
        <w:rPr>
          <w:b/>
        </w:rPr>
        <w:t>BIBLIOGRAFIA  Complementaria</w:t>
      </w:r>
    </w:p>
    <w:tbl>
      <w:tblPr>
        <w:tblpPr w:leftFromText="141" w:rightFromText="141" w:vertAnchor="text" w:horzAnchor="margin" w:tblpY="223"/>
        <w:tblW w:w="8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2"/>
        <w:gridCol w:w="7052"/>
      </w:tblGrid>
      <w:tr w:rsidR="000605D3" w:rsidRPr="000C087D" w:rsidTr="000605D3">
        <w:tc>
          <w:tcPr>
            <w:tcW w:w="1702" w:type="dxa"/>
          </w:tcPr>
          <w:p w:rsidR="000605D3" w:rsidRPr="000C087D" w:rsidRDefault="000605D3" w:rsidP="000605D3">
            <w:pPr>
              <w:spacing w:after="0" w:line="240" w:lineRule="auto"/>
              <w:rPr>
                <w:b/>
                <w:lang w:val="pt-BR"/>
              </w:rPr>
            </w:pPr>
            <w:r w:rsidRPr="000C087D">
              <w:rPr>
                <w:b/>
                <w:lang w:val="pt-BR"/>
              </w:rPr>
              <w:t xml:space="preserve">Unidades </w:t>
            </w:r>
          </w:p>
        </w:tc>
        <w:tc>
          <w:tcPr>
            <w:tcW w:w="7052" w:type="dxa"/>
          </w:tcPr>
          <w:p w:rsidR="000605D3" w:rsidRPr="000605D3" w:rsidRDefault="000605D3" w:rsidP="000605D3">
            <w:pPr>
              <w:pStyle w:val="Prrafodelista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605D3">
              <w:rPr>
                <w:rFonts w:asciiTheme="minorHAnsi" w:hAnsiTheme="minorHAnsi"/>
              </w:rPr>
              <w:t>Aspectos polémicos de la historia colombiana del siglo XIX; memoria de Un seminario. Bogotá'. Fonda Cultual Cafetero. 1983.</w:t>
            </w:r>
          </w:p>
          <w:p w:rsidR="000605D3" w:rsidRPr="000605D3" w:rsidRDefault="000605D3" w:rsidP="000605D3">
            <w:pPr>
              <w:pStyle w:val="Prrafodelista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  <w:lang w:val="it-IT"/>
              </w:rPr>
            </w:pPr>
            <w:r w:rsidRPr="000605D3">
              <w:rPr>
                <w:rFonts w:asciiTheme="minorHAnsi" w:hAnsiTheme="minorHAnsi"/>
              </w:rPr>
              <w:t xml:space="preserve">Jesús Martin-Barbem. De las medias a Las mediaciones, comunicaci6n. cultura y hegemonía. </w:t>
            </w:r>
            <w:r w:rsidRPr="000605D3">
              <w:rPr>
                <w:rFonts w:asciiTheme="minorHAnsi" w:hAnsiTheme="minorHAnsi"/>
                <w:lang w:val="it-IT"/>
              </w:rPr>
              <w:t>México. Ed. G. Gili. 1987.</w:t>
            </w:r>
          </w:p>
          <w:p w:rsidR="000605D3" w:rsidRPr="000605D3" w:rsidRDefault="000605D3" w:rsidP="000605D3">
            <w:pPr>
              <w:pStyle w:val="Prrafodelista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605D3">
              <w:rPr>
                <w:rFonts w:asciiTheme="minorHAnsi" w:hAnsiTheme="minorHAnsi"/>
                <w:lang w:val="it-IT"/>
              </w:rPr>
              <w:t xml:space="preserve">Norberto Bobbio y Nicola MaUeuci (Dir.). </w:t>
            </w:r>
            <w:r w:rsidRPr="000605D3">
              <w:rPr>
                <w:rFonts w:asciiTheme="minorHAnsi" w:hAnsiTheme="minorHAnsi"/>
              </w:rPr>
              <w:t>Diccionario de la Política. México. Siglo XXI. 1981</w:t>
            </w:r>
          </w:p>
          <w:p w:rsidR="000605D3" w:rsidRPr="000605D3" w:rsidRDefault="000605D3" w:rsidP="000605D3">
            <w:pPr>
              <w:pStyle w:val="Prrafodelista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  <w:lang w:val="it-IT"/>
              </w:rPr>
            </w:pPr>
            <w:r w:rsidRPr="000605D3">
              <w:rPr>
                <w:rFonts w:asciiTheme="minorHAnsi" w:hAnsiTheme="minorHAnsi"/>
              </w:rPr>
              <w:t xml:space="preserve">Norberto Bobbio. Liberalismo y Democracia. Santafé de Bogotá. </w:t>
            </w:r>
            <w:r w:rsidRPr="000605D3">
              <w:rPr>
                <w:rFonts w:asciiTheme="minorHAnsi" w:hAnsiTheme="minorHAnsi"/>
                <w:lang w:val="it-IT"/>
              </w:rPr>
              <w:t>F .C.E. 1993.</w:t>
            </w:r>
          </w:p>
          <w:p w:rsidR="000605D3" w:rsidRPr="000605D3" w:rsidRDefault="000605D3" w:rsidP="000605D3">
            <w:pPr>
              <w:pStyle w:val="Prrafodelista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54" w:after="0" w:line="240" w:lineRule="auto"/>
              <w:jc w:val="both"/>
              <w:rPr>
                <w:rFonts w:asciiTheme="minorHAnsi" w:hAnsiTheme="minorHAnsi"/>
              </w:rPr>
            </w:pPr>
            <w:r w:rsidRPr="000605D3">
              <w:rPr>
                <w:rFonts w:asciiTheme="minorHAnsi" w:hAnsiTheme="minorHAnsi"/>
              </w:rPr>
              <w:t>Norberto Bobbio. Estado. Gobierno y Sociedad, por una teoría general de la política. Santafé de Bogotá. F .C.E.1997.</w:t>
            </w:r>
          </w:p>
          <w:p w:rsidR="000605D3" w:rsidRPr="000605D3" w:rsidRDefault="000605D3" w:rsidP="000605D3">
            <w:pPr>
              <w:pStyle w:val="Prrafodelista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605D3">
              <w:rPr>
                <w:rFonts w:asciiTheme="minorHAnsi" w:hAnsiTheme="minorHAnsi"/>
              </w:rPr>
              <w:t xml:space="preserve">Francisco - Xavier Guerra: -"Lugares, Formas y ritmos de la política moderna”. en Boletín de la </w:t>
            </w:r>
            <w:r w:rsidRPr="000605D3">
              <w:rPr>
                <w:rFonts w:asciiTheme="minorHAnsi" w:hAnsiTheme="minorHAnsi"/>
                <w:u w:val="single"/>
              </w:rPr>
              <w:t xml:space="preserve">Academia Nacional </w:t>
            </w:r>
            <w:r w:rsidRPr="000605D3">
              <w:rPr>
                <w:rFonts w:asciiTheme="minorHAnsi" w:hAnsiTheme="minorHAnsi"/>
              </w:rPr>
              <w:t>de la Historia. Tomo LXXII. No.285. Caracas, enero/mayo 1982.</w:t>
            </w:r>
          </w:p>
          <w:p w:rsidR="000605D3" w:rsidRPr="000605D3" w:rsidRDefault="000605D3" w:rsidP="000605D3">
            <w:pPr>
              <w:pStyle w:val="Prrafodelista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605D3">
              <w:rPr>
                <w:rFonts w:asciiTheme="minorHAnsi" w:hAnsiTheme="minorHAnsi"/>
              </w:rPr>
              <w:t>Francois - Xavier Guena. Modernidad e Independencias. ensayos sobre las revoluciones hispánicas. Madrid Mapfre. 1992.</w:t>
            </w:r>
          </w:p>
          <w:p w:rsidR="000605D3" w:rsidRPr="000605D3" w:rsidRDefault="000605D3" w:rsidP="000605D3">
            <w:pPr>
              <w:pStyle w:val="Prrafodelista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605D3">
              <w:rPr>
                <w:rFonts w:asciiTheme="minorHAnsi" w:hAnsiTheme="minorHAnsi"/>
              </w:rPr>
              <w:lastRenderedPageBreak/>
              <w:t>Fernando Guillen Martínez. El poder político en Colombia. Bogotá. Tercer Mundo. 1971. Eric Hobsbawn. Historia del Siglo)O(. 19.-199.. Barcelona. Critica. 1996.</w:t>
            </w:r>
          </w:p>
          <w:p w:rsidR="000605D3" w:rsidRPr="000605D3" w:rsidRDefault="000605D3" w:rsidP="000605D3">
            <w:pPr>
              <w:pStyle w:val="Prrafodelista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605D3">
              <w:rPr>
                <w:rFonts w:asciiTheme="minorHAnsi" w:hAnsiTheme="minorHAnsi"/>
              </w:rPr>
              <w:t>Jorge Orlando Melo (ed.). Colombia Hoy. Santafé de Bogotá. Presidencia de la República. 1996.</w:t>
            </w:r>
          </w:p>
          <w:p w:rsidR="000605D3" w:rsidRPr="000605D3" w:rsidRDefault="000605D3" w:rsidP="000605D3">
            <w:pPr>
              <w:pStyle w:val="Prrafodelista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605D3">
              <w:rPr>
                <w:rFonts w:asciiTheme="minorHAnsi" w:hAnsiTheme="minorHAnsi"/>
              </w:rPr>
              <w:t>Jorge Orlando Melo. "Proceso de Modernizaci6n en Colombia: 1850-1930 en Revista Extensi6n Cultural. Universidad Nacional de Colombia. s.r.</w:t>
            </w:r>
          </w:p>
          <w:p w:rsidR="000605D3" w:rsidRPr="000605D3" w:rsidRDefault="000605D3" w:rsidP="000605D3">
            <w:pPr>
              <w:pStyle w:val="Prrafodelista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605D3">
              <w:rPr>
                <w:rFonts w:asciiTheme="minorHAnsi" w:hAnsiTheme="minorHAnsi"/>
              </w:rPr>
              <w:t>Marco Palacios. Entre la legitimidad y la violencia. Colombia .1875-1994. Santafé de Bogotá. Norma. 1998.</w:t>
            </w:r>
          </w:p>
          <w:p w:rsidR="000605D3" w:rsidRPr="000605D3" w:rsidRDefault="000605D3" w:rsidP="000605D3">
            <w:pPr>
              <w:pStyle w:val="Prrafodelista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605D3">
              <w:rPr>
                <w:rFonts w:asciiTheme="minorHAnsi" w:hAnsiTheme="minorHAnsi"/>
              </w:rPr>
              <w:t>Daniel Pecaut. Orden. y violencia. Colombia 1930-1954. Bogotá. CEREC-Siglo XXI.</w:t>
            </w:r>
          </w:p>
          <w:p w:rsidR="000605D3" w:rsidRPr="000605D3" w:rsidRDefault="000605D3" w:rsidP="000605D3">
            <w:pPr>
              <w:pStyle w:val="Prrafodelista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0605D3">
              <w:rPr>
                <w:rFonts w:asciiTheme="minorHAnsi" w:hAnsiTheme="minorHAnsi"/>
              </w:rPr>
              <w:t>Giovanni Sartori. Qué es la democracia? Santafé de Bogotá. Altamir. 1994.</w:t>
            </w:r>
          </w:p>
        </w:tc>
      </w:tr>
    </w:tbl>
    <w:p w:rsidR="000605D3" w:rsidRDefault="000605D3" w:rsidP="000605D3"/>
    <w:p w:rsidR="000605D3" w:rsidRPr="000C087D" w:rsidRDefault="000605D3" w:rsidP="000605D3"/>
    <w:sectPr w:rsidR="000605D3" w:rsidRPr="000C087D" w:rsidSect="00FE6585">
      <w:footerReference w:type="default" r:id="rId8"/>
      <w:footerReference w:type="first" r:id="rId9"/>
      <w:pgSz w:w="11906" w:h="16838"/>
      <w:pgMar w:top="1411" w:right="1699" w:bottom="1296" w:left="1699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F60" w:rsidRDefault="00236F60" w:rsidP="0046490B">
      <w:pPr>
        <w:spacing w:after="0" w:line="240" w:lineRule="auto"/>
      </w:pPr>
      <w:r>
        <w:separator/>
      </w:r>
    </w:p>
  </w:endnote>
  <w:endnote w:type="continuationSeparator" w:id="0">
    <w:p w:rsidR="00236F60" w:rsidRDefault="00236F60" w:rsidP="00464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585" w:rsidRDefault="00BB27B6">
    <w:pPr>
      <w:pStyle w:val="Piedepgina"/>
      <w:jc w:val="right"/>
    </w:pPr>
    <w:r>
      <w:fldChar w:fldCharType="begin"/>
    </w:r>
    <w:r w:rsidR="00942167">
      <w:instrText xml:space="preserve"> PAGE   \* MERGEFORMAT </w:instrText>
    </w:r>
    <w:r>
      <w:fldChar w:fldCharType="separate"/>
    </w:r>
    <w:r w:rsidR="00091ED5">
      <w:rPr>
        <w:noProof/>
      </w:rPr>
      <w:t>2</w:t>
    </w:r>
    <w:r>
      <w:fldChar w:fldCharType="end"/>
    </w:r>
  </w:p>
  <w:p w:rsidR="00FE6585" w:rsidRDefault="00236F60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55969"/>
      <w:docPartObj>
        <w:docPartGallery w:val="Page Numbers (Bottom of Page)"/>
        <w:docPartUnique/>
      </w:docPartObj>
    </w:sdtPr>
    <w:sdtContent>
      <w:p w:rsidR="009F06D7" w:rsidRDefault="00BB27B6">
        <w:pPr>
          <w:pStyle w:val="Piedepgina"/>
          <w:jc w:val="right"/>
        </w:pPr>
        <w:r>
          <w:fldChar w:fldCharType="begin"/>
        </w:r>
        <w:r w:rsidR="00942167">
          <w:instrText xml:space="preserve"> PAGE   \* MERGEFORMAT </w:instrText>
        </w:r>
        <w:r>
          <w:fldChar w:fldCharType="separate"/>
        </w:r>
        <w:r w:rsidR="00091ED5">
          <w:rPr>
            <w:noProof/>
          </w:rPr>
          <w:t>1</w:t>
        </w:r>
        <w:r>
          <w:fldChar w:fldCharType="end"/>
        </w:r>
      </w:p>
    </w:sdtContent>
  </w:sdt>
  <w:p w:rsidR="00FE6585" w:rsidRDefault="00236F6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F60" w:rsidRDefault="00236F60" w:rsidP="0046490B">
      <w:pPr>
        <w:spacing w:after="0" w:line="240" w:lineRule="auto"/>
      </w:pPr>
      <w:r>
        <w:separator/>
      </w:r>
    </w:p>
  </w:footnote>
  <w:footnote w:type="continuationSeparator" w:id="0">
    <w:p w:rsidR="00236F60" w:rsidRDefault="00236F60" w:rsidP="004649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B49BA"/>
    <w:multiLevelType w:val="hybridMultilevel"/>
    <w:tmpl w:val="2CAAE508"/>
    <w:lvl w:ilvl="0" w:tplc="1F86B9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D0226"/>
    <w:multiLevelType w:val="hybridMultilevel"/>
    <w:tmpl w:val="51407E22"/>
    <w:lvl w:ilvl="0" w:tplc="240A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0332C"/>
    <w:multiLevelType w:val="hybridMultilevel"/>
    <w:tmpl w:val="1488099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DF329D"/>
    <w:multiLevelType w:val="hybridMultilevel"/>
    <w:tmpl w:val="BEE27F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2101F"/>
    <w:multiLevelType w:val="hybridMultilevel"/>
    <w:tmpl w:val="03C4AED2"/>
    <w:lvl w:ilvl="0" w:tplc="F4249CFE">
      <w:start w:val="1"/>
      <w:numFmt w:val="bullet"/>
      <w:lvlText w:val=""/>
      <w:lvlJc w:val="left"/>
      <w:pPr>
        <w:tabs>
          <w:tab w:val="num" w:pos="794"/>
        </w:tabs>
        <w:ind w:left="794" w:hanging="454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536E51"/>
    <w:multiLevelType w:val="hybridMultilevel"/>
    <w:tmpl w:val="E1480B68"/>
    <w:lvl w:ilvl="0" w:tplc="1F86B9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E43363"/>
    <w:multiLevelType w:val="singleLevel"/>
    <w:tmpl w:val="597C52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</w:abstractNum>
  <w:abstractNum w:abstractNumId="7">
    <w:nsid w:val="4101794E"/>
    <w:multiLevelType w:val="hybridMultilevel"/>
    <w:tmpl w:val="0754846E"/>
    <w:lvl w:ilvl="0" w:tplc="1F86B9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483423"/>
    <w:multiLevelType w:val="hybridMultilevel"/>
    <w:tmpl w:val="7E6A25E6"/>
    <w:lvl w:ilvl="0" w:tplc="1674C3D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25" w:hanging="360"/>
      </w:pPr>
    </w:lvl>
    <w:lvl w:ilvl="2" w:tplc="240A001B" w:tentative="1">
      <w:start w:val="1"/>
      <w:numFmt w:val="lowerRoman"/>
      <w:lvlText w:val="%3."/>
      <w:lvlJc w:val="right"/>
      <w:pPr>
        <w:ind w:left="1845" w:hanging="180"/>
      </w:pPr>
    </w:lvl>
    <w:lvl w:ilvl="3" w:tplc="240A000F" w:tentative="1">
      <w:start w:val="1"/>
      <w:numFmt w:val="decimal"/>
      <w:lvlText w:val="%4."/>
      <w:lvlJc w:val="left"/>
      <w:pPr>
        <w:ind w:left="2565" w:hanging="360"/>
      </w:pPr>
    </w:lvl>
    <w:lvl w:ilvl="4" w:tplc="240A0019" w:tentative="1">
      <w:start w:val="1"/>
      <w:numFmt w:val="lowerLetter"/>
      <w:lvlText w:val="%5."/>
      <w:lvlJc w:val="left"/>
      <w:pPr>
        <w:ind w:left="3285" w:hanging="360"/>
      </w:pPr>
    </w:lvl>
    <w:lvl w:ilvl="5" w:tplc="240A001B" w:tentative="1">
      <w:start w:val="1"/>
      <w:numFmt w:val="lowerRoman"/>
      <w:lvlText w:val="%6."/>
      <w:lvlJc w:val="right"/>
      <w:pPr>
        <w:ind w:left="4005" w:hanging="180"/>
      </w:pPr>
    </w:lvl>
    <w:lvl w:ilvl="6" w:tplc="240A000F" w:tentative="1">
      <w:start w:val="1"/>
      <w:numFmt w:val="decimal"/>
      <w:lvlText w:val="%7."/>
      <w:lvlJc w:val="left"/>
      <w:pPr>
        <w:ind w:left="4725" w:hanging="360"/>
      </w:pPr>
    </w:lvl>
    <w:lvl w:ilvl="7" w:tplc="240A0019" w:tentative="1">
      <w:start w:val="1"/>
      <w:numFmt w:val="lowerLetter"/>
      <w:lvlText w:val="%8."/>
      <w:lvlJc w:val="left"/>
      <w:pPr>
        <w:ind w:left="5445" w:hanging="360"/>
      </w:pPr>
    </w:lvl>
    <w:lvl w:ilvl="8" w:tplc="24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51114D9C"/>
    <w:multiLevelType w:val="hybridMultilevel"/>
    <w:tmpl w:val="4CE4406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C14960"/>
    <w:multiLevelType w:val="hybridMultilevel"/>
    <w:tmpl w:val="5F4084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8D169A"/>
    <w:multiLevelType w:val="hybridMultilevel"/>
    <w:tmpl w:val="E82A1B0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252637"/>
    <w:multiLevelType w:val="hybridMultilevel"/>
    <w:tmpl w:val="FCB2006C"/>
    <w:lvl w:ilvl="0" w:tplc="1F86B9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903DB3"/>
    <w:multiLevelType w:val="hybridMultilevel"/>
    <w:tmpl w:val="CD3CF16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E3686E"/>
    <w:multiLevelType w:val="hybridMultilevel"/>
    <w:tmpl w:val="19B80F66"/>
    <w:lvl w:ilvl="0" w:tplc="1F86B9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970783"/>
    <w:multiLevelType w:val="hybridMultilevel"/>
    <w:tmpl w:val="9ECEAC04"/>
    <w:lvl w:ilvl="0" w:tplc="1F86B9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FE4504"/>
    <w:multiLevelType w:val="hybridMultilevel"/>
    <w:tmpl w:val="67745106"/>
    <w:lvl w:ilvl="0" w:tplc="1F86B934">
      <w:numFmt w:val="bullet"/>
      <w:lvlText w:val="-"/>
      <w:lvlJc w:val="left"/>
      <w:pPr>
        <w:ind w:left="751" w:hanging="360"/>
      </w:pPr>
      <w:rPr>
        <w:rFonts w:ascii="Times New Roman" w:eastAsia="Calibri" w:hAnsi="Times New Roman" w:cs="Times New Roman" w:hint="default"/>
      </w:rPr>
    </w:lvl>
    <w:lvl w:ilvl="1" w:tplc="1F86B934">
      <w:numFmt w:val="bullet"/>
      <w:lvlText w:val="-"/>
      <w:lvlJc w:val="left"/>
      <w:pPr>
        <w:ind w:left="1471" w:hanging="360"/>
      </w:pPr>
      <w:rPr>
        <w:rFonts w:ascii="Times New Roman" w:eastAsia="Calibri" w:hAnsi="Times New Roman" w:cs="Times New Roman" w:hint="default"/>
      </w:rPr>
    </w:lvl>
    <w:lvl w:ilvl="2" w:tplc="240A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2"/>
  </w:num>
  <w:num w:numId="5">
    <w:abstractNumId w:val="11"/>
  </w:num>
  <w:num w:numId="6">
    <w:abstractNumId w:val="6"/>
  </w:num>
  <w:num w:numId="7">
    <w:abstractNumId w:val="1"/>
  </w:num>
  <w:num w:numId="8">
    <w:abstractNumId w:val="13"/>
  </w:num>
  <w:num w:numId="9">
    <w:abstractNumId w:val="9"/>
  </w:num>
  <w:num w:numId="10">
    <w:abstractNumId w:val="16"/>
  </w:num>
  <w:num w:numId="11">
    <w:abstractNumId w:val="0"/>
  </w:num>
  <w:num w:numId="12">
    <w:abstractNumId w:val="7"/>
  </w:num>
  <w:num w:numId="13">
    <w:abstractNumId w:val="5"/>
  </w:num>
  <w:num w:numId="14">
    <w:abstractNumId w:val="14"/>
  </w:num>
  <w:num w:numId="15">
    <w:abstractNumId w:val="10"/>
  </w:num>
  <w:num w:numId="16">
    <w:abstractNumId w:val="15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2167"/>
    <w:rsid w:val="000605D3"/>
    <w:rsid w:val="000717BB"/>
    <w:rsid w:val="00091ED5"/>
    <w:rsid w:val="000C087D"/>
    <w:rsid w:val="002054FC"/>
    <w:rsid w:val="00236F60"/>
    <w:rsid w:val="003746C0"/>
    <w:rsid w:val="0044045F"/>
    <w:rsid w:val="0046490B"/>
    <w:rsid w:val="00494E46"/>
    <w:rsid w:val="004A1945"/>
    <w:rsid w:val="004B60DB"/>
    <w:rsid w:val="00561645"/>
    <w:rsid w:val="005A19D4"/>
    <w:rsid w:val="0064599D"/>
    <w:rsid w:val="00645A04"/>
    <w:rsid w:val="00655EC7"/>
    <w:rsid w:val="00942167"/>
    <w:rsid w:val="00BB27B6"/>
    <w:rsid w:val="00BD7684"/>
    <w:rsid w:val="00C31FE0"/>
    <w:rsid w:val="00C426DB"/>
    <w:rsid w:val="00C4329C"/>
    <w:rsid w:val="00FB7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167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9421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2167"/>
    <w:rPr>
      <w:rFonts w:ascii="Calibri" w:eastAsia="Calibri" w:hAnsi="Calibri" w:cs="Times New Roman"/>
      <w:lang w:val="es-ES"/>
    </w:rPr>
  </w:style>
  <w:style w:type="paragraph" w:customStyle="1" w:styleId="BodyText31">
    <w:name w:val="Body Text 31"/>
    <w:basedOn w:val="Normal"/>
    <w:rsid w:val="00942167"/>
    <w:pPr>
      <w:widowControl w:val="0"/>
      <w:spacing w:after="0" w:line="480" w:lineRule="auto"/>
      <w:jc w:val="both"/>
    </w:pPr>
    <w:rPr>
      <w:rFonts w:ascii="Arial" w:eastAsia="Times New Roman" w:hAnsi="Arial"/>
      <w:sz w:val="24"/>
      <w:szCs w:val="20"/>
      <w:lang w:eastAsia="es-ES"/>
    </w:rPr>
  </w:style>
  <w:style w:type="paragraph" w:styleId="Lista">
    <w:name w:val="List"/>
    <w:basedOn w:val="Normal"/>
    <w:rsid w:val="00942167"/>
    <w:pPr>
      <w:overflowPunct w:val="0"/>
      <w:autoSpaceDE w:val="0"/>
      <w:autoSpaceDN w:val="0"/>
      <w:adjustRightInd w:val="0"/>
      <w:spacing w:after="0" w:line="240" w:lineRule="auto"/>
      <w:ind w:left="283" w:hanging="283"/>
      <w:textAlignment w:val="baseline"/>
    </w:pPr>
    <w:rPr>
      <w:rFonts w:ascii="Arial" w:eastAsia="Times New Roman" w:hAnsi="Arial"/>
      <w:szCs w:val="20"/>
      <w:lang w:val="en-US" w:eastAsia="es-ES"/>
    </w:rPr>
  </w:style>
  <w:style w:type="paragraph" w:styleId="Lista2">
    <w:name w:val="List 2"/>
    <w:basedOn w:val="Normal"/>
    <w:uiPriority w:val="99"/>
    <w:unhideWhenUsed/>
    <w:rsid w:val="00942167"/>
    <w:pPr>
      <w:ind w:left="566" w:hanging="283"/>
      <w:contextualSpacing/>
    </w:pPr>
  </w:style>
  <w:style w:type="paragraph" w:styleId="Prrafodelista">
    <w:name w:val="List Paragraph"/>
    <w:basedOn w:val="Normal"/>
    <w:uiPriority w:val="34"/>
    <w:qFormat/>
    <w:rsid w:val="0094216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42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2167"/>
    <w:rPr>
      <w:rFonts w:ascii="Tahoma" w:eastAsia="Calibri" w:hAnsi="Tahoma" w:cs="Tahoma"/>
      <w:sz w:val="16"/>
      <w:szCs w:val="16"/>
      <w:lang w:val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0605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605D3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1584</Words>
  <Characters>8713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10277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Medios</cp:lastModifiedBy>
  <cp:revision>11</cp:revision>
  <dcterms:created xsi:type="dcterms:W3CDTF">2010-07-27T13:29:00Z</dcterms:created>
  <dcterms:modified xsi:type="dcterms:W3CDTF">2010-08-12T20:04:00Z</dcterms:modified>
</cp:coreProperties>
</file>