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F1" w:rsidRPr="006112BB" w:rsidRDefault="006112BB">
      <w:pPr>
        <w:pStyle w:val="Ttulo1"/>
        <w:spacing w:before="179"/>
        <w:ind w:left="2891"/>
        <w:rPr>
          <w:b/>
          <w:sz w:val="20"/>
        </w:rPr>
      </w:pPr>
      <w:r w:rsidRPr="006112BB">
        <w:rPr>
          <w:noProof/>
          <w:color w:val="4F61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F58D7" wp14:editId="7C300F60">
                <wp:simplePos x="0" y="0"/>
                <wp:positionH relativeFrom="column">
                  <wp:posOffset>4393565</wp:posOffset>
                </wp:positionH>
                <wp:positionV relativeFrom="paragraph">
                  <wp:posOffset>123825</wp:posOffset>
                </wp:positionV>
                <wp:extent cx="17240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2BB" w:rsidRPr="006112BB" w:rsidRDefault="006112BB" w:rsidP="006112BB">
                            <w:pPr>
                              <w:pStyle w:val="Textoindependiente"/>
                              <w:ind w:left="466" w:right="442"/>
                              <w:jc w:val="center"/>
                              <w:rPr>
                                <w:sz w:val="16"/>
                              </w:rPr>
                            </w:pPr>
                            <w:r w:rsidRPr="006112BB">
                              <w:rPr>
                                <w:color w:val="4F6128"/>
                                <w:sz w:val="16"/>
                              </w:rPr>
                              <w:t>VICERRECTORÍA</w:t>
                            </w:r>
                            <w:r w:rsidRPr="006112BB">
                              <w:rPr>
                                <w:color w:val="4F6128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6112BB">
                              <w:rPr>
                                <w:color w:val="4F6128"/>
                                <w:sz w:val="16"/>
                              </w:rPr>
                              <w:t>DE</w:t>
                            </w:r>
                            <w:r w:rsidRPr="006112BB">
                              <w:rPr>
                                <w:color w:val="4F6128"/>
                                <w:w w:val="99"/>
                                <w:sz w:val="16"/>
                              </w:rPr>
                              <w:t xml:space="preserve"> </w:t>
                            </w:r>
                            <w:r w:rsidRPr="006112BB">
                              <w:rPr>
                                <w:color w:val="4F6128"/>
                                <w:sz w:val="16"/>
                              </w:rPr>
                              <w:t>EXTENSIÓN</w:t>
                            </w:r>
                          </w:p>
                          <w:p w:rsidR="006112BB" w:rsidRPr="006112BB" w:rsidRDefault="006112BB" w:rsidP="006112BB">
                            <w:pPr>
                              <w:pStyle w:val="Textoindependiente"/>
                              <w:ind w:left="464" w:right="442"/>
                              <w:jc w:val="center"/>
                              <w:rPr>
                                <w:sz w:val="16"/>
                              </w:rPr>
                            </w:pPr>
                            <w:r w:rsidRPr="006112BB">
                              <w:rPr>
                                <w:color w:val="4F6128"/>
                                <w:sz w:val="16"/>
                              </w:rPr>
                              <w:t>Programa</w:t>
                            </w:r>
                            <w:r w:rsidRPr="006112BB">
                              <w:rPr>
                                <w:color w:val="4F6128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6112BB">
                              <w:rPr>
                                <w:color w:val="4F6128"/>
                                <w:sz w:val="16"/>
                              </w:rPr>
                              <w:t>Gestión Tecnológica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EF58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5.95pt;margin-top:9.75pt;width:13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" filled="f" stroked="f">
                <v:textbox style="mso-fit-shape-to-text:t">
                  <w:txbxContent>
                    <w:p w:rsidR="006112BB" w:rsidRPr="006112BB" w:rsidRDefault="006112BB" w:rsidP="006112BB">
                      <w:pPr>
                        <w:pStyle w:val="Textoindependiente"/>
                        <w:ind w:left="466" w:right="442"/>
                        <w:jc w:val="center"/>
                        <w:rPr>
                          <w:sz w:val="16"/>
                        </w:rPr>
                      </w:pPr>
                      <w:r w:rsidRPr="006112BB">
                        <w:rPr>
                          <w:color w:val="4F6128"/>
                          <w:sz w:val="16"/>
                        </w:rPr>
                        <w:t>VICERRECTORÍA</w:t>
                      </w:r>
                      <w:r w:rsidRPr="006112BB">
                        <w:rPr>
                          <w:color w:val="4F6128"/>
                          <w:spacing w:val="-4"/>
                          <w:sz w:val="16"/>
                        </w:rPr>
                        <w:t xml:space="preserve"> </w:t>
                      </w:r>
                      <w:r w:rsidRPr="006112BB">
                        <w:rPr>
                          <w:color w:val="4F6128"/>
                          <w:sz w:val="16"/>
                        </w:rPr>
                        <w:t>DE</w:t>
                      </w:r>
                      <w:r w:rsidRPr="006112BB">
                        <w:rPr>
                          <w:color w:val="4F6128"/>
                          <w:w w:val="99"/>
                          <w:sz w:val="16"/>
                        </w:rPr>
                        <w:t xml:space="preserve"> </w:t>
                      </w:r>
                      <w:r w:rsidRPr="006112BB">
                        <w:rPr>
                          <w:color w:val="4F6128"/>
                          <w:sz w:val="16"/>
                        </w:rPr>
                        <w:t>EXTENSIÓN</w:t>
                      </w:r>
                    </w:p>
                    <w:p w:rsidR="006112BB" w:rsidRPr="006112BB" w:rsidRDefault="006112BB" w:rsidP="006112BB">
                      <w:pPr>
                        <w:pStyle w:val="Textoindependiente"/>
                        <w:ind w:left="464" w:right="442"/>
                        <w:jc w:val="center"/>
                        <w:rPr>
                          <w:sz w:val="16"/>
                        </w:rPr>
                      </w:pPr>
                      <w:r w:rsidRPr="006112BB">
                        <w:rPr>
                          <w:color w:val="4F6128"/>
                          <w:sz w:val="16"/>
                        </w:rPr>
                        <w:t>Programa</w:t>
                      </w:r>
                      <w:r w:rsidRPr="006112BB">
                        <w:rPr>
                          <w:color w:val="4F6128"/>
                          <w:spacing w:val="-3"/>
                          <w:sz w:val="16"/>
                        </w:rPr>
                        <w:t xml:space="preserve"> </w:t>
                      </w:r>
                      <w:r w:rsidRPr="006112BB">
                        <w:rPr>
                          <w:color w:val="4F6128"/>
                          <w:sz w:val="16"/>
                        </w:rPr>
                        <w:t>Gestión Tecnológica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E22" w:rsidRPr="006112BB">
        <w:rPr>
          <w:b/>
          <w:noProof/>
          <w:sz w:val="20"/>
          <w:lang w:bidi="ar-SA"/>
        </w:rPr>
        <w:drawing>
          <wp:anchor distT="0" distB="0" distL="0" distR="0" simplePos="0" relativeHeight="1024" behindDoc="0" locked="0" layoutInCell="1" allowOverlap="1" wp14:anchorId="00BC9216" wp14:editId="5D3CFCCE">
            <wp:simplePos x="0" y="0"/>
            <wp:positionH relativeFrom="page">
              <wp:posOffset>969010</wp:posOffset>
            </wp:positionH>
            <wp:positionV relativeFrom="paragraph">
              <wp:posOffset>-138430</wp:posOffset>
            </wp:positionV>
            <wp:extent cx="716915" cy="931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E22" w:rsidRPr="006112BB">
        <w:rPr>
          <w:b/>
          <w:sz w:val="20"/>
        </w:rPr>
        <w:t>Fondo de Innovación</w:t>
      </w:r>
    </w:p>
    <w:p w:rsidR="006F42F1" w:rsidRPr="006112BB" w:rsidRDefault="006F42F1">
      <w:pPr>
        <w:spacing w:before="1"/>
        <w:rPr>
          <w:b/>
          <w:sz w:val="20"/>
        </w:rPr>
      </w:pPr>
    </w:p>
    <w:p w:rsidR="006F42F1" w:rsidRPr="006112BB" w:rsidRDefault="007B6E22">
      <w:pPr>
        <w:ind w:left="2286" w:right="18" w:firstLine="1287"/>
        <w:rPr>
          <w:b/>
          <w:sz w:val="20"/>
        </w:rPr>
      </w:pPr>
      <w:r w:rsidRPr="006112BB">
        <w:rPr>
          <w:b/>
          <w:sz w:val="20"/>
        </w:rPr>
        <w:t>Anexo 1 PERSPECTIVA EMPRESARIAL</w:t>
      </w:r>
    </w:p>
    <w:p w:rsidR="006F42F1" w:rsidRDefault="007B6E22">
      <w:pPr>
        <w:rPr>
          <w:sz w:val="20"/>
        </w:rPr>
      </w:pPr>
      <w:r>
        <w:br w:type="column"/>
      </w:r>
    </w:p>
    <w:p w:rsidR="006F42F1" w:rsidRDefault="006F42F1">
      <w:pPr>
        <w:rPr>
          <w:sz w:val="20"/>
        </w:rPr>
      </w:pPr>
    </w:p>
    <w:p w:rsidR="006F42F1" w:rsidRDefault="006F42F1" w:rsidP="00EE3674">
      <w:pPr>
        <w:sectPr w:rsidR="006F42F1">
          <w:type w:val="continuous"/>
          <w:pgSz w:w="12240" w:h="15840"/>
          <w:pgMar w:top="800" w:right="1460" w:bottom="280" w:left="1480" w:header="720" w:footer="720" w:gutter="0"/>
          <w:cols w:num="2" w:space="720" w:equalWidth="0">
            <w:col w:w="5779" w:space="825"/>
            <w:col w:w="2696"/>
          </w:cols>
        </w:sectPr>
      </w:pPr>
    </w:p>
    <w:p w:rsidR="006F42F1" w:rsidRDefault="006F42F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480"/>
        <w:gridCol w:w="6075"/>
        <w:gridCol w:w="1598"/>
      </w:tblGrid>
      <w:tr w:rsidR="00EE3674" w:rsidRPr="00EE3674" w:rsidTr="006112BB">
        <w:trPr>
          <w:trHeight w:val="419"/>
        </w:trPr>
        <w:tc>
          <w:tcPr>
            <w:tcW w:w="775" w:type="dxa"/>
            <w:shd w:val="clear" w:color="auto" w:fill="D9D9D9" w:themeFill="background1" w:themeFillShade="D9"/>
            <w:vAlign w:val="center"/>
          </w:tcPr>
          <w:p w:rsidR="00EE3674" w:rsidRPr="00EE3674" w:rsidRDefault="00EE3674" w:rsidP="006112BB">
            <w:pPr>
              <w:pStyle w:val="TableParagraph"/>
              <w:jc w:val="center"/>
              <w:rPr>
                <w:b/>
                <w:sz w:val="18"/>
              </w:rPr>
            </w:pPr>
            <w:r w:rsidRPr="00EE3674">
              <w:rPr>
                <w:b/>
                <w:sz w:val="18"/>
              </w:rPr>
              <w:t>N°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  <w:r>
              <w:rPr>
                <w:b/>
                <w:color w:val="212121"/>
                <w:sz w:val="18"/>
              </w:rPr>
              <w:t>Módulo</w:t>
            </w:r>
            <w:r w:rsidRPr="00EE3674">
              <w:rPr>
                <w:b/>
                <w:color w:val="212121"/>
                <w:sz w:val="18"/>
              </w:rPr>
              <w:t>s</w:t>
            </w:r>
          </w:p>
        </w:tc>
        <w:tc>
          <w:tcPr>
            <w:tcW w:w="6075" w:type="dxa"/>
            <w:shd w:val="clear" w:color="auto" w:fill="D9D9D9" w:themeFill="background1" w:themeFillShade="D9"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b/>
                <w:color w:val="212121"/>
                <w:sz w:val="18"/>
              </w:rPr>
            </w:pPr>
            <w:r>
              <w:rPr>
                <w:b/>
                <w:color w:val="212121"/>
                <w:sz w:val="18"/>
              </w:rPr>
              <w:t>Componentes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b/>
                <w:color w:val="212121"/>
                <w:sz w:val="18"/>
              </w:rPr>
            </w:pPr>
            <w:r w:rsidRPr="00EE3674">
              <w:rPr>
                <w:b/>
                <w:color w:val="212121"/>
                <w:sz w:val="18"/>
              </w:rPr>
              <w:t>Tiempos</w:t>
            </w:r>
          </w:p>
        </w:tc>
      </w:tr>
      <w:tr w:rsidR="00EE3674" w:rsidRPr="00EE3674" w:rsidTr="006112BB">
        <w:trPr>
          <w:trHeight w:val="346"/>
        </w:trPr>
        <w:tc>
          <w:tcPr>
            <w:tcW w:w="775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 w:rsidRPr="00EE3674">
              <w:rPr>
                <w:b/>
                <w:color w:val="212121"/>
                <w:w w:val="99"/>
                <w:sz w:val="18"/>
              </w:rPr>
              <w:t>1</w:t>
            </w:r>
          </w:p>
        </w:tc>
        <w:tc>
          <w:tcPr>
            <w:tcW w:w="1480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107"/>
              <w:rPr>
                <w:b/>
                <w:sz w:val="18"/>
              </w:rPr>
            </w:pPr>
            <w:r w:rsidRPr="00EE3674">
              <w:rPr>
                <w:b/>
                <w:color w:val="212121"/>
                <w:sz w:val="18"/>
              </w:rPr>
              <w:t>Estratégico</w:t>
            </w: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Modelos de negocios</w:t>
            </w:r>
          </w:p>
        </w:tc>
        <w:tc>
          <w:tcPr>
            <w:tcW w:w="1598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  <w:r w:rsidRPr="00EE3674">
              <w:rPr>
                <w:color w:val="212121"/>
                <w:sz w:val="18"/>
              </w:rPr>
              <w:t>1 mes</w:t>
            </w:r>
          </w:p>
        </w:tc>
      </w:tr>
      <w:tr w:rsidR="00EE3674" w:rsidRPr="00EE3674" w:rsidTr="006112BB">
        <w:trPr>
          <w:trHeight w:val="280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Definición de la estrategia empresarial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256"/>
        </w:trPr>
        <w:tc>
          <w:tcPr>
            <w:tcW w:w="775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 w:rsidRPr="00EE3674">
              <w:rPr>
                <w:b/>
                <w:color w:val="212121"/>
                <w:w w:val="99"/>
                <w:sz w:val="18"/>
              </w:rPr>
              <w:t>2</w:t>
            </w:r>
          </w:p>
        </w:tc>
        <w:tc>
          <w:tcPr>
            <w:tcW w:w="1480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107"/>
              <w:rPr>
                <w:b/>
                <w:sz w:val="18"/>
              </w:rPr>
            </w:pPr>
            <w:r w:rsidRPr="00EE3674">
              <w:rPr>
                <w:b/>
                <w:color w:val="212121"/>
                <w:sz w:val="18"/>
              </w:rPr>
              <w:t>Mercado</w:t>
            </w: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Exploración de mercado</w:t>
            </w:r>
          </w:p>
        </w:tc>
        <w:tc>
          <w:tcPr>
            <w:tcW w:w="1598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spacing w:before="100"/>
              <w:ind w:left="107"/>
              <w:jc w:val="center"/>
              <w:rPr>
                <w:color w:val="212121"/>
                <w:sz w:val="18"/>
              </w:rPr>
            </w:pPr>
            <w:r w:rsidRPr="00EE3674">
              <w:rPr>
                <w:color w:val="212121"/>
                <w:sz w:val="18"/>
              </w:rPr>
              <w:t>3 meses</w:t>
            </w:r>
          </w:p>
        </w:tc>
      </w:tr>
      <w:tr w:rsidR="00EE3674" w:rsidRPr="00EE3674" w:rsidTr="006112BB">
        <w:trPr>
          <w:trHeight w:val="218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Definición de mercado objetivo, portafolio y análisis de competencia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36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Marketing mix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100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270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Plan de mercado y venta (incluye plan de medios)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246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Presupuesto de mercadeo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50"/>
        </w:trPr>
        <w:tc>
          <w:tcPr>
            <w:tcW w:w="775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spacing w:before="143"/>
              <w:ind w:left="4"/>
              <w:jc w:val="center"/>
              <w:rPr>
                <w:b/>
                <w:sz w:val="18"/>
              </w:rPr>
            </w:pPr>
            <w:r w:rsidRPr="00EE3674">
              <w:rPr>
                <w:b/>
                <w:color w:val="212121"/>
                <w:w w:val="99"/>
                <w:sz w:val="18"/>
              </w:rPr>
              <w:t>3</w:t>
            </w:r>
          </w:p>
        </w:tc>
        <w:tc>
          <w:tcPr>
            <w:tcW w:w="1480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spacing w:before="143"/>
              <w:ind w:left="107"/>
              <w:rPr>
                <w:b/>
                <w:sz w:val="18"/>
              </w:rPr>
            </w:pPr>
            <w:r w:rsidRPr="00EE3674">
              <w:rPr>
                <w:b/>
                <w:color w:val="212121"/>
                <w:sz w:val="18"/>
              </w:rPr>
              <w:t>Técnico</w:t>
            </w: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Definición de producto (ficha técnica y flujograma de servicio)</w:t>
            </w:r>
          </w:p>
        </w:tc>
        <w:tc>
          <w:tcPr>
            <w:tcW w:w="1598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  <w:r w:rsidRPr="00EE3674">
              <w:rPr>
                <w:color w:val="212121"/>
                <w:sz w:val="18"/>
              </w:rPr>
              <w:t>3 meses</w:t>
            </w:r>
          </w:p>
        </w:tc>
      </w:tr>
      <w:tr w:rsidR="00EE3674" w:rsidRPr="00EE3674" w:rsidTr="006112BB">
        <w:trPr>
          <w:trHeight w:val="270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Procesos operativos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246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Mecanismos de control y calidad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492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Requerimientos de infraestructura (incluye localización, distribución y análisis de capacidad), maquinaria y equipos</w:t>
            </w:r>
            <w:r w:rsidR="006112BB">
              <w:rPr>
                <w:color w:val="212121"/>
                <w:sz w:val="18"/>
              </w:rPr>
              <w:t>.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258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Presupuesto técnico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220"/>
        </w:trPr>
        <w:tc>
          <w:tcPr>
            <w:tcW w:w="775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jc w:val="center"/>
              <w:rPr>
                <w:b/>
                <w:sz w:val="18"/>
              </w:rPr>
            </w:pPr>
            <w:r w:rsidRPr="00EE3674">
              <w:rPr>
                <w:b/>
                <w:color w:val="212121"/>
                <w:w w:val="99"/>
                <w:sz w:val="18"/>
              </w:rPr>
              <w:t>4</w:t>
            </w:r>
          </w:p>
        </w:tc>
        <w:tc>
          <w:tcPr>
            <w:tcW w:w="1480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107"/>
              <w:rPr>
                <w:b/>
                <w:sz w:val="18"/>
              </w:rPr>
            </w:pPr>
            <w:r w:rsidRPr="00EE3674">
              <w:rPr>
                <w:b/>
                <w:color w:val="212121"/>
                <w:sz w:val="18"/>
              </w:rPr>
              <w:t>Organizacional</w:t>
            </w: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Direccionamiento estratégico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38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Estructura organizacional (incluye órganos directivos)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272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Procesos administrativos y comerciales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234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Perfiles, roles y responsabilidades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100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52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8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Presupuesto organizacional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8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555"/>
        </w:trPr>
        <w:tc>
          <w:tcPr>
            <w:tcW w:w="775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 w:rsidRPr="00EE3674">
              <w:rPr>
                <w:b/>
                <w:color w:val="212121"/>
                <w:w w:val="99"/>
                <w:sz w:val="18"/>
              </w:rPr>
              <w:t>5</w:t>
            </w:r>
          </w:p>
        </w:tc>
        <w:tc>
          <w:tcPr>
            <w:tcW w:w="1480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107"/>
              <w:rPr>
                <w:b/>
                <w:sz w:val="18"/>
              </w:rPr>
            </w:pPr>
            <w:r w:rsidRPr="00EE3674">
              <w:rPr>
                <w:b/>
                <w:color w:val="212121"/>
                <w:sz w:val="18"/>
              </w:rPr>
              <w:t>Jurídico</w:t>
            </w: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101" w:line="237" w:lineRule="auto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 xml:space="preserve">Permisos, certificaciones e implicaciones tributarias (identificación, establecimiento de requerimientos para </w:t>
            </w:r>
            <w:bookmarkStart w:id="0" w:name="_GoBack"/>
            <w:bookmarkEnd w:id="0"/>
            <w:r w:rsidRPr="00EE3674">
              <w:rPr>
                <w:color w:val="212121"/>
                <w:sz w:val="18"/>
              </w:rPr>
              <w:t>obtenerlos y ruta de gestión)</w:t>
            </w:r>
          </w:p>
        </w:tc>
        <w:tc>
          <w:tcPr>
            <w:tcW w:w="1598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spacing w:before="101" w:line="237" w:lineRule="auto"/>
              <w:jc w:val="center"/>
              <w:rPr>
                <w:color w:val="212121"/>
                <w:sz w:val="18"/>
              </w:rPr>
            </w:pPr>
            <w:r w:rsidRPr="00EE3674">
              <w:rPr>
                <w:color w:val="212121"/>
                <w:sz w:val="18"/>
              </w:rPr>
              <w:t>1 meses</w:t>
            </w:r>
          </w:p>
        </w:tc>
      </w:tr>
      <w:tr w:rsidR="00EE3674" w:rsidRPr="00EE3674" w:rsidTr="006112BB">
        <w:trPr>
          <w:trHeight w:val="407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Acuerdos privados de accionistas, estrategia de propiedad intelectual de la iniciativa, minutas de formalización y minutas de contratación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16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Presupuesto jurídico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420"/>
        </w:trPr>
        <w:tc>
          <w:tcPr>
            <w:tcW w:w="775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 w:rsidRPr="00EE3674">
              <w:rPr>
                <w:b/>
                <w:color w:val="212121"/>
                <w:w w:val="99"/>
                <w:sz w:val="18"/>
              </w:rPr>
              <w:t>6</w:t>
            </w:r>
          </w:p>
        </w:tc>
        <w:tc>
          <w:tcPr>
            <w:tcW w:w="1480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107"/>
              <w:rPr>
                <w:b/>
                <w:sz w:val="18"/>
              </w:rPr>
            </w:pPr>
            <w:r w:rsidRPr="00EE3674">
              <w:rPr>
                <w:b/>
                <w:color w:val="212121"/>
                <w:sz w:val="18"/>
              </w:rPr>
              <w:t>Financiero</w:t>
            </w: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Modelo financiero con proyecciones de ingreso, costos y gastos e inversiones (incluye análisis financiero y de sensibilidad</w:t>
            </w:r>
          </w:p>
        </w:tc>
        <w:tc>
          <w:tcPr>
            <w:tcW w:w="1598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jc w:val="center"/>
              <w:rPr>
                <w:color w:val="212121"/>
                <w:sz w:val="18"/>
              </w:rPr>
            </w:pPr>
            <w:r w:rsidRPr="00EE3674">
              <w:rPr>
                <w:color w:val="212121"/>
                <w:sz w:val="18"/>
              </w:rPr>
              <w:t>1 meses</w:t>
            </w:r>
          </w:p>
        </w:tc>
      </w:tr>
      <w:tr w:rsidR="00EE3674" w:rsidRPr="00EE3674" w:rsidTr="006112BB">
        <w:trPr>
          <w:trHeight w:val="470"/>
        </w:trPr>
        <w:tc>
          <w:tcPr>
            <w:tcW w:w="775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jc w:val="center"/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before="97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Identificación de fuentes de financiación y gestión y negociación de recursos hacia la puesta en marcha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before="97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23"/>
        </w:trPr>
        <w:tc>
          <w:tcPr>
            <w:tcW w:w="775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 w:rsidRPr="00EE3674">
              <w:rPr>
                <w:b/>
                <w:color w:val="212121"/>
                <w:w w:val="99"/>
                <w:sz w:val="18"/>
              </w:rPr>
              <w:t>7</w:t>
            </w:r>
          </w:p>
        </w:tc>
        <w:tc>
          <w:tcPr>
            <w:tcW w:w="1480" w:type="dxa"/>
            <w:vMerge w:val="restart"/>
            <w:vAlign w:val="center"/>
          </w:tcPr>
          <w:p w:rsidR="00EE3674" w:rsidRPr="00EE3674" w:rsidRDefault="00EE3674" w:rsidP="006112BB">
            <w:pPr>
              <w:pStyle w:val="TableParagraph"/>
              <w:rPr>
                <w:b/>
                <w:sz w:val="18"/>
              </w:rPr>
            </w:pPr>
            <w:r w:rsidRPr="00EE3674">
              <w:rPr>
                <w:b/>
                <w:color w:val="212121"/>
                <w:sz w:val="18"/>
              </w:rPr>
              <w:t>Análisis de riesgo</w:t>
            </w: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Factores limitantes.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line="215" w:lineRule="exact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18"/>
        </w:trPr>
        <w:tc>
          <w:tcPr>
            <w:tcW w:w="775" w:type="dxa"/>
            <w:vMerge/>
            <w:tcBorders>
              <w:top w:val="nil"/>
            </w:tcBorders>
          </w:tcPr>
          <w:p w:rsidR="00EE3674" w:rsidRPr="00EE3674" w:rsidRDefault="00EE3674" w:rsidP="00EE3674">
            <w:pPr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EE3674" w:rsidRPr="00EE3674" w:rsidRDefault="00EE3674" w:rsidP="00EE3674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Factores críticos.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line="215" w:lineRule="exact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18"/>
        </w:trPr>
        <w:tc>
          <w:tcPr>
            <w:tcW w:w="775" w:type="dxa"/>
            <w:vMerge/>
            <w:tcBorders>
              <w:top w:val="nil"/>
              <w:bottom w:val="single" w:sz="4" w:space="0" w:color="auto"/>
            </w:tcBorders>
          </w:tcPr>
          <w:p w:rsidR="00EE3674" w:rsidRPr="00EE3674" w:rsidRDefault="00EE3674" w:rsidP="00EE3674">
            <w:pPr>
              <w:rPr>
                <w:sz w:val="18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4" w:space="0" w:color="auto"/>
            </w:tcBorders>
          </w:tcPr>
          <w:p w:rsidR="00EE3674" w:rsidRPr="00EE3674" w:rsidRDefault="00EE3674" w:rsidP="00EE3674">
            <w:pPr>
              <w:rPr>
                <w:sz w:val="18"/>
                <w:szCs w:val="2"/>
              </w:rPr>
            </w:pPr>
          </w:p>
        </w:tc>
        <w:tc>
          <w:tcPr>
            <w:tcW w:w="6075" w:type="dxa"/>
          </w:tcPr>
          <w:p w:rsidR="00EE3674" w:rsidRPr="00EE3674" w:rsidRDefault="00EE3674" w:rsidP="00EE3674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 w:rsidRPr="00EE3674">
              <w:rPr>
                <w:color w:val="212121"/>
                <w:sz w:val="18"/>
              </w:rPr>
              <w:t>Respuestas estratégicas para minimizar riesgos.</w:t>
            </w:r>
          </w:p>
        </w:tc>
        <w:tc>
          <w:tcPr>
            <w:tcW w:w="1598" w:type="dxa"/>
            <w:vMerge/>
            <w:vAlign w:val="center"/>
          </w:tcPr>
          <w:p w:rsidR="00EE3674" w:rsidRPr="00EE3674" w:rsidRDefault="00EE3674" w:rsidP="006112BB">
            <w:pPr>
              <w:pStyle w:val="TableParagraph"/>
              <w:spacing w:line="215" w:lineRule="exact"/>
              <w:ind w:left="107"/>
              <w:jc w:val="center"/>
              <w:rPr>
                <w:color w:val="212121"/>
                <w:sz w:val="18"/>
              </w:rPr>
            </w:pPr>
          </w:p>
        </w:tc>
      </w:tr>
      <w:tr w:rsidR="00EE3674" w:rsidRPr="00EE3674" w:rsidTr="006112BB">
        <w:trPr>
          <w:trHeight w:val="318"/>
        </w:trPr>
        <w:tc>
          <w:tcPr>
            <w:tcW w:w="8330" w:type="dxa"/>
            <w:gridSpan w:val="3"/>
            <w:tcBorders>
              <w:top w:val="single" w:sz="4" w:space="0" w:color="auto"/>
            </w:tcBorders>
          </w:tcPr>
          <w:p w:rsidR="00EE3674" w:rsidRPr="00EE3674" w:rsidRDefault="00EE3674" w:rsidP="006112BB">
            <w:pPr>
              <w:rPr>
                <w:sz w:val="18"/>
                <w:szCs w:val="2"/>
              </w:rPr>
            </w:pPr>
            <w:r w:rsidRPr="00EE3674">
              <w:rPr>
                <w:b/>
                <w:color w:val="212121"/>
                <w:sz w:val="18"/>
              </w:rPr>
              <w:t>TOTAL</w:t>
            </w:r>
          </w:p>
        </w:tc>
        <w:tc>
          <w:tcPr>
            <w:tcW w:w="1598" w:type="dxa"/>
            <w:vAlign w:val="center"/>
          </w:tcPr>
          <w:p w:rsidR="00EE3674" w:rsidRPr="00EE3674" w:rsidRDefault="00EE3674" w:rsidP="006112BB">
            <w:pPr>
              <w:pStyle w:val="TableParagraph"/>
              <w:spacing w:line="215" w:lineRule="exact"/>
              <w:ind w:left="107"/>
              <w:jc w:val="center"/>
              <w:rPr>
                <w:color w:val="212121"/>
                <w:sz w:val="18"/>
              </w:rPr>
            </w:pPr>
            <w:r w:rsidRPr="00EE3674">
              <w:rPr>
                <w:color w:val="212121"/>
                <w:sz w:val="18"/>
              </w:rPr>
              <w:t>8 meses</w:t>
            </w:r>
            <w:r w:rsidRPr="00EE3674">
              <w:rPr>
                <w:rStyle w:val="Refdenotaalfinal"/>
                <w:color w:val="212121"/>
                <w:sz w:val="18"/>
              </w:rPr>
              <w:endnoteReference w:id="1"/>
            </w:r>
          </w:p>
        </w:tc>
      </w:tr>
    </w:tbl>
    <w:p w:rsidR="007B6E22" w:rsidRDefault="007B6E22"/>
    <w:sectPr w:rsidR="007B6E22">
      <w:type w:val="continuous"/>
      <w:pgSz w:w="12240" w:h="15840"/>
      <w:pgMar w:top="800" w:right="14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B3" w:rsidRDefault="003518B3" w:rsidP="00237DCC">
      <w:r>
        <w:separator/>
      </w:r>
    </w:p>
  </w:endnote>
  <w:endnote w:type="continuationSeparator" w:id="0">
    <w:p w:rsidR="003518B3" w:rsidRDefault="003518B3" w:rsidP="00237DCC">
      <w:r>
        <w:continuationSeparator/>
      </w:r>
    </w:p>
  </w:endnote>
  <w:endnote w:id="1">
    <w:p w:rsidR="00EE3674" w:rsidRPr="006112BB" w:rsidRDefault="00EE3674" w:rsidP="00EE3674">
      <w:pPr>
        <w:pStyle w:val="Textonotapie"/>
        <w:rPr>
          <w:rFonts w:ascii="Arial" w:hAnsi="Arial" w:cs="Arial"/>
          <w:sz w:val="16"/>
        </w:rPr>
      </w:pPr>
      <w:r w:rsidRPr="006112BB">
        <w:rPr>
          <w:rStyle w:val="Refdenotaalfinal"/>
          <w:rFonts w:ascii="Arial" w:hAnsi="Arial" w:cs="Arial"/>
          <w:sz w:val="16"/>
        </w:rPr>
        <w:endnoteRef/>
      </w:r>
      <w:r w:rsidRPr="006112BB">
        <w:rPr>
          <w:rFonts w:ascii="Arial" w:hAnsi="Arial" w:cs="Arial"/>
          <w:sz w:val="16"/>
        </w:rPr>
        <w:t xml:space="preserve"> El tiempo de acompañamiento del proyecto que acceda a perspectiva empresarial podría tener una duración de seis meses (6 meses), siempre y cuando los módulos permitan trabajarse en simultáneo.</w:t>
      </w:r>
    </w:p>
    <w:p w:rsidR="00EE3674" w:rsidRDefault="00EE3674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B3" w:rsidRDefault="003518B3" w:rsidP="00237DCC">
      <w:r>
        <w:separator/>
      </w:r>
    </w:p>
  </w:footnote>
  <w:footnote w:type="continuationSeparator" w:id="0">
    <w:p w:rsidR="003518B3" w:rsidRDefault="003518B3" w:rsidP="0023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F1"/>
    <w:rsid w:val="00237DCC"/>
    <w:rsid w:val="003518B3"/>
    <w:rsid w:val="004220DD"/>
    <w:rsid w:val="004E10FF"/>
    <w:rsid w:val="006112BB"/>
    <w:rsid w:val="006F42F1"/>
    <w:rsid w:val="00720C33"/>
    <w:rsid w:val="007B6E22"/>
    <w:rsid w:val="00885DCF"/>
    <w:rsid w:val="00C57B97"/>
    <w:rsid w:val="00E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5AFBA"/>
  <w15:docId w15:val="{333AA01B-E6E2-40EF-ADF8-D82433DC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2286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unhideWhenUsed/>
    <w:rsid w:val="00237DC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7DCC"/>
    <w:rPr>
      <w:rFonts w:ascii="Times New Roman" w:eastAsia="Times New Roman" w:hAnsi="Times New Roman" w:cs="Times New Roman"/>
      <w:color w:val="000000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37DC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36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3674"/>
    <w:rPr>
      <w:rFonts w:ascii="Arial" w:eastAsia="Arial" w:hAnsi="Arial" w:cs="Arial"/>
      <w:sz w:val="20"/>
      <w:szCs w:val="20"/>
      <w:lang w:val="es-CO" w:eastAsia="es-CO" w:bidi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EE36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112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2BB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6112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2BB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E382-E996-4FF6-AD1E-249DF2A2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Pamela.Alvarez</dc:creator>
  <cp:lastModifiedBy>UTTPC-2</cp:lastModifiedBy>
  <cp:revision>2</cp:revision>
  <dcterms:created xsi:type="dcterms:W3CDTF">2018-04-16T19:24:00Z</dcterms:created>
  <dcterms:modified xsi:type="dcterms:W3CDTF">2018-04-16T19:24:00Z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2018-03-23T00:00:00Z</vt:filetime>
  </property>
</Properties>
</file>